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27AD" w:rsidRPr="00BF7CE9" w:rsidRDefault="00E627AD" w:rsidP="00E627AD">
      <w:pPr>
        <w:rPr>
          <w:rFonts w:asciiTheme="minorHAnsi" w:hAnsiTheme="minorHAnsi" w:cstheme="minorHAnsi"/>
          <w:lang w:val="en-US"/>
        </w:rPr>
      </w:pPr>
      <w:r w:rsidRPr="00BF7CE9">
        <w:rPr>
          <w:rFonts w:asciiTheme="minorHAnsi" w:hAnsiTheme="minorHAnsi" w:cstheme="minorHAnsi"/>
          <w:lang w:val="en-US"/>
        </w:rPr>
        <w:t xml:space="preserve">Table </w:t>
      </w:r>
      <w:r w:rsidR="00320294">
        <w:rPr>
          <w:rFonts w:asciiTheme="minorHAnsi" w:hAnsiTheme="minorHAnsi" w:cstheme="minorHAnsi"/>
          <w:lang w:val="en-US"/>
        </w:rPr>
        <w:t>A1</w:t>
      </w:r>
      <w:bookmarkStart w:id="0" w:name="_GoBack"/>
      <w:bookmarkEnd w:id="0"/>
      <w:r w:rsidRPr="00BF7CE9">
        <w:rPr>
          <w:rFonts w:asciiTheme="minorHAnsi" w:hAnsiTheme="minorHAnsi" w:cstheme="minorHAnsi"/>
          <w:lang w:val="en-US"/>
        </w:rPr>
        <w:t>. Comparison of Clinical Outcomes in the Current Study with Previously Published Real-World Observational Studies for Polypoidal Choroidal Vasculopathy Composing Different Ethnic Compositions Treated with Anti-Vascular Endothelial Growth Factor Monotherapy or Combination Therapy with Verteporfin Photodynamic Therapy.</w:t>
      </w:r>
    </w:p>
    <w:tbl>
      <w:tblPr>
        <w:tblStyle w:val="TableGrid"/>
        <w:tblW w:w="14171" w:type="dxa"/>
        <w:tblLayout w:type="fixed"/>
        <w:tblLook w:val="04A0" w:firstRow="1" w:lastRow="0" w:firstColumn="1" w:lastColumn="0" w:noHBand="0" w:noVBand="1"/>
      </w:tblPr>
      <w:tblGrid>
        <w:gridCol w:w="1980"/>
        <w:gridCol w:w="1843"/>
        <w:gridCol w:w="1417"/>
        <w:gridCol w:w="1559"/>
        <w:gridCol w:w="1560"/>
        <w:gridCol w:w="3118"/>
        <w:gridCol w:w="2694"/>
      </w:tblGrid>
      <w:tr w:rsidR="00E627AD" w:rsidRPr="00BF7CE9" w:rsidTr="003D1AA6">
        <w:tc>
          <w:tcPr>
            <w:tcW w:w="198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Author, number of eyes</w:t>
            </w:r>
          </w:p>
        </w:tc>
        <w:tc>
          <w:tcPr>
            <w:tcW w:w="1843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Ethnicity of Population</w:t>
            </w:r>
          </w:p>
        </w:tc>
        <w:tc>
          <w:tcPr>
            <w:tcW w:w="1417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Baseline VA, logMar letters</w:t>
            </w:r>
          </w:p>
        </w:tc>
        <w:tc>
          <w:tcPr>
            <w:tcW w:w="1559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VA 1 year, logMar letters</w:t>
            </w:r>
          </w:p>
        </w:tc>
        <w:tc>
          <w:tcPr>
            <w:tcW w:w="156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VA 3 years, logMar letters</w:t>
            </w:r>
          </w:p>
        </w:tc>
        <w:tc>
          <w:tcPr>
            <w:tcW w:w="3118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Mean total number of injections, follow up duration</w:t>
            </w:r>
            <w:r>
              <w:rPr>
                <w:rFonts w:asciiTheme="minorHAnsi" w:hAnsiTheme="minorHAnsi" w:cstheme="minorHAnsi"/>
              </w:rPr>
              <w:t>, anti-VEGF agent</w:t>
            </w:r>
          </w:p>
        </w:tc>
        <w:tc>
          <w:tcPr>
            <w:tcW w:w="2694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Photodynamic therapy</w:t>
            </w:r>
          </w:p>
        </w:tc>
      </w:tr>
      <w:tr w:rsidR="00E627AD" w:rsidRPr="00BF7CE9" w:rsidTr="003D1AA6">
        <w:tc>
          <w:tcPr>
            <w:tcW w:w="198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</w:rPr>
              <w:t>Teo,</w:t>
            </w:r>
            <w:r w:rsidRPr="00BF7CE9">
              <w:rPr>
                <w:rFonts w:asciiTheme="minorHAnsi" w:hAnsiTheme="minorHAnsi" w:cstheme="minorHAnsi"/>
                <w:lang w:val="en-US"/>
              </w:rPr>
              <w:t xml:space="preserve"> 193</w:t>
            </w:r>
            <w:r w:rsidRPr="00BF7CE9">
              <w:rPr>
                <w:rFonts w:asciiTheme="minorHAnsi" w:hAnsiTheme="minorHAnsi" w:cstheme="minorHAnsi"/>
                <w:lang w:val="en-US"/>
              </w:rPr>
              <w:fldChar w:fldCharType="begin">
                <w:fldData xml:space="preserve">PEVuZE5vdGU+PENpdGU+PEF1dGhvcj5DaG9uZyBUZW88L0F1dGhvcj48WWVhcj4yMDE5PC9ZZWFy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</w:fldData>
              </w:fldChar>
            </w:r>
            <w:r w:rsidR="00064D5A">
              <w:rPr>
                <w:rFonts w:asciiTheme="minorHAnsi" w:hAnsiTheme="minorHAnsi" w:cstheme="minorHAnsi"/>
                <w:lang w:val="en-US"/>
              </w:rPr>
              <w:instrText xml:space="preserve"> ADDIN EN.CITE </w:instrText>
            </w:r>
            <w:r w:rsidR="00064D5A">
              <w:rPr>
                <w:rFonts w:asciiTheme="minorHAnsi" w:hAnsiTheme="minorHAnsi" w:cstheme="minorHAnsi"/>
                <w:lang w:val="en-US"/>
              </w:rPr>
              <w:fldChar w:fldCharType="begin">
                <w:fldData xml:space="preserve">PEVuZE5vdGU+PENpdGU+PEF1dGhvcj5DaG9uZyBUZW88L0F1dGhvcj48WWVhcj4yMDE5PC9ZZWFy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</w:fldData>
              </w:fldChar>
            </w:r>
            <w:r w:rsidR="00064D5A">
              <w:rPr>
                <w:rFonts w:asciiTheme="minorHAnsi" w:hAnsiTheme="minorHAnsi" w:cstheme="minorHAnsi"/>
                <w:lang w:val="en-US"/>
              </w:rPr>
              <w:instrText xml:space="preserve"> ADDIN EN.CITE.DATA </w:instrText>
            </w:r>
            <w:r w:rsidR="00064D5A">
              <w:rPr>
                <w:rFonts w:asciiTheme="minorHAnsi" w:hAnsiTheme="minorHAnsi" w:cstheme="minorHAnsi"/>
                <w:lang w:val="en-US"/>
              </w:rPr>
            </w:r>
            <w:r w:rsidR="00064D5A">
              <w:rPr>
                <w:rFonts w:asciiTheme="minorHAnsi" w:hAnsiTheme="minorHAnsi" w:cstheme="minorHAnsi"/>
                <w:lang w:val="en-US"/>
              </w:rPr>
              <w:fldChar w:fldCharType="end"/>
            </w:r>
            <w:r w:rsidRPr="00BF7CE9">
              <w:rPr>
                <w:rFonts w:asciiTheme="minorHAnsi" w:hAnsiTheme="minorHAnsi" w:cstheme="minorHAnsi"/>
                <w:lang w:val="en-US"/>
              </w:rPr>
              <w:fldChar w:fldCharType="separate"/>
            </w:r>
            <w:r w:rsidR="00064D5A" w:rsidRPr="00064D5A">
              <w:rPr>
                <w:rFonts w:asciiTheme="minorHAnsi" w:hAnsiTheme="minorHAnsi" w:cstheme="minorHAnsi"/>
                <w:noProof/>
                <w:vertAlign w:val="superscript"/>
                <w:lang w:val="en-US"/>
              </w:rPr>
              <w:t>1</w:t>
            </w:r>
            <w:r w:rsidRPr="00BF7CE9">
              <w:rPr>
                <w:rFonts w:asciiTheme="minorHAnsi" w:hAnsiTheme="minorHAnsi" w:cstheme="minorHAnsi"/>
                <w:lang w:val="en-US"/>
              </w:rPr>
              <w:fldChar w:fldCharType="end"/>
            </w:r>
          </w:p>
        </w:tc>
        <w:tc>
          <w:tcPr>
            <w:tcW w:w="1843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  <w:lang w:val="en-US"/>
              </w:rPr>
              <w:t>Caucasian 65</w:t>
            </w:r>
          </w:p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  <w:lang w:val="en-US"/>
              </w:rPr>
              <w:t>Non-Caucasian 115</w:t>
            </w:r>
          </w:p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  <w:lang w:val="en-US"/>
              </w:rPr>
              <w:t>Undisclosed 13</w:t>
            </w:r>
          </w:p>
        </w:tc>
        <w:tc>
          <w:tcPr>
            <w:tcW w:w="1417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46</w:t>
            </w:r>
            <w:r w:rsidRPr="00BF7CE9">
              <w:rPr>
                <w:rFonts w:asciiTheme="minorHAnsi" w:hAnsiTheme="minorHAnsi" w:cstheme="minorHAnsi"/>
                <w:vertAlign w:val="superscript"/>
              </w:rPr>
              <w:t>†</w:t>
            </w:r>
            <w:r w:rsidRPr="00BF7CE9">
              <w:rPr>
                <w:rFonts w:asciiTheme="minorHAnsi" w:hAnsiTheme="minorHAnsi" w:cstheme="minorHAnsi"/>
              </w:rPr>
              <w:t xml:space="preserve"> - 60</w:t>
            </w:r>
            <w:r w:rsidRPr="00BF7CE9">
              <w:rPr>
                <w:rFonts w:asciiTheme="minorHAnsi" w:hAnsiTheme="minorHAnsi" w:cstheme="minorHAnsi"/>
                <w:vertAlign w:val="superscript"/>
              </w:rPr>
              <w:t>‡</w:t>
            </w:r>
          </w:p>
        </w:tc>
        <w:tc>
          <w:tcPr>
            <w:tcW w:w="1559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  <w:lang w:val="en-US"/>
              </w:rPr>
              <w:t>67.5</w:t>
            </w:r>
            <w:r w:rsidRPr="00BF7CE9">
              <w:rPr>
                <w:rFonts w:asciiTheme="minorHAnsi" w:hAnsiTheme="minorHAnsi" w:cstheme="minorHAnsi"/>
                <w:vertAlign w:val="superscript"/>
              </w:rPr>
              <w:t>†</w:t>
            </w:r>
            <w:r w:rsidRPr="00BF7CE9">
              <w:rPr>
                <w:rFonts w:asciiTheme="minorHAnsi" w:hAnsiTheme="minorHAnsi" w:cstheme="minorHAnsi"/>
                <w:lang w:val="en-US"/>
              </w:rPr>
              <w:t xml:space="preserve"> - 70</w:t>
            </w:r>
            <w:r w:rsidRPr="00BF7CE9">
              <w:rPr>
                <w:rFonts w:asciiTheme="minorHAnsi" w:hAnsiTheme="minorHAnsi" w:cstheme="minorHAnsi"/>
                <w:vertAlign w:val="superscript"/>
              </w:rPr>
              <w:t>‡</w:t>
            </w:r>
          </w:p>
        </w:tc>
        <w:tc>
          <w:tcPr>
            <w:tcW w:w="156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3118" w:type="dxa"/>
          </w:tcPr>
          <w:p w:rsidR="00E627AD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  <w:lang w:val="en-US"/>
              </w:rPr>
              <w:t>4.3</w:t>
            </w:r>
            <w:r w:rsidRPr="00BF7CE9">
              <w:rPr>
                <w:rFonts w:asciiTheme="minorHAnsi" w:hAnsiTheme="minorHAnsi" w:cstheme="minorHAnsi"/>
                <w:vertAlign w:val="superscript"/>
              </w:rPr>
              <w:t>‡</w:t>
            </w:r>
            <w:r w:rsidRPr="00BF7CE9">
              <w:rPr>
                <w:rFonts w:asciiTheme="minorHAnsi" w:hAnsiTheme="minorHAnsi" w:cstheme="minorHAnsi"/>
                <w:lang w:val="en-US"/>
              </w:rPr>
              <w:t xml:space="preserve"> – 6.4</w:t>
            </w:r>
            <w:r w:rsidRPr="00BF7CE9">
              <w:rPr>
                <w:rFonts w:asciiTheme="minorHAnsi" w:hAnsiTheme="minorHAnsi" w:cstheme="minorHAnsi"/>
                <w:vertAlign w:val="superscript"/>
                <w:lang w:val="en-US"/>
              </w:rPr>
              <w:t>†</w:t>
            </w:r>
            <w:r w:rsidRPr="00BF7CE9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BF7CE9">
              <w:rPr>
                <w:rFonts w:asciiTheme="minorHAnsi" w:hAnsiTheme="minorHAnsi" w:cstheme="minorHAnsi"/>
              </w:rPr>
              <w:t>over 12 months</w:t>
            </w:r>
          </w:p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</w:rPr>
              <w:t xml:space="preserve">Predominantly </w:t>
            </w:r>
            <w:proofErr w:type="spellStart"/>
            <w:r w:rsidR="00064D5A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evacuzimab</w:t>
            </w:r>
            <w:proofErr w:type="spellEnd"/>
          </w:p>
        </w:tc>
        <w:tc>
          <w:tcPr>
            <w:tcW w:w="2694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</w:rPr>
              <w:t>Mean of 1.23 treatments</w:t>
            </w:r>
            <w:r w:rsidRPr="00BF7CE9">
              <w:rPr>
                <w:rFonts w:asciiTheme="minorHAnsi" w:hAnsiTheme="minorHAnsi" w:cstheme="minorHAnsi"/>
                <w:lang w:val="en-US"/>
              </w:rPr>
              <w:t xml:space="preserve"> within initial 3 months</w:t>
            </w:r>
          </w:p>
        </w:tc>
      </w:tr>
      <w:tr w:rsidR="00E627AD" w:rsidRPr="00BF7CE9" w:rsidTr="003D1AA6">
        <w:tc>
          <w:tcPr>
            <w:tcW w:w="198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Current cohort, 48</w:t>
            </w:r>
          </w:p>
        </w:tc>
        <w:tc>
          <w:tcPr>
            <w:tcW w:w="1843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Caucasian</w:t>
            </w:r>
          </w:p>
        </w:tc>
        <w:tc>
          <w:tcPr>
            <w:tcW w:w="1417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62.9</w:t>
            </w:r>
          </w:p>
        </w:tc>
        <w:tc>
          <w:tcPr>
            <w:tcW w:w="1559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  <w:lang w:val="en-US"/>
              </w:rPr>
              <w:t>71.7</w:t>
            </w:r>
          </w:p>
        </w:tc>
        <w:tc>
          <w:tcPr>
            <w:tcW w:w="156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70.5</w:t>
            </w:r>
          </w:p>
        </w:tc>
        <w:tc>
          <w:tcPr>
            <w:tcW w:w="3118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14 over 3 years</w:t>
            </w:r>
          </w:p>
        </w:tc>
        <w:tc>
          <w:tcPr>
            <w:tcW w:w="2694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4 had PDT, none in the first year</w:t>
            </w:r>
          </w:p>
        </w:tc>
      </w:tr>
      <w:tr w:rsidR="00E627AD" w:rsidRPr="00BF7CE9" w:rsidTr="003D1AA6">
        <w:tc>
          <w:tcPr>
            <w:tcW w:w="198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Chehab, 50</w:t>
            </w:r>
            <w:r w:rsidRPr="00BF7CE9">
              <w:rPr>
                <w:rFonts w:asciiTheme="minorHAnsi" w:hAnsiTheme="minorHAnsi" w:cstheme="minorHAnsi"/>
              </w:rPr>
              <w:fldChar w:fldCharType="begin">
                <w:fldData xml:space="preserve">PEVuZE5vdGU+PENpdGU+PEF1dGhvcj5FbCBDaGVoYWI8L0F1dGhvcj48WWVhcj4yMDIwPC9ZZWFy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</w:fldData>
              </w:fldChar>
            </w:r>
            <w:r w:rsidR="00064D5A">
              <w:rPr>
                <w:rFonts w:asciiTheme="minorHAnsi" w:hAnsiTheme="minorHAnsi" w:cstheme="minorHAnsi"/>
              </w:rPr>
              <w:instrText xml:space="preserve"> ADDIN EN.CITE </w:instrText>
            </w:r>
            <w:r w:rsidR="00064D5A">
              <w:rPr>
                <w:rFonts w:asciiTheme="minorHAnsi" w:hAnsiTheme="minorHAnsi" w:cstheme="minorHAnsi"/>
              </w:rPr>
              <w:fldChar w:fldCharType="begin">
                <w:fldData xml:space="preserve">PEVuZE5vdGU+PENpdGU+PEF1dGhvcj5FbCBDaGVoYWI8L0F1dGhvcj48WWVhcj4yMDIwPC9ZZWFy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</w:fldData>
              </w:fldChar>
            </w:r>
            <w:r w:rsidR="00064D5A">
              <w:rPr>
                <w:rFonts w:asciiTheme="minorHAnsi" w:hAnsiTheme="minorHAnsi" w:cstheme="minorHAnsi"/>
              </w:rPr>
              <w:instrText xml:space="preserve"> ADDIN EN.CITE.DATA </w:instrText>
            </w:r>
            <w:r w:rsidR="00064D5A">
              <w:rPr>
                <w:rFonts w:asciiTheme="minorHAnsi" w:hAnsiTheme="minorHAnsi" w:cstheme="minorHAnsi"/>
              </w:rPr>
            </w:r>
            <w:r w:rsidR="00064D5A">
              <w:rPr>
                <w:rFonts w:asciiTheme="minorHAnsi" w:hAnsiTheme="minorHAnsi" w:cstheme="minorHAnsi"/>
              </w:rPr>
              <w:fldChar w:fldCharType="end"/>
            </w:r>
            <w:r w:rsidRPr="00BF7CE9">
              <w:rPr>
                <w:rFonts w:asciiTheme="minorHAnsi" w:hAnsiTheme="minorHAnsi" w:cstheme="minorHAnsi"/>
              </w:rPr>
              <w:fldChar w:fldCharType="separate"/>
            </w:r>
            <w:r w:rsidR="00064D5A" w:rsidRPr="00064D5A">
              <w:rPr>
                <w:rFonts w:asciiTheme="minorHAnsi" w:hAnsiTheme="minorHAnsi" w:cstheme="minorHAnsi"/>
                <w:noProof/>
                <w:vertAlign w:val="superscript"/>
              </w:rPr>
              <w:t>2</w:t>
            </w:r>
            <w:r w:rsidRPr="00BF7CE9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843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Caucasian</w:t>
            </w:r>
          </w:p>
        </w:tc>
        <w:tc>
          <w:tcPr>
            <w:tcW w:w="1417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59.9</w:t>
            </w:r>
            <w:r w:rsidRPr="00BF7CE9">
              <w:rPr>
                <w:rFonts w:asciiTheme="minorHAnsi" w:hAnsiTheme="minorHAnsi" w:cstheme="minorHAnsi"/>
                <w:vertAlign w:val="superscript"/>
              </w:rPr>
              <w:t>¶</w:t>
            </w:r>
          </w:p>
        </w:tc>
        <w:tc>
          <w:tcPr>
            <w:tcW w:w="1559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60.4</w:t>
            </w:r>
            <w:r w:rsidRPr="00BF7CE9">
              <w:rPr>
                <w:rFonts w:asciiTheme="minorHAnsi" w:hAnsiTheme="minorHAnsi" w:cstheme="minorHAnsi"/>
                <w:vertAlign w:val="superscript"/>
              </w:rPr>
              <w:t>¶</w:t>
            </w:r>
          </w:p>
        </w:tc>
        <w:tc>
          <w:tcPr>
            <w:tcW w:w="156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 xml:space="preserve">- </w:t>
            </w:r>
          </w:p>
        </w:tc>
        <w:tc>
          <w:tcPr>
            <w:tcW w:w="3118" w:type="dxa"/>
          </w:tcPr>
          <w:p w:rsidR="00E627AD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8.4-8.6 over 24 months</w:t>
            </w:r>
          </w:p>
          <w:p w:rsidR="00E627AD" w:rsidRPr="00BF7CE9" w:rsidRDefault="00064D5A" w:rsidP="003D1AA6">
            <w:pPr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</w:rPr>
              <w:t>Ranibizumab</w:t>
            </w:r>
            <w:r w:rsidR="00E627AD">
              <w:rPr>
                <w:rFonts w:asciiTheme="minorHAnsi" w:hAnsiTheme="minorHAnsi" w:cstheme="minorHAnsi"/>
              </w:rPr>
              <w:t>/Aflibercept</w:t>
            </w:r>
          </w:p>
        </w:tc>
        <w:tc>
          <w:tcPr>
            <w:tcW w:w="2694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 xml:space="preserve">15 had PDT, with 6 in the first 6 months. </w:t>
            </w:r>
          </w:p>
        </w:tc>
      </w:tr>
      <w:tr w:rsidR="00E627AD" w:rsidRPr="00BF7CE9" w:rsidTr="003D1AA6">
        <w:tc>
          <w:tcPr>
            <w:tcW w:w="198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proofErr w:type="spellStart"/>
            <w:r w:rsidRPr="00BF7CE9">
              <w:rPr>
                <w:rFonts w:asciiTheme="minorHAnsi" w:hAnsiTheme="minorHAnsi" w:cstheme="minorHAnsi"/>
              </w:rPr>
              <w:t>Gharehbagh</w:t>
            </w:r>
            <w:proofErr w:type="spellEnd"/>
            <w:r w:rsidRPr="00BF7CE9">
              <w:rPr>
                <w:rFonts w:asciiTheme="minorHAnsi" w:hAnsiTheme="minorHAnsi" w:cstheme="minorHAnsi"/>
              </w:rPr>
              <w:t>, 29</w:t>
            </w:r>
            <w:r w:rsidRPr="00BF7CE9">
              <w:rPr>
                <w:rFonts w:asciiTheme="minorHAnsi" w:hAnsiTheme="minorHAnsi" w:cstheme="minorHAnsi"/>
              </w:rPr>
              <w:fldChar w:fldCharType="begin"/>
            </w:r>
            <w:r w:rsidR="00064D5A">
              <w:rPr>
                <w:rFonts w:asciiTheme="minorHAnsi" w:hAnsiTheme="minorHAnsi" w:cstheme="minorHAnsi"/>
              </w:rPr>
              <w:instrText xml:space="preserve"> ADDIN EN.CITE &lt;EndNote&gt;&lt;Cite&gt;&lt;Author&gt;Gharehbagh&lt;/Author&gt;&lt;Year&gt;2018&lt;/Year&gt;&lt;RecNum&gt;492&lt;/RecNum&gt;&lt;DisplayText&gt;&lt;style face="superscript"&gt;3&lt;/style&gt;&lt;/DisplayText&gt;&lt;record&gt;&lt;rec-number&gt;492&lt;/rec-number&gt;&lt;foreign-keys&gt;&lt;key app="EN" db-id="s2xdd0s0qzzsfke2pwev29xht0999p0zr9ra" timestamp="1640683773"&gt;492&lt;/key&gt;&lt;/foreign-keys&gt;&lt;ref-type name="Journal Article"&gt;17&lt;/ref-type&gt;&lt;contributors&gt;&lt;authors&gt;&lt;author&gt;Gharehbagh, S. S.&lt;/author&gt;&lt;author&gt;Subhi, Y.&lt;/author&gt;&lt;author&gt;Sørensen, T. L.&lt;/author&gt;&lt;/authors&gt;&lt;/contributors&gt;&lt;auth-address&gt;Clinical Eye Research Division, Department of Ophthalmology, Zealand University Hospital, Roskilde, Denmark.&amp;#xD;Faculty of Health and Medical Sciences, University of Copenhagen, Copenhagen, Denmark.&lt;/auth-address&gt;&lt;titles&gt;&lt;title&gt;Efficacy of aflibercept for polypoidal choroidal vasculopathy in Caucasians&lt;/title&gt;&lt;secondary-title&gt;Acta Ophthalmol&lt;/secondary-title&gt;&lt;/titles&gt;&lt;periodical&gt;&lt;full-title&gt;Acta Ophthalmol&lt;/full-title&gt;&lt;/periodical&gt;&lt;pages&gt;e94-e95&lt;/pages&gt;&lt;volume&gt;96&lt;/volume&gt;&lt;number&gt;1&lt;/number&gt;&lt;edition&gt;2017/06/22&lt;/edition&gt;&lt;keywords&gt;&lt;keyword&gt;*Choroid&lt;/keyword&gt;&lt;keyword&gt;Fluorescein Angiography&lt;/keyword&gt;&lt;keyword&gt;Humans&lt;/keyword&gt;&lt;keyword&gt;Intravitreal Injections&lt;/keyword&gt;&lt;keyword&gt;*Receptors, Vascular Endothelial Growth Factor&lt;/keyword&gt;&lt;keyword&gt;Recombinant Fusion Proteins&lt;/keyword&gt;&lt;keyword&gt;Tomography, Optical Coherence&lt;/keyword&gt;&lt;/keywords&gt;&lt;dates&gt;&lt;year&gt;2018&lt;/year&gt;&lt;pub-dates&gt;&lt;date&gt;Feb&lt;/date&gt;&lt;/pub-dates&gt;&lt;/dates&gt;&lt;isbn&gt;1755-375x&lt;/isbn&gt;&lt;accession-num&gt;28636275&lt;/accession-num&gt;&lt;urls&gt;&lt;/urls&gt;&lt;electronic-resource-num&gt;10.1111/aos.13461&lt;/electronic-resource-num&gt;&lt;remote-database-provider&gt;NLM&lt;/remote-database-provider&gt;&lt;language&gt;eng&lt;/language&gt;&lt;/record&gt;&lt;/Cite&gt;&lt;/EndNote&gt;</w:instrText>
            </w:r>
            <w:r w:rsidRPr="00BF7CE9">
              <w:rPr>
                <w:rFonts w:asciiTheme="minorHAnsi" w:hAnsiTheme="minorHAnsi" w:cstheme="minorHAnsi"/>
              </w:rPr>
              <w:fldChar w:fldCharType="separate"/>
            </w:r>
            <w:r w:rsidR="00064D5A" w:rsidRPr="00064D5A">
              <w:rPr>
                <w:rFonts w:asciiTheme="minorHAnsi" w:hAnsiTheme="minorHAnsi" w:cstheme="minorHAnsi"/>
                <w:noProof/>
                <w:vertAlign w:val="superscript"/>
              </w:rPr>
              <w:t>3</w:t>
            </w:r>
            <w:r w:rsidRPr="00BF7CE9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843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Caucasian</w:t>
            </w:r>
          </w:p>
        </w:tc>
        <w:tc>
          <w:tcPr>
            <w:tcW w:w="1417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62</w:t>
            </w:r>
            <w:r w:rsidRPr="00BF7CE9">
              <w:rPr>
                <w:rFonts w:asciiTheme="minorHAnsi" w:hAnsiTheme="minorHAnsi" w:cstheme="minorHAnsi"/>
                <w:vertAlign w:val="superscript"/>
              </w:rPr>
              <w:t>¶</w:t>
            </w:r>
          </w:p>
        </w:tc>
        <w:tc>
          <w:tcPr>
            <w:tcW w:w="1559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66</w:t>
            </w:r>
            <w:r w:rsidRPr="00BF7CE9">
              <w:rPr>
                <w:rFonts w:asciiTheme="minorHAnsi" w:hAnsiTheme="minorHAnsi" w:cstheme="minorHAnsi"/>
                <w:vertAlign w:val="superscript"/>
              </w:rPr>
              <w:t>¶</w:t>
            </w:r>
            <w:r w:rsidRPr="00BF7CE9">
              <w:rPr>
                <w:rFonts w:asciiTheme="minorHAnsi" w:hAnsiTheme="minorHAnsi" w:cstheme="minorHAnsi"/>
                <w:vertAlign w:val="superscript"/>
                <w:lang w:val="en-US"/>
              </w:rPr>
              <w:t>§</w:t>
            </w:r>
          </w:p>
        </w:tc>
        <w:tc>
          <w:tcPr>
            <w:tcW w:w="156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3118" w:type="dxa"/>
          </w:tcPr>
          <w:p w:rsidR="00E627AD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7.6 over 22 months</w:t>
            </w:r>
          </w:p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Aflibercept</w:t>
            </w:r>
          </w:p>
        </w:tc>
        <w:tc>
          <w:tcPr>
            <w:tcW w:w="2694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  <w:lang w:val="en-US"/>
              </w:rPr>
              <w:t>7 had PDT</w:t>
            </w:r>
          </w:p>
        </w:tc>
      </w:tr>
      <w:tr w:rsidR="00E627AD" w:rsidRPr="00BF7CE9" w:rsidTr="003D1AA6">
        <w:tc>
          <w:tcPr>
            <w:tcW w:w="198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</w:rPr>
              <w:t>Current cohort, 41</w:t>
            </w:r>
          </w:p>
        </w:tc>
        <w:tc>
          <w:tcPr>
            <w:tcW w:w="1843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Non-</w:t>
            </w:r>
            <w:r w:rsidR="00064D5A" w:rsidRPr="00BF7CE9">
              <w:rPr>
                <w:rFonts w:asciiTheme="minorHAnsi" w:hAnsiTheme="minorHAnsi" w:cstheme="minorHAnsi"/>
              </w:rPr>
              <w:t>Caucasian</w:t>
            </w:r>
          </w:p>
        </w:tc>
        <w:tc>
          <w:tcPr>
            <w:tcW w:w="1417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</w:rPr>
              <w:t>52.7</w:t>
            </w:r>
          </w:p>
        </w:tc>
        <w:tc>
          <w:tcPr>
            <w:tcW w:w="1559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</w:rPr>
              <w:t>61.5</w:t>
            </w:r>
          </w:p>
        </w:tc>
        <w:tc>
          <w:tcPr>
            <w:tcW w:w="156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</w:rPr>
              <w:t>54.7</w:t>
            </w:r>
          </w:p>
        </w:tc>
        <w:tc>
          <w:tcPr>
            <w:tcW w:w="3118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13.6 over 3 years</w:t>
            </w:r>
          </w:p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4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</w:rPr>
              <w:t>10 had PDT, 5 in the first year</w:t>
            </w:r>
          </w:p>
        </w:tc>
      </w:tr>
      <w:tr w:rsidR="00E627AD" w:rsidRPr="00BF7CE9" w:rsidTr="003D1AA6">
        <w:tc>
          <w:tcPr>
            <w:tcW w:w="198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BF7CE9">
              <w:rPr>
                <w:rFonts w:asciiTheme="minorHAnsi" w:hAnsiTheme="minorHAnsi" w:cstheme="minorHAnsi"/>
                <w:lang w:val="en-US"/>
              </w:rPr>
              <w:t>Fenner</w:t>
            </w:r>
            <w:proofErr w:type="spellEnd"/>
            <w:r w:rsidRPr="00BF7CE9">
              <w:rPr>
                <w:rFonts w:asciiTheme="minorHAnsi" w:hAnsiTheme="minorHAnsi" w:cstheme="minorHAnsi"/>
                <w:lang w:val="en-US"/>
              </w:rPr>
              <w:t>, 199</w:t>
            </w:r>
            <w:r w:rsidRPr="00BF7CE9">
              <w:rPr>
                <w:rFonts w:asciiTheme="minorHAnsi" w:hAnsiTheme="minorHAnsi" w:cstheme="minorHAnsi"/>
                <w:lang w:val="en-US"/>
              </w:rPr>
              <w:fldChar w:fldCharType="begin">
                <w:fldData xml:space="preserve">PEVuZE5vdGU+PENpdGU+PEF1dGhvcj5GZW5uZXI8L0F1dGhvcj48WWVhcj4yMDIwPC9ZZWFyPjxS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</w:fldData>
              </w:fldChar>
            </w:r>
            <w:r w:rsidR="00064D5A">
              <w:rPr>
                <w:rFonts w:asciiTheme="minorHAnsi" w:hAnsiTheme="minorHAnsi" w:cstheme="minorHAnsi"/>
                <w:lang w:val="en-US"/>
              </w:rPr>
              <w:instrText xml:space="preserve"> ADDIN EN.CITE </w:instrText>
            </w:r>
            <w:r w:rsidR="00064D5A">
              <w:rPr>
                <w:rFonts w:asciiTheme="minorHAnsi" w:hAnsiTheme="minorHAnsi" w:cstheme="minorHAnsi"/>
                <w:lang w:val="en-US"/>
              </w:rPr>
              <w:fldChar w:fldCharType="begin">
                <w:fldData xml:space="preserve">PEVuZE5vdGU+PENpdGU+PEF1dGhvcj5GZW5uZXI8L0F1dGhvcj48WWVhcj4yMDIwPC9ZZWFyPjxS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</w:fldData>
              </w:fldChar>
            </w:r>
            <w:r w:rsidR="00064D5A">
              <w:rPr>
                <w:rFonts w:asciiTheme="minorHAnsi" w:hAnsiTheme="minorHAnsi" w:cstheme="minorHAnsi"/>
                <w:lang w:val="en-US"/>
              </w:rPr>
              <w:instrText xml:space="preserve"> ADDIN EN.CITE.DATA </w:instrText>
            </w:r>
            <w:r w:rsidR="00064D5A">
              <w:rPr>
                <w:rFonts w:asciiTheme="minorHAnsi" w:hAnsiTheme="minorHAnsi" w:cstheme="minorHAnsi"/>
                <w:lang w:val="en-US"/>
              </w:rPr>
            </w:r>
            <w:r w:rsidR="00064D5A">
              <w:rPr>
                <w:rFonts w:asciiTheme="minorHAnsi" w:hAnsiTheme="minorHAnsi" w:cstheme="minorHAnsi"/>
                <w:lang w:val="en-US"/>
              </w:rPr>
              <w:fldChar w:fldCharType="end"/>
            </w:r>
            <w:r w:rsidRPr="00BF7CE9">
              <w:rPr>
                <w:rFonts w:asciiTheme="minorHAnsi" w:hAnsiTheme="minorHAnsi" w:cstheme="minorHAnsi"/>
                <w:lang w:val="en-US"/>
              </w:rPr>
              <w:fldChar w:fldCharType="separate"/>
            </w:r>
            <w:r w:rsidR="00064D5A" w:rsidRPr="00064D5A">
              <w:rPr>
                <w:rFonts w:asciiTheme="minorHAnsi" w:hAnsiTheme="minorHAnsi" w:cstheme="minorHAnsi"/>
                <w:noProof/>
                <w:vertAlign w:val="superscript"/>
                <w:lang w:val="en-US"/>
              </w:rPr>
              <w:t>4</w:t>
            </w:r>
            <w:r w:rsidRPr="00BF7CE9">
              <w:rPr>
                <w:rFonts w:asciiTheme="minorHAnsi" w:hAnsiTheme="minorHAnsi" w:cstheme="minorHAnsi"/>
                <w:lang w:val="en-US"/>
              </w:rPr>
              <w:fldChar w:fldCharType="end"/>
            </w:r>
          </w:p>
        </w:tc>
        <w:tc>
          <w:tcPr>
            <w:tcW w:w="1843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Non-</w:t>
            </w:r>
            <w:r w:rsidR="00064D5A" w:rsidRPr="00BF7CE9">
              <w:rPr>
                <w:rFonts w:asciiTheme="minorHAnsi" w:hAnsiTheme="minorHAnsi" w:cstheme="minorHAnsi"/>
              </w:rPr>
              <w:t>Caucasian</w:t>
            </w:r>
          </w:p>
        </w:tc>
        <w:tc>
          <w:tcPr>
            <w:tcW w:w="1417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41.6</w:t>
            </w:r>
            <w:r w:rsidRPr="00BF7CE9">
              <w:rPr>
                <w:rFonts w:asciiTheme="minorHAnsi" w:hAnsiTheme="minorHAnsi" w:cstheme="minorHAnsi"/>
                <w:vertAlign w:val="superscript"/>
              </w:rPr>
              <w:t>†</w:t>
            </w:r>
            <w:r w:rsidRPr="00BF7CE9">
              <w:rPr>
                <w:rFonts w:asciiTheme="minorHAnsi" w:hAnsiTheme="minorHAnsi" w:cstheme="minorHAnsi"/>
              </w:rPr>
              <w:t>–45.1</w:t>
            </w:r>
            <w:r w:rsidRPr="00BF7CE9">
              <w:rPr>
                <w:rFonts w:asciiTheme="minorHAnsi" w:hAnsiTheme="minorHAnsi" w:cstheme="minorHAnsi"/>
                <w:vertAlign w:val="superscript"/>
              </w:rPr>
              <w:t>‡</w:t>
            </w:r>
          </w:p>
        </w:tc>
        <w:tc>
          <w:tcPr>
            <w:tcW w:w="1559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48.2</w:t>
            </w:r>
            <w:r w:rsidRPr="00BF7CE9">
              <w:rPr>
                <w:rFonts w:asciiTheme="minorHAnsi" w:hAnsiTheme="minorHAnsi" w:cstheme="minorHAnsi"/>
                <w:vertAlign w:val="superscript"/>
              </w:rPr>
              <w:t>†</w:t>
            </w:r>
            <w:r w:rsidRPr="00BF7CE9">
              <w:rPr>
                <w:rFonts w:asciiTheme="minorHAnsi" w:hAnsiTheme="minorHAnsi" w:cstheme="minorHAnsi"/>
              </w:rPr>
              <w:t>–55.9</w:t>
            </w:r>
            <w:r w:rsidRPr="00BF7CE9">
              <w:rPr>
                <w:rFonts w:asciiTheme="minorHAnsi" w:hAnsiTheme="minorHAnsi" w:cstheme="minorHAnsi"/>
                <w:vertAlign w:val="superscript"/>
              </w:rPr>
              <w:t>‡</w:t>
            </w:r>
          </w:p>
        </w:tc>
        <w:tc>
          <w:tcPr>
            <w:tcW w:w="156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3118" w:type="dxa"/>
          </w:tcPr>
          <w:p w:rsidR="00E627AD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5.0</w:t>
            </w:r>
            <w:r w:rsidRPr="00BF7CE9">
              <w:rPr>
                <w:rFonts w:asciiTheme="minorHAnsi" w:hAnsiTheme="minorHAnsi" w:cstheme="minorHAnsi"/>
                <w:vertAlign w:val="superscript"/>
              </w:rPr>
              <w:t>†</w:t>
            </w:r>
            <w:r w:rsidRPr="00BF7CE9">
              <w:rPr>
                <w:rFonts w:asciiTheme="minorHAnsi" w:hAnsiTheme="minorHAnsi" w:cstheme="minorHAnsi"/>
              </w:rPr>
              <w:t>-5.6</w:t>
            </w:r>
            <w:r w:rsidRPr="00BF7CE9">
              <w:rPr>
                <w:rFonts w:asciiTheme="minorHAnsi" w:hAnsiTheme="minorHAnsi" w:cstheme="minorHAnsi"/>
                <w:vertAlign w:val="superscript"/>
              </w:rPr>
              <w:t>‡</w:t>
            </w:r>
            <w:r w:rsidRPr="00BF7CE9">
              <w:rPr>
                <w:rFonts w:asciiTheme="minorHAnsi" w:hAnsiTheme="minorHAnsi" w:cstheme="minorHAnsi"/>
              </w:rPr>
              <w:t xml:space="preserve"> over 12 months</w:t>
            </w:r>
          </w:p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Predominantly </w:t>
            </w:r>
            <w:proofErr w:type="spellStart"/>
            <w:r w:rsidR="00064D5A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evacuzimab</w:t>
            </w:r>
            <w:proofErr w:type="spellEnd"/>
          </w:p>
        </w:tc>
        <w:tc>
          <w:tcPr>
            <w:tcW w:w="2694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  <w:lang w:val="en-US"/>
              </w:rPr>
              <w:t>100 had PDT, 66 in the first 3 months</w:t>
            </w:r>
          </w:p>
        </w:tc>
      </w:tr>
      <w:tr w:rsidR="00E627AD" w:rsidRPr="00BF7CE9" w:rsidTr="003D1AA6">
        <w:tc>
          <w:tcPr>
            <w:tcW w:w="198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</w:rPr>
              <w:t>Miyata, 61</w:t>
            </w:r>
            <w:r w:rsidRPr="00BF7CE9">
              <w:rPr>
                <w:rFonts w:asciiTheme="minorHAnsi" w:hAnsiTheme="minorHAnsi" w:cstheme="minorHAnsi"/>
              </w:rPr>
              <w:fldChar w:fldCharType="begin"/>
            </w:r>
            <w:r w:rsidR="00064D5A">
              <w:rPr>
                <w:rFonts w:asciiTheme="minorHAnsi" w:hAnsiTheme="minorHAnsi" w:cstheme="minorHAnsi"/>
              </w:rPr>
              <w:instrText xml:space="preserve"> ADDIN EN.CITE &lt;EndNote&gt;&lt;Cite&gt;&lt;Author&gt;Miyata&lt;/Author&gt;&lt;Year&gt;2019&lt;/Year&gt;&lt;RecNum&gt;228&lt;/RecNum&gt;&lt;DisplayText&gt;&lt;style face="superscript"&gt;5&lt;/style&gt;&lt;/DisplayText&gt;&lt;record&gt;&lt;rec-number&gt;228&lt;/rec-number&gt;&lt;foreign-keys&gt;&lt;key app="EN" db-id="s2xdd0s0qzzsfke2pwev29xht0999p0zr9ra" timestamp="1623070455"&gt;228&lt;/key&gt;&lt;/foreign-keys&gt;&lt;ref-type name="Journal Article"&gt;17&lt;/ref-type&gt;&lt;contributors&gt;&lt;authors&gt;&lt;author&gt;Miyata, Manabu&lt;/author&gt;&lt;author&gt;Ooto, Sotaro&lt;/author&gt;&lt;author&gt;Yamashiro, Kenji&lt;/author&gt;&lt;author&gt;Tamura, Hiroshi&lt;/author&gt;&lt;author&gt;Hata, Masayuki&lt;/author&gt;&lt;author&gt;Ueda-Arakawa, Naoko&lt;/author&gt;&lt;author&gt;Yoshikawa, Munemitsu&lt;/author&gt;&lt;author&gt;Numa, Shogo&lt;/author&gt;&lt;author&gt;Tsujikawa, Akitaka&lt;/author&gt;&lt;/authors&gt;&lt;/contributors&gt;&lt;titles&gt;&lt;title&gt;Five-year visual outcomes after anti-VEGF therapy with or without photodynamic therapy for polypoidal choroidal vasculopathy&lt;/title&gt;&lt;secondary-title&gt;British Journal of Ophthalmology&lt;/secondary-title&gt;&lt;/titles&gt;&lt;periodical&gt;&lt;full-title&gt;British journal of ophthalmology&lt;/full-title&gt;&lt;/periodical&gt;&lt;pages&gt;617-622&lt;/pages&gt;&lt;volume&gt;103&lt;/volume&gt;&lt;number&gt;5&lt;/number&gt;&lt;dates&gt;&lt;year&gt;2019&lt;/year&gt;&lt;/dates&gt;&lt;isbn&gt;0007-1161&lt;/isbn&gt;&lt;urls&gt;&lt;/urls&gt;&lt;/record&gt;&lt;/Cite&gt;&lt;/EndNote&gt;</w:instrText>
            </w:r>
            <w:r w:rsidRPr="00BF7CE9">
              <w:rPr>
                <w:rFonts w:asciiTheme="minorHAnsi" w:hAnsiTheme="minorHAnsi" w:cstheme="minorHAnsi"/>
              </w:rPr>
              <w:fldChar w:fldCharType="separate"/>
            </w:r>
            <w:r w:rsidR="00064D5A" w:rsidRPr="00064D5A">
              <w:rPr>
                <w:rFonts w:asciiTheme="minorHAnsi" w:hAnsiTheme="minorHAnsi" w:cstheme="minorHAnsi"/>
                <w:noProof/>
                <w:vertAlign w:val="superscript"/>
              </w:rPr>
              <w:t>5</w:t>
            </w:r>
            <w:r w:rsidRPr="00BF7CE9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843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Non-</w:t>
            </w:r>
            <w:r w:rsidR="00064D5A" w:rsidRPr="00BF7CE9">
              <w:rPr>
                <w:rFonts w:asciiTheme="minorHAnsi" w:hAnsiTheme="minorHAnsi" w:cstheme="minorHAnsi"/>
              </w:rPr>
              <w:t>Caucasian</w:t>
            </w:r>
          </w:p>
        </w:tc>
        <w:tc>
          <w:tcPr>
            <w:tcW w:w="1417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~65</w:t>
            </w:r>
          </w:p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(0.4</w:t>
            </w:r>
            <w:r w:rsidRPr="00BF7CE9">
              <w:rPr>
                <w:rFonts w:asciiTheme="minorHAnsi" w:hAnsiTheme="minorHAnsi" w:cstheme="minorHAnsi"/>
                <w:vertAlign w:val="superscript"/>
              </w:rPr>
              <w:t>†</w:t>
            </w:r>
            <w:r w:rsidRPr="00BF7CE9">
              <w:rPr>
                <w:rFonts w:asciiTheme="minorHAnsi" w:hAnsiTheme="minorHAnsi" w:cstheme="minorHAnsi"/>
              </w:rPr>
              <w:t>-0.41</w:t>
            </w:r>
            <w:r w:rsidRPr="00BF7CE9">
              <w:rPr>
                <w:rFonts w:asciiTheme="minorHAnsi" w:hAnsiTheme="minorHAnsi" w:cstheme="minorHAnsi"/>
                <w:vertAlign w:val="superscript"/>
              </w:rPr>
              <w:t>‡</w:t>
            </w:r>
            <w:r w:rsidRPr="00BF7CE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559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~70-73</w:t>
            </w:r>
          </w:p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(0.26</w:t>
            </w:r>
            <w:r w:rsidRPr="00BF7CE9">
              <w:rPr>
                <w:rFonts w:asciiTheme="minorHAnsi" w:hAnsiTheme="minorHAnsi" w:cstheme="minorHAnsi"/>
                <w:vertAlign w:val="superscript"/>
              </w:rPr>
              <w:t>‡</w:t>
            </w:r>
            <w:r w:rsidRPr="00BF7CE9">
              <w:rPr>
                <w:rFonts w:asciiTheme="minorHAnsi" w:hAnsiTheme="minorHAnsi" w:cstheme="minorHAnsi"/>
              </w:rPr>
              <w:t>-0.29</w:t>
            </w:r>
            <w:r w:rsidRPr="00BF7CE9">
              <w:rPr>
                <w:rFonts w:asciiTheme="minorHAnsi" w:hAnsiTheme="minorHAnsi" w:cstheme="minorHAnsi"/>
                <w:vertAlign w:val="superscript"/>
              </w:rPr>
              <w:t>†</w:t>
            </w:r>
            <w:r w:rsidRPr="00BF7CE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56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 xml:space="preserve">~68 </w:t>
            </w:r>
          </w:p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(0.32</w:t>
            </w:r>
            <w:r w:rsidRPr="00BF7CE9">
              <w:rPr>
                <w:rFonts w:asciiTheme="minorHAnsi" w:hAnsiTheme="minorHAnsi" w:cstheme="minorHAnsi"/>
                <w:vertAlign w:val="superscript"/>
              </w:rPr>
              <w:t>†</w:t>
            </w:r>
            <w:r w:rsidRPr="00BF7CE9">
              <w:rPr>
                <w:rFonts w:asciiTheme="minorHAnsi" w:hAnsiTheme="minorHAnsi" w:cstheme="minorHAnsi"/>
              </w:rPr>
              <w:t>-0.33</w:t>
            </w:r>
            <w:r w:rsidRPr="00BF7CE9">
              <w:rPr>
                <w:rFonts w:asciiTheme="minorHAnsi" w:hAnsiTheme="minorHAnsi" w:cstheme="minorHAnsi"/>
                <w:vertAlign w:val="superscript"/>
              </w:rPr>
              <w:t>‡</w:t>
            </w:r>
            <w:r w:rsidRPr="00BF7CE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8" w:type="dxa"/>
          </w:tcPr>
          <w:p w:rsidR="00E627AD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  <w:lang w:val="en-US"/>
              </w:rPr>
              <w:t>5.3</w:t>
            </w:r>
            <w:r w:rsidRPr="00BF7CE9">
              <w:rPr>
                <w:rFonts w:asciiTheme="minorHAnsi" w:hAnsiTheme="minorHAnsi" w:cstheme="minorHAnsi"/>
                <w:vertAlign w:val="superscript"/>
                <w:lang w:val="en-US"/>
              </w:rPr>
              <w:t>‡</w:t>
            </w:r>
            <w:r w:rsidRPr="00BF7CE9">
              <w:rPr>
                <w:rFonts w:asciiTheme="minorHAnsi" w:hAnsiTheme="minorHAnsi" w:cstheme="minorHAnsi"/>
                <w:lang w:val="en-US"/>
              </w:rPr>
              <w:t xml:space="preserve"> – 9.2</w:t>
            </w:r>
            <w:r w:rsidRPr="00BF7CE9">
              <w:rPr>
                <w:rFonts w:asciiTheme="minorHAnsi" w:hAnsiTheme="minorHAnsi" w:cstheme="minorHAnsi"/>
                <w:vertAlign w:val="superscript"/>
                <w:lang w:val="en-US"/>
              </w:rPr>
              <w:t>†</w:t>
            </w:r>
            <w:r w:rsidRPr="00BF7CE9">
              <w:rPr>
                <w:rFonts w:asciiTheme="minorHAnsi" w:hAnsiTheme="minorHAnsi" w:cstheme="minorHAnsi"/>
                <w:lang w:val="en-US"/>
              </w:rPr>
              <w:t xml:space="preserve"> over 5 years</w:t>
            </w:r>
          </w:p>
          <w:p w:rsidR="00E627AD" w:rsidRPr="00BF7CE9" w:rsidRDefault="00064D5A" w:rsidP="003D1AA6">
            <w:pPr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Ranibizumab</w:t>
            </w:r>
          </w:p>
        </w:tc>
        <w:tc>
          <w:tcPr>
            <w:tcW w:w="2694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20 had initial PDT</w:t>
            </w:r>
          </w:p>
        </w:tc>
      </w:tr>
      <w:tr w:rsidR="00E627AD" w:rsidRPr="00BF7CE9" w:rsidTr="003D1AA6">
        <w:tc>
          <w:tcPr>
            <w:tcW w:w="198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BF7CE9">
              <w:rPr>
                <w:rFonts w:asciiTheme="minorHAnsi" w:hAnsiTheme="minorHAnsi" w:cstheme="minorHAnsi"/>
                <w:lang w:val="en-US"/>
              </w:rPr>
              <w:t>Wataru</w:t>
            </w:r>
            <w:proofErr w:type="spellEnd"/>
            <w:r w:rsidRPr="00BF7CE9">
              <w:rPr>
                <w:rFonts w:asciiTheme="minorHAnsi" w:hAnsiTheme="minorHAnsi" w:cstheme="minorHAnsi"/>
                <w:lang w:val="en-US"/>
              </w:rPr>
              <w:t>, 53</w:t>
            </w:r>
            <w:r w:rsidRPr="00BF7CE9">
              <w:rPr>
                <w:rFonts w:asciiTheme="minorHAnsi" w:hAnsiTheme="minorHAnsi" w:cstheme="minorHAnsi"/>
                <w:lang w:val="en-US"/>
              </w:rPr>
              <w:fldChar w:fldCharType="begin"/>
            </w:r>
            <w:r w:rsidR="00064D5A">
              <w:rPr>
                <w:rFonts w:asciiTheme="minorHAnsi" w:hAnsiTheme="minorHAnsi" w:cstheme="minorHAnsi"/>
                <w:lang w:val="en-US"/>
              </w:rPr>
              <w:instrText xml:space="preserve"> ADDIN EN.CITE &lt;EndNote&gt;&lt;Cite&gt;&lt;Author&gt;Wataru&lt;/Author&gt;&lt;Year&gt;2020&lt;/Year&gt;&lt;RecNum&gt;227&lt;/RecNum&gt;&lt;DisplayText&gt;&lt;style face="superscript"&gt;6&lt;/style&gt;&lt;/DisplayText&gt;&lt;record&gt;&lt;rec-number&gt;227&lt;/rec-number&gt;&lt;foreign-keys&gt;&lt;key app="EN" db-id="s2xdd0s0qzzsfke2pwev29xht0999p0zr9ra" timestamp="1623069534"&gt;227&lt;/key&gt;&lt;/foreign-keys&gt;&lt;ref-type name="Journal Article"&gt;17&lt;/ref-type&gt;&lt;contributors&gt;&lt;authors&gt;&lt;author&gt;Wataru, Kikushima&lt;/author&gt;&lt;author&gt;Sugiyama, Atsushi&lt;/author&gt;&lt;author&gt;Yoneyama, Seigo&lt;/author&gt;&lt;author&gt;Matsubara, Mio&lt;/author&gt;&lt;author&gt;Fukuda, Yoshiko&lt;/author&gt;&lt;author&gt;Parikh, Ravi&lt;/author&gt;&lt;author&gt;Sakurada, Yoichi&lt;/author&gt;&lt;/authors&gt;&lt;/contributors&gt;&lt;titles&gt;&lt;title&gt;Five-year outcomes of photodynamic therapy combined with intravitreal injection of ranibizumab or aflibercept for polypoidal choroidal vasculopathy&lt;/title&gt;&lt;secondary-title&gt;PLOS ONE&lt;/secondary-title&gt;&lt;/titles&gt;&lt;periodical&gt;&lt;full-title&gt;PLOS ONE&lt;/full-title&gt;&lt;/periodical&gt;&lt;pages&gt;e0229231&lt;/pages&gt;&lt;volume&gt;15&lt;/volume&gt;&lt;number&gt;2&lt;/number&gt;&lt;dates&gt;&lt;year&gt;2020&lt;/year&gt;&lt;/dates&gt;&lt;publisher&gt;Public Library of Science&lt;/publisher&gt;&lt;urls&gt;&lt;related-urls&gt;&lt;url&gt;https://doi.org/10.1371/journal.pone.0229231&lt;/url&gt;&lt;/related-urls&gt;&lt;/urls&gt;&lt;electronic-resource-num&gt;10.1371/journal.pone.0229231&lt;/electronic-resource-num&gt;&lt;/record&gt;&lt;/Cite&gt;&lt;/EndNote&gt;</w:instrText>
            </w:r>
            <w:r w:rsidRPr="00BF7CE9">
              <w:rPr>
                <w:rFonts w:asciiTheme="minorHAnsi" w:hAnsiTheme="minorHAnsi" w:cstheme="minorHAnsi"/>
                <w:lang w:val="en-US"/>
              </w:rPr>
              <w:fldChar w:fldCharType="separate"/>
            </w:r>
            <w:r w:rsidR="00064D5A" w:rsidRPr="00064D5A">
              <w:rPr>
                <w:rFonts w:asciiTheme="minorHAnsi" w:hAnsiTheme="minorHAnsi" w:cstheme="minorHAnsi"/>
                <w:noProof/>
                <w:vertAlign w:val="superscript"/>
                <w:lang w:val="en-US"/>
              </w:rPr>
              <w:t>6</w:t>
            </w:r>
            <w:r w:rsidRPr="00BF7CE9">
              <w:rPr>
                <w:rFonts w:asciiTheme="minorHAnsi" w:hAnsiTheme="minorHAnsi" w:cstheme="minorHAnsi"/>
                <w:lang w:val="en-US"/>
              </w:rPr>
              <w:fldChar w:fldCharType="end"/>
            </w:r>
          </w:p>
        </w:tc>
        <w:tc>
          <w:tcPr>
            <w:tcW w:w="1843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Non-</w:t>
            </w:r>
            <w:r w:rsidR="00064D5A" w:rsidRPr="00BF7CE9">
              <w:rPr>
                <w:rFonts w:asciiTheme="minorHAnsi" w:hAnsiTheme="minorHAnsi" w:cstheme="minorHAnsi"/>
              </w:rPr>
              <w:t>Caucasian</w:t>
            </w:r>
          </w:p>
        </w:tc>
        <w:tc>
          <w:tcPr>
            <w:tcW w:w="1417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</w:rPr>
              <w:t>~57 (0.55)</w:t>
            </w:r>
          </w:p>
        </w:tc>
        <w:tc>
          <w:tcPr>
            <w:tcW w:w="1559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  <w:lang w:val="en-US"/>
              </w:rPr>
              <w:t>~70</w:t>
            </w:r>
            <w:r w:rsidRPr="00BF7CE9">
              <w:rPr>
                <w:rFonts w:asciiTheme="minorHAnsi" w:hAnsiTheme="minorHAnsi" w:cstheme="minorHAnsi"/>
                <w:vertAlign w:val="superscript"/>
                <w:lang w:val="en-US"/>
              </w:rPr>
              <w:t>§</w:t>
            </w:r>
          </w:p>
        </w:tc>
        <w:tc>
          <w:tcPr>
            <w:tcW w:w="156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~70</w:t>
            </w:r>
            <w:r w:rsidRPr="00BF7CE9">
              <w:rPr>
                <w:rFonts w:asciiTheme="minorHAnsi" w:hAnsiTheme="minorHAnsi" w:cstheme="minorHAnsi"/>
                <w:vertAlign w:val="superscript"/>
                <w:lang w:val="en-US"/>
              </w:rPr>
              <w:t>§</w:t>
            </w:r>
          </w:p>
        </w:tc>
        <w:tc>
          <w:tcPr>
            <w:tcW w:w="3118" w:type="dxa"/>
          </w:tcPr>
          <w:p w:rsidR="00E627AD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7.51 over 5 years</w:t>
            </w:r>
          </w:p>
          <w:p w:rsidR="00E627AD" w:rsidRPr="00BF7CE9" w:rsidRDefault="00064D5A" w:rsidP="003D1AA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Ranibizumab</w:t>
            </w:r>
            <w:r w:rsidR="00E627AD">
              <w:rPr>
                <w:rFonts w:asciiTheme="minorHAnsi" w:hAnsiTheme="minorHAnsi" w:cstheme="minorHAnsi"/>
              </w:rPr>
              <w:t>/Aflibercept</w:t>
            </w:r>
          </w:p>
        </w:tc>
        <w:tc>
          <w:tcPr>
            <w:tcW w:w="2694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All had initial PDT</w:t>
            </w:r>
          </w:p>
        </w:tc>
      </w:tr>
      <w:tr w:rsidR="00E627AD" w:rsidRPr="00BF7CE9" w:rsidTr="003D1AA6">
        <w:tc>
          <w:tcPr>
            <w:tcW w:w="198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  <w:lang w:val="en-US"/>
              </w:rPr>
              <w:t>Chang, 31</w:t>
            </w:r>
            <w:r w:rsidRPr="00BF7CE9">
              <w:rPr>
                <w:rFonts w:asciiTheme="minorHAnsi" w:hAnsiTheme="minorHAnsi" w:cstheme="minorHAnsi"/>
                <w:lang w:val="en-US"/>
              </w:rPr>
              <w:fldChar w:fldCharType="begin"/>
            </w:r>
            <w:r w:rsidR="00064D5A">
              <w:rPr>
                <w:rFonts w:asciiTheme="minorHAnsi" w:hAnsiTheme="minorHAnsi" w:cstheme="minorHAnsi"/>
                <w:lang w:val="en-US"/>
              </w:rPr>
              <w:instrText xml:space="preserve"> ADDIN EN.CITE &lt;EndNote&gt;&lt;Cite&gt;&lt;Author&gt;Chang&lt;/Author&gt;&lt;Year&gt;2016&lt;/Year&gt;&lt;RecNum&gt;423&lt;/RecNum&gt;&lt;DisplayText&gt;&lt;style face="superscript"&gt;7&lt;/style&gt;&lt;/DisplayText&gt;&lt;record&gt;&lt;rec-number&gt;423&lt;/rec-number&gt;&lt;foreign-keys&gt;&lt;key app="EN" db-id="s2xdd0s0qzzsfke2pwev29xht0999p0zr9ra" timestamp="1636771971"&gt;423&lt;/key&gt;&lt;/foreign-keys&gt;&lt;ref-type name="Journal Article"&gt;17&lt;/ref-type&gt;&lt;contributors&gt;&lt;authors&gt;&lt;author&gt;Chang, Young Suk&lt;/author&gt;&lt;author&gt;Kim, Jae Hui&lt;/author&gt;&lt;author&gt;Kim, Kyung Min&lt;/author&gt;&lt;author&gt;Kim, Jong Woo&lt;/author&gt;&lt;author&gt;Lee, Tae Gon&lt;/author&gt;&lt;author&gt;Kim, Chul Gu&lt;/author&gt;&lt;author&gt;Cho, Sung Won&lt;/author&gt;&lt;/authors&gt;&lt;/contributors&gt;&lt;titles&gt;&lt;title&gt;Long-term outcomes of anti-vascular endothelial growth factor therapy for polypoidal choroidal vasculopathy&lt;/title&gt;&lt;secondary-title&gt;Journal of Ocular Pharmacology and Therapeutics&lt;/secondary-title&gt;&lt;/titles&gt;&lt;periodical&gt;&lt;full-title&gt;Journal of Ocular Pharmacology and Therapeutics&lt;/full-title&gt;&lt;/periodical&gt;&lt;pages&gt;219-224&lt;/pages&gt;&lt;volume&gt;32&lt;/volume&gt;&lt;number&gt;4&lt;/number&gt;&lt;dates&gt;&lt;year&gt;2016&lt;/year&gt;&lt;/dates&gt;&lt;isbn&gt;1080-7683&lt;/isbn&gt;&lt;urls&gt;&lt;/urls&gt;&lt;/record&gt;&lt;/Cite&gt;&lt;/EndNote&gt;</w:instrText>
            </w:r>
            <w:r w:rsidRPr="00BF7CE9">
              <w:rPr>
                <w:rFonts w:asciiTheme="minorHAnsi" w:hAnsiTheme="minorHAnsi" w:cstheme="minorHAnsi"/>
                <w:lang w:val="en-US"/>
              </w:rPr>
              <w:fldChar w:fldCharType="separate"/>
            </w:r>
            <w:r w:rsidR="00064D5A" w:rsidRPr="00064D5A">
              <w:rPr>
                <w:rFonts w:asciiTheme="minorHAnsi" w:hAnsiTheme="minorHAnsi" w:cstheme="minorHAnsi"/>
                <w:noProof/>
                <w:vertAlign w:val="superscript"/>
                <w:lang w:val="en-US"/>
              </w:rPr>
              <w:t>7</w:t>
            </w:r>
            <w:r w:rsidRPr="00BF7CE9">
              <w:rPr>
                <w:rFonts w:asciiTheme="minorHAnsi" w:hAnsiTheme="minorHAnsi" w:cstheme="minorHAnsi"/>
                <w:lang w:val="en-US"/>
              </w:rPr>
              <w:fldChar w:fldCharType="end"/>
            </w:r>
          </w:p>
        </w:tc>
        <w:tc>
          <w:tcPr>
            <w:tcW w:w="1843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Non-</w:t>
            </w:r>
            <w:r w:rsidR="00064D5A" w:rsidRPr="00BF7CE9">
              <w:rPr>
                <w:rFonts w:asciiTheme="minorHAnsi" w:hAnsiTheme="minorHAnsi" w:cstheme="minorHAnsi"/>
              </w:rPr>
              <w:t>Caucasian</w:t>
            </w:r>
          </w:p>
        </w:tc>
        <w:tc>
          <w:tcPr>
            <w:tcW w:w="1417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  <w:lang w:val="en-US"/>
              </w:rPr>
              <w:t xml:space="preserve">~60 (0.52) </w:t>
            </w:r>
          </w:p>
        </w:tc>
        <w:tc>
          <w:tcPr>
            <w:tcW w:w="1559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</w:rPr>
              <w:t>~63 (0.46)</w:t>
            </w:r>
          </w:p>
        </w:tc>
        <w:tc>
          <w:tcPr>
            <w:tcW w:w="156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~47 (0.76)</w:t>
            </w:r>
          </w:p>
        </w:tc>
        <w:tc>
          <w:tcPr>
            <w:tcW w:w="3118" w:type="dxa"/>
          </w:tcPr>
          <w:p w:rsidR="00E627AD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  <w:lang w:val="en-US"/>
              </w:rPr>
              <w:t>8.8 over 53 months</w:t>
            </w:r>
          </w:p>
          <w:p w:rsidR="00E627AD" w:rsidRPr="00BF7CE9" w:rsidRDefault="00064D5A" w:rsidP="003D1AA6">
            <w:pPr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</w:rPr>
              <w:t>Ranibizumab</w:t>
            </w:r>
            <w:r w:rsidR="00E627AD">
              <w:rPr>
                <w:rFonts w:asciiTheme="minorHAnsi" w:hAnsiTheme="minorHAnsi" w:cstheme="minorHAnsi"/>
              </w:rPr>
              <w:t>/</w:t>
            </w:r>
            <w:proofErr w:type="spellStart"/>
            <w:r>
              <w:rPr>
                <w:rFonts w:asciiTheme="minorHAnsi" w:hAnsiTheme="minorHAnsi" w:cstheme="minorHAnsi"/>
              </w:rPr>
              <w:t>B</w:t>
            </w:r>
            <w:r w:rsidR="00E627AD">
              <w:rPr>
                <w:rFonts w:asciiTheme="minorHAnsi" w:hAnsiTheme="minorHAnsi" w:cstheme="minorHAnsi"/>
              </w:rPr>
              <w:t>evacuzimab</w:t>
            </w:r>
            <w:proofErr w:type="spellEnd"/>
          </w:p>
        </w:tc>
        <w:tc>
          <w:tcPr>
            <w:tcW w:w="2694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-</w:t>
            </w:r>
          </w:p>
        </w:tc>
      </w:tr>
      <w:tr w:rsidR="00E627AD" w:rsidRPr="00BF7CE9" w:rsidTr="003D1AA6">
        <w:tc>
          <w:tcPr>
            <w:tcW w:w="198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  <w:lang w:val="en-US"/>
              </w:rPr>
              <w:t>Kang, 42</w:t>
            </w:r>
            <w:r w:rsidRPr="00BF7CE9">
              <w:rPr>
                <w:rFonts w:asciiTheme="minorHAnsi" w:hAnsiTheme="minorHAnsi" w:cstheme="minorHAnsi"/>
                <w:lang w:val="en-US"/>
              </w:rPr>
              <w:fldChar w:fldCharType="begin"/>
            </w:r>
            <w:r w:rsidR="00064D5A">
              <w:rPr>
                <w:rFonts w:asciiTheme="minorHAnsi" w:hAnsiTheme="minorHAnsi" w:cstheme="minorHAnsi"/>
                <w:lang w:val="en-US"/>
              </w:rPr>
              <w:instrText xml:space="preserve"> ADDIN EN.CITE &lt;EndNote&gt;&lt;Cite&gt;&lt;Author&gt;Kang&lt;/Author&gt;&lt;Year&gt;2013&lt;/Year&gt;&lt;RecNum&gt;410&lt;/RecNum&gt;&lt;DisplayText&gt;&lt;style face="superscript"&gt;8&lt;/style&gt;&lt;/DisplayText&gt;&lt;record&gt;&lt;rec-number&gt;410&lt;/rec-number&gt;&lt;foreign-keys&gt;&lt;key app="EN" db-id="s2xdd0s0qzzsfke2pwev29xht0999p0zr9ra" timestamp="1635079612"&gt;410&lt;/key&gt;&lt;/foreign-keys&gt;&lt;ref-type name="Journal Article"&gt;17&lt;/ref-type&gt;&lt;contributors&gt;&lt;authors&gt;&lt;author&gt;Kang, Hae Min&lt;/author&gt;&lt;author&gt;Kim, Yong Min&lt;/author&gt;&lt;author&gt;Koh, Hyoung Jun&lt;/author&gt;&lt;/authors&gt;&lt;/contributors&gt;&lt;titles&gt;&lt;title&gt;Five-year follow-up results of photodynamic therapy for polypoidal choroidal vasculopathy&lt;/title&gt;&lt;secondary-title&gt;American journal of ophthalmology&lt;/secondary-title&gt;&lt;/titles&gt;&lt;periodical&gt;&lt;full-title&gt;American journal of ophthalmology&lt;/full-title&gt;&lt;/periodical&gt;&lt;pages&gt;438-447. e1&lt;/pages&gt;&lt;volume&gt;155&lt;/volume&gt;&lt;number&gt;3&lt;/number&gt;&lt;dates&gt;&lt;year&gt;2013&lt;/year&gt;&lt;/dates&gt;&lt;isbn&gt;0002-9394&lt;/isbn&gt;&lt;urls&gt;&lt;/urls&gt;&lt;/record&gt;&lt;/Cite&gt;&lt;/EndNote&gt;</w:instrText>
            </w:r>
            <w:r w:rsidRPr="00BF7CE9">
              <w:rPr>
                <w:rFonts w:asciiTheme="minorHAnsi" w:hAnsiTheme="minorHAnsi" w:cstheme="minorHAnsi"/>
                <w:lang w:val="en-US"/>
              </w:rPr>
              <w:fldChar w:fldCharType="separate"/>
            </w:r>
            <w:r w:rsidR="00064D5A" w:rsidRPr="00064D5A">
              <w:rPr>
                <w:rFonts w:asciiTheme="minorHAnsi" w:hAnsiTheme="minorHAnsi" w:cstheme="minorHAnsi"/>
                <w:noProof/>
                <w:vertAlign w:val="superscript"/>
                <w:lang w:val="en-US"/>
              </w:rPr>
              <w:t>8</w:t>
            </w:r>
            <w:r w:rsidRPr="00BF7CE9">
              <w:rPr>
                <w:rFonts w:asciiTheme="minorHAnsi" w:hAnsiTheme="minorHAnsi" w:cstheme="minorHAnsi"/>
                <w:lang w:val="en-US"/>
              </w:rPr>
              <w:fldChar w:fldCharType="end"/>
            </w:r>
          </w:p>
        </w:tc>
        <w:tc>
          <w:tcPr>
            <w:tcW w:w="1843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Non-</w:t>
            </w:r>
            <w:r w:rsidR="00064D5A" w:rsidRPr="00BF7CE9">
              <w:rPr>
                <w:rFonts w:asciiTheme="minorHAnsi" w:hAnsiTheme="minorHAnsi" w:cstheme="minorHAnsi"/>
              </w:rPr>
              <w:t>Caucasian</w:t>
            </w:r>
          </w:p>
        </w:tc>
        <w:tc>
          <w:tcPr>
            <w:tcW w:w="1417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  <w:lang w:val="en-US"/>
              </w:rPr>
              <w:t>~45 (0.78)</w:t>
            </w:r>
          </w:p>
        </w:tc>
        <w:tc>
          <w:tcPr>
            <w:tcW w:w="1559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  <w:lang w:val="en-US"/>
              </w:rPr>
              <w:t>~53</w:t>
            </w:r>
            <w:r w:rsidRPr="00BF7CE9">
              <w:rPr>
                <w:rFonts w:asciiTheme="minorHAnsi" w:hAnsiTheme="minorHAnsi" w:cstheme="minorHAnsi"/>
                <w:vertAlign w:val="superscript"/>
                <w:lang w:val="en-US"/>
              </w:rPr>
              <w:t>§</w:t>
            </w:r>
          </w:p>
        </w:tc>
        <w:tc>
          <w:tcPr>
            <w:tcW w:w="156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~53</w:t>
            </w:r>
            <w:r w:rsidRPr="00BF7CE9">
              <w:rPr>
                <w:rFonts w:asciiTheme="minorHAnsi" w:hAnsiTheme="minorHAnsi" w:cstheme="minorHAnsi"/>
                <w:vertAlign w:val="superscript"/>
                <w:lang w:val="en-US"/>
              </w:rPr>
              <w:t>§</w:t>
            </w:r>
          </w:p>
        </w:tc>
        <w:tc>
          <w:tcPr>
            <w:tcW w:w="3118" w:type="dxa"/>
          </w:tcPr>
          <w:p w:rsidR="00E627AD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  <w:lang w:val="en-US"/>
              </w:rPr>
              <w:t>6.42 over 5 years</w:t>
            </w:r>
          </w:p>
          <w:p w:rsidR="00E627AD" w:rsidRPr="00BF7CE9" w:rsidRDefault="00064D5A" w:rsidP="003D1AA6">
            <w:pPr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</w:rPr>
              <w:t>Ranibizumab</w:t>
            </w:r>
            <w:r w:rsidR="00E627AD">
              <w:rPr>
                <w:rFonts w:asciiTheme="minorHAnsi" w:hAnsiTheme="minorHAnsi" w:cstheme="minorHAnsi"/>
              </w:rPr>
              <w:t>/</w:t>
            </w:r>
            <w:proofErr w:type="spellStart"/>
            <w:r>
              <w:rPr>
                <w:rFonts w:asciiTheme="minorHAnsi" w:hAnsiTheme="minorHAnsi" w:cstheme="minorHAnsi"/>
              </w:rPr>
              <w:t>B</w:t>
            </w:r>
            <w:r w:rsidR="00E627AD">
              <w:rPr>
                <w:rFonts w:asciiTheme="minorHAnsi" w:hAnsiTheme="minorHAnsi" w:cstheme="minorHAnsi"/>
              </w:rPr>
              <w:t>evacuzimab</w:t>
            </w:r>
            <w:proofErr w:type="spellEnd"/>
          </w:p>
        </w:tc>
        <w:tc>
          <w:tcPr>
            <w:tcW w:w="2694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All had initial PDT</w:t>
            </w:r>
          </w:p>
        </w:tc>
      </w:tr>
      <w:tr w:rsidR="00E627AD" w:rsidRPr="00BF7CE9" w:rsidTr="003D1AA6">
        <w:tc>
          <w:tcPr>
            <w:tcW w:w="198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BF7CE9">
              <w:rPr>
                <w:rFonts w:asciiTheme="minorHAnsi" w:hAnsiTheme="minorHAnsi" w:cstheme="minorHAnsi"/>
                <w:lang w:val="en-US"/>
              </w:rPr>
              <w:t>Hikichi</w:t>
            </w:r>
            <w:proofErr w:type="spellEnd"/>
            <w:r w:rsidRPr="00BF7CE9">
              <w:rPr>
                <w:rFonts w:asciiTheme="minorHAnsi" w:hAnsiTheme="minorHAnsi" w:cstheme="minorHAnsi"/>
                <w:lang w:val="en-US"/>
              </w:rPr>
              <w:t>, 66</w:t>
            </w:r>
            <w:r w:rsidRPr="00BF7CE9">
              <w:rPr>
                <w:rFonts w:asciiTheme="minorHAnsi" w:hAnsiTheme="minorHAnsi" w:cstheme="minorHAnsi"/>
                <w:lang w:val="en-US"/>
              </w:rPr>
              <w:fldChar w:fldCharType="begin">
                <w:fldData xml:space="preserve">PEVuZE5vdGU+PENpdGU+PEF1dGhvcj5IaWtpY2hpPC9BdXRob3I+PFllYXI+MjAxODwvWWVhcj48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</w:fldData>
              </w:fldChar>
            </w:r>
            <w:r w:rsidR="00064D5A">
              <w:rPr>
                <w:rFonts w:asciiTheme="minorHAnsi" w:hAnsiTheme="minorHAnsi" w:cstheme="minorHAnsi"/>
                <w:lang w:val="en-US"/>
              </w:rPr>
              <w:instrText xml:space="preserve"> ADDIN EN.CITE </w:instrText>
            </w:r>
            <w:r w:rsidR="00064D5A">
              <w:rPr>
                <w:rFonts w:asciiTheme="minorHAnsi" w:hAnsiTheme="minorHAnsi" w:cstheme="minorHAnsi"/>
                <w:lang w:val="en-US"/>
              </w:rPr>
              <w:fldChar w:fldCharType="begin">
                <w:fldData xml:space="preserve">PEVuZE5vdGU+PENpdGU+PEF1dGhvcj5IaWtpY2hpPC9BdXRob3I+PFllYXI+MjAxODwvWWVhcj48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</w:fldData>
              </w:fldChar>
            </w:r>
            <w:r w:rsidR="00064D5A">
              <w:rPr>
                <w:rFonts w:asciiTheme="minorHAnsi" w:hAnsiTheme="minorHAnsi" w:cstheme="minorHAnsi"/>
                <w:lang w:val="en-US"/>
              </w:rPr>
              <w:instrText xml:space="preserve"> ADDIN EN.CITE.DATA </w:instrText>
            </w:r>
            <w:r w:rsidR="00064D5A">
              <w:rPr>
                <w:rFonts w:asciiTheme="minorHAnsi" w:hAnsiTheme="minorHAnsi" w:cstheme="minorHAnsi"/>
                <w:lang w:val="en-US"/>
              </w:rPr>
            </w:r>
            <w:r w:rsidR="00064D5A">
              <w:rPr>
                <w:rFonts w:asciiTheme="minorHAnsi" w:hAnsiTheme="minorHAnsi" w:cstheme="minorHAnsi"/>
                <w:lang w:val="en-US"/>
              </w:rPr>
              <w:fldChar w:fldCharType="end"/>
            </w:r>
            <w:r w:rsidRPr="00BF7CE9">
              <w:rPr>
                <w:rFonts w:asciiTheme="minorHAnsi" w:hAnsiTheme="minorHAnsi" w:cstheme="minorHAnsi"/>
                <w:lang w:val="en-US"/>
              </w:rPr>
              <w:fldChar w:fldCharType="separate"/>
            </w:r>
            <w:r w:rsidR="00064D5A" w:rsidRPr="00064D5A">
              <w:rPr>
                <w:rFonts w:asciiTheme="minorHAnsi" w:hAnsiTheme="minorHAnsi" w:cstheme="minorHAnsi"/>
                <w:noProof/>
                <w:vertAlign w:val="superscript"/>
                <w:lang w:val="en-US"/>
              </w:rPr>
              <w:t>9</w:t>
            </w:r>
            <w:r w:rsidRPr="00BF7CE9">
              <w:rPr>
                <w:rFonts w:asciiTheme="minorHAnsi" w:hAnsiTheme="minorHAnsi" w:cstheme="minorHAnsi"/>
                <w:lang w:val="en-US"/>
              </w:rPr>
              <w:fldChar w:fldCharType="end"/>
            </w:r>
          </w:p>
        </w:tc>
        <w:tc>
          <w:tcPr>
            <w:tcW w:w="1843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Non-</w:t>
            </w:r>
            <w:r w:rsidR="00064D5A" w:rsidRPr="00BF7CE9">
              <w:rPr>
                <w:rFonts w:asciiTheme="minorHAnsi" w:hAnsiTheme="minorHAnsi" w:cstheme="minorHAnsi"/>
              </w:rPr>
              <w:t>Caucasian</w:t>
            </w:r>
          </w:p>
        </w:tc>
        <w:tc>
          <w:tcPr>
            <w:tcW w:w="1417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  <w:lang w:val="en-US"/>
              </w:rPr>
              <w:t>~67 (0.34)</w:t>
            </w:r>
          </w:p>
        </w:tc>
        <w:tc>
          <w:tcPr>
            <w:tcW w:w="1559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  <w:lang w:val="en-US"/>
              </w:rPr>
            </w:pPr>
            <w:r w:rsidRPr="00BF7CE9">
              <w:rPr>
                <w:rFonts w:asciiTheme="minorHAnsi" w:hAnsiTheme="minorHAnsi" w:cstheme="minorHAnsi"/>
                <w:lang w:val="en-US"/>
              </w:rPr>
              <w:t>~75</w:t>
            </w:r>
            <w:r w:rsidRPr="00BF7CE9">
              <w:rPr>
                <w:rFonts w:asciiTheme="minorHAnsi" w:hAnsiTheme="minorHAnsi" w:cstheme="minorHAnsi"/>
                <w:vertAlign w:val="superscript"/>
                <w:lang w:val="en-US"/>
              </w:rPr>
              <w:t>§</w:t>
            </w:r>
          </w:p>
        </w:tc>
        <w:tc>
          <w:tcPr>
            <w:tcW w:w="1560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~70 (0.32)</w:t>
            </w:r>
          </w:p>
        </w:tc>
        <w:tc>
          <w:tcPr>
            <w:tcW w:w="3118" w:type="dxa"/>
          </w:tcPr>
          <w:p w:rsidR="00E627AD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21.5 over 6 years</w:t>
            </w:r>
          </w:p>
          <w:p w:rsidR="00E627AD" w:rsidRPr="00BF7CE9" w:rsidRDefault="00064D5A" w:rsidP="003D1AA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Ranibizumab</w:t>
            </w:r>
          </w:p>
        </w:tc>
        <w:tc>
          <w:tcPr>
            <w:tcW w:w="2694" w:type="dxa"/>
          </w:tcPr>
          <w:p w:rsidR="00E627AD" w:rsidRPr="00BF7CE9" w:rsidRDefault="00E627AD" w:rsidP="003D1AA6">
            <w:pPr>
              <w:rPr>
                <w:rFonts w:asciiTheme="minorHAnsi" w:hAnsiTheme="minorHAnsi" w:cstheme="minorHAnsi"/>
              </w:rPr>
            </w:pPr>
            <w:r w:rsidRPr="00BF7CE9">
              <w:rPr>
                <w:rFonts w:asciiTheme="minorHAnsi" w:hAnsiTheme="minorHAnsi" w:cstheme="minorHAnsi"/>
              </w:rPr>
              <w:t>-</w:t>
            </w:r>
          </w:p>
        </w:tc>
      </w:tr>
    </w:tbl>
    <w:p w:rsidR="00E627AD" w:rsidRPr="00BF7CE9" w:rsidRDefault="00E627AD" w:rsidP="00E627AD">
      <w:pPr>
        <w:contextualSpacing/>
        <w:rPr>
          <w:rFonts w:asciiTheme="minorHAnsi" w:hAnsiTheme="minorHAnsi" w:cstheme="minorHAnsi"/>
          <w:lang w:val="en-US"/>
        </w:rPr>
      </w:pPr>
      <w:r w:rsidRPr="00BF7CE9">
        <w:rPr>
          <w:rFonts w:asciiTheme="minorHAnsi" w:hAnsiTheme="minorHAnsi" w:cstheme="minorHAnsi"/>
          <w:lang w:val="en-US"/>
        </w:rPr>
        <w:lastRenderedPageBreak/>
        <w:t>~</w:t>
      </w:r>
      <w:r w:rsidRPr="00BF7CE9">
        <w:rPr>
          <w:rFonts w:asciiTheme="minorHAnsi" w:hAnsiTheme="minorHAnsi" w:cstheme="minorHAnsi"/>
          <w:lang w:val="en-US"/>
        </w:rPr>
        <w:tab/>
        <w:t xml:space="preserve">Converted from </w:t>
      </w:r>
      <w:proofErr w:type="spellStart"/>
      <w:r w:rsidRPr="00BF7CE9">
        <w:rPr>
          <w:rFonts w:asciiTheme="minorHAnsi" w:hAnsiTheme="minorHAnsi" w:cstheme="minorHAnsi"/>
          <w:lang w:val="en-US"/>
        </w:rPr>
        <w:t>logMar</w:t>
      </w:r>
      <w:proofErr w:type="spellEnd"/>
      <w:r w:rsidRPr="00BF7CE9">
        <w:rPr>
          <w:rFonts w:asciiTheme="minorHAnsi" w:hAnsiTheme="minorHAnsi" w:cstheme="minorHAnsi"/>
          <w:lang w:val="en-US"/>
        </w:rPr>
        <w:t xml:space="preserve"> decimal to </w:t>
      </w:r>
      <w:proofErr w:type="spellStart"/>
      <w:r w:rsidRPr="00BF7CE9">
        <w:rPr>
          <w:rFonts w:asciiTheme="minorHAnsi" w:hAnsiTheme="minorHAnsi" w:cstheme="minorHAnsi"/>
          <w:lang w:val="en-US"/>
        </w:rPr>
        <w:t>logMar</w:t>
      </w:r>
      <w:proofErr w:type="spellEnd"/>
      <w:r w:rsidRPr="00BF7CE9">
        <w:rPr>
          <w:rFonts w:asciiTheme="minorHAnsi" w:hAnsiTheme="minorHAnsi" w:cstheme="minorHAnsi"/>
          <w:lang w:val="en-US"/>
        </w:rPr>
        <w:t xml:space="preserve"> letters</w:t>
      </w:r>
    </w:p>
    <w:p w:rsidR="00E627AD" w:rsidRPr="00BF7CE9" w:rsidRDefault="00E627AD" w:rsidP="00E627AD">
      <w:pPr>
        <w:contextualSpacing/>
        <w:rPr>
          <w:rFonts w:asciiTheme="minorHAnsi" w:hAnsiTheme="minorHAnsi" w:cstheme="minorHAnsi"/>
          <w:lang w:val="en-US"/>
        </w:rPr>
      </w:pPr>
      <w:r w:rsidRPr="00BF7CE9">
        <w:rPr>
          <w:rFonts w:asciiTheme="minorHAnsi" w:hAnsiTheme="minorHAnsi" w:cstheme="minorHAnsi"/>
          <w:lang w:val="en-US"/>
        </w:rPr>
        <w:t xml:space="preserve">† </w:t>
      </w:r>
      <w:r w:rsidRPr="00BF7CE9">
        <w:rPr>
          <w:rFonts w:asciiTheme="minorHAnsi" w:hAnsiTheme="minorHAnsi" w:cstheme="minorHAnsi"/>
          <w:lang w:val="en-US"/>
        </w:rPr>
        <w:tab/>
        <w:t>Combination anti-VEGF and PDT therapy group</w:t>
      </w:r>
    </w:p>
    <w:p w:rsidR="00E627AD" w:rsidRPr="00BF7CE9" w:rsidRDefault="00E627AD" w:rsidP="00E627AD">
      <w:pPr>
        <w:spacing w:before="240"/>
        <w:contextualSpacing/>
        <w:rPr>
          <w:rFonts w:asciiTheme="minorHAnsi" w:hAnsiTheme="minorHAnsi" w:cstheme="minorHAnsi"/>
          <w:lang w:val="en-US"/>
        </w:rPr>
      </w:pPr>
      <w:r w:rsidRPr="00BF7CE9">
        <w:rPr>
          <w:rFonts w:asciiTheme="minorHAnsi" w:hAnsiTheme="minorHAnsi" w:cstheme="minorHAnsi"/>
          <w:lang w:val="en-US"/>
        </w:rPr>
        <w:t xml:space="preserve">‡ </w:t>
      </w:r>
      <w:r w:rsidRPr="00BF7CE9">
        <w:rPr>
          <w:rFonts w:asciiTheme="minorHAnsi" w:hAnsiTheme="minorHAnsi" w:cstheme="minorHAnsi"/>
          <w:lang w:val="en-US"/>
        </w:rPr>
        <w:tab/>
        <w:t>Anti-VEGF monotherapy group</w:t>
      </w:r>
    </w:p>
    <w:p w:rsidR="00E627AD" w:rsidRPr="00BF7CE9" w:rsidRDefault="00E627AD" w:rsidP="00E627AD">
      <w:pPr>
        <w:spacing w:before="240"/>
        <w:contextualSpacing/>
        <w:rPr>
          <w:rFonts w:asciiTheme="minorHAnsi" w:hAnsiTheme="minorHAnsi" w:cstheme="minorHAnsi"/>
          <w:lang w:val="en-US"/>
        </w:rPr>
      </w:pPr>
      <w:r w:rsidRPr="00BF7CE9">
        <w:rPr>
          <w:rFonts w:asciiTheme="minorHAnsi" w:hAnsiTheme="minorHAnsi" w:cstheme="minorHAnsi"/>
          <w:lang w:val="en-US"/>
        </w:rPr>
        <w:t xml:space="preserve">§   </w:t>
      </w:r>
      <w:r w:rsidRPr="00BF7CE9">
        <w:rPr>
          <w:rFonts w:asciiTheme="minorHAnsi" w:hAnsiTheme="minorHAnsi" w:cstheme="minorHAnsi"/>
          <w:lang w:val="en-US"/>
        </w:rPr>
        <w:tab/>
        <w:t>Inferred from plotted points on graph</w:t>
      </w:r>
    </w:p>
    <w:p w:rsidR="00E627AD" w:rsidRDefault="00E627AD" w:rsidP="00E627AD">
      <w:pPr>
        <w:spacing w:before="240"/>
        <w:contextualSpacing/>
        <w:rPr>
          <w:rFonts w:asciiTheme="minorHAnsi" w:hAnsiTheme="minorHAnsi" w:cstheme="minorHAnsi"/>
        </w:rPr>
      </w:pPr>
      <w:r w:rsidRPr="00BF7CE9">
        <w:rPr>
          <w:rFonts w:asciiTheme="minorHAnsi" w:hAnsiTheme="minorHAnsi" w:cstheme="minorHAnsi"/>
        </w:rPr>
        <w:t>¶</w:t>
      </w:r>
      <w:r w:rsidRPr="00BF7CE9">
        <w:rPr>
          <w:rFonts w:asciiTheme="minorHAnsi" w:hAnsiTheme="minorHAnsi" w:cstheme="minorHAnsi"/>
        </w:rPr>
        <w:tab/>
        <w:t>Early Treatment Diabetic Retinopathy Study (ETDRS) letters</w:t>
      </w:r>
    </w:p>
    <w:p w:rsidR="00064D5A" w:rsidRPr="00BF7CE9" w:rsidRDefault="00064D5A" w:rsidP="00E627AD">
      <w:pPr>
        <w:spacing w:before="240"/>
        <w:contextualSpacing/>
        <w:rPr>
          <w:rFonts w:asciiTheme="minorHAnsi" w:hAnsiTheme="minorHAnsi" w:cstheme="minorHAnsi"/>
        </w:rPr>
        <w:sectPr w:rsidR="00064D5A" w:rsidRPr="00BF7CE9" w:rsidSect="00E33161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064D5A" w:rsidRDefault="00064D5A"/>
    <w:p w:rsidR="00064D5A" w:rsidRDefault="00064D5A"/>
    <w:p w:rsidR="00064D5A" w:rsidRPr="00064D5A" w:rsidRDefault="00064D5A" w:rsidP="00064D5A">
      <w:pPr>
        <w:pStyle w:val="EndNoteBibliography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064D5A">
        <w:rPr>
          <w:noProof/>
        </w:rPr>
        <w:t>1.</w:t>
      </w:r>
      <w:r w:rsidRPr="00064D5A">
        <w:rPr>
          <w:noProof/>
        </w:rPr>
        <w:tab/>
        <w:t>Chong Teo KY, Squirrell DM, Nguyen V, Banerjee G, Cohn A, Barthelmes D, et al. A Multicountry Comparison of Real-World Management and Outcomes of Polypoidal Choroidal Vasculopathy: Fight Retinal Blindness! Cohort. Ophthalmol Retina. 2019;3(3):220-9.</w:t>
      </w:r>
    </w:p>
    <w:p w:rsidR="00064D5A" w:rsidRPr="00064D5A" w:rsidRDefault="00064D5A" w:rsidP="00064D5A">
      <w:pPr>
        <w:pStyle w:val="EndNoteBibliography"/>
        <w:rPr>
          <w:noProof/>
        </w:rPr>
      </w:pPr>
      <w:r w:rsidRPr="00064D5A">
        <w:rPr>
          <w:noProof/>
        </w:rPr>
        <w:t>2.</w:t>
      </w:r>
      <w:r w:rsidRPr="00064D5A">
        <w:rPr>
          <w:noProof/>
        </w:rPr>
        <w:tab/>
        <w:t>El Chehab H, Kodjikian L, Lagenaite-Desmaizère C, Agard E, De Bats F, Mathis T, et al. Idiopathic polypoidal choroidal vasculopathy in Caucasians: The POLYON real-life study in 50 naive patients. Eur J Ophthalmol. 2020;30(5):948-55.</w:t>
      </w:r>
    </w:p>
    <w:p w:rsidR="00064D5A" w:rsidRPr="00064D5A" w:rsidRDefault="00064D5A" w:rsidP="00064D5A">
      <w:pPr>
        <w:pStyle w:val="EndNoteBibliography"/>
        <w:rPr>
          <w:noProof/>
        </w:rPr>
      </w:pPr>
      <w:r w:rsidRPr="00064D5A">
        <w:rPr>
          <w:noProof/>
        </w:rPr>
        <w:t>3.</w:t>
      </w:r>
      <w:r w:rsidRPr="00064D5A">
        <w:rPr>
          <w:noProof/>
        </w:rPr>
        <w:tab/>
        <w:t>Gharehbagh SS, Subhi Y, Sørensen TL. Efficacy of aflibercept for polypoidal choroidal vasculopathy in Caucasians. Acta Ophthalmol. 2018;96(1):e94-e5.</w:t>
      </w:r>
    </w:p>
    <w:p w:rsidR="00064D5A" w:rsidRPr="00064D5A" w:rsidRDefault="00064D5A" w:rsidP="00064D5A">
      <w:pPr>
        <w:pStyle w:val="EndNoteBibliography"/>
        <w:rPr>
          <w:noProof/>
        </w:rPr>
      </w:pPr>
      <w:r w:rsidRPr="00064D5A">
        <w:rPr>
          <w:noProof/>
        </w:rPr>
        <w:t>4.</w:t>
      </w:r>
      <w:r w:rsidRPr="00064D5A">
        <w:rPr>
          <w:noProof/>
        </w:rPr>
        <w:tab/>
        <w:t>Fenner BJ, Ting DSW, Tan ACS, Teo K, Chan CM, Mathur R, et al. Real-World Treatment Outcomes of Age-Related Macular Degeneration and Polypoidal Choroidal Vasculopathy in Asians. Ophthalmol Retina. 2020;4(4):403-14.</w:t>
      </w:r>
    </w:p>
    <w:p w:rsidR="00064D5A" w:rsidRPr="00064D5A" w:rsidRDefault="00064D5A" w:rsidP="00064D5A">
      <w:pPr>
        <w:pStyle w:val="EndNoteBibliography"/>
        <w:rPr>
          <w:noProof/>
        </w:rPr>
      </w:pPr>
      <w:r w:rsidRPr="00064D5A">
        <w:rPr>
          <w:noProof/>
        </w:rPr>
        <w:t>5.</w:t>
      </w:r>
      <w:r w:rsidRPr="00064D5A">
        <w:rPr>
          <w:noProof/>
        </w:rPr>
        <w:tab/>
        <w:t>Miyata M, Ooto S, Yamashiro K, Tamura H, Hata M, Ueda-Arakawa N, et al. Five-year visual outcomes after anti-VEGF therapy with or without photodynamic therapy for polypoidal choroidal vasculopathy. British Journal of Ophthalmology. 2019;103(5):617-22.</w:t>
      </w:r>
    </w:p>
    <w:p w:rsidR="00064D5A" w:rsidRPr="00064D5A" w:rsidRDefault="00064D5A" w:rsidP="00064D5A">
      <w:pPr>
        <w:pStyle w:val="EndNoteBibliography"/>
        <w:rPr>
          <w:noProof/>
        </w:rPr>
      </w:pPr>
      <w:r w:rsidRPr="00064D5A">
        <w:rPr>
          <w:noProof/>
        </w:rPr>
        <w:t>6.</w:t>
      </w:r>
      <w:r w:rsidRPr="00064D5A">
        <w:rPr>
          <w:noProof/>
        </w:rPr>
        <w:tab/>
        <w:t>Wataru K, Sugiyama A, Yoneyama S, Matsubara M, Fukuda Y, Parikh R, et al. Five-year outcomes of photodynamic therapy combined with intravitreal injection of ranibizumab or aflibercept for polypoidal choroidal vasculopathy. PLOS ONE. 2020;15(2):e0229231.</w:t>
      </w:r>
    </w:p>
    <w:p w:rsidR="00064D5A" w:rsidRPr="00064D5A" w:rsidRDefault="00064D5A" w:rsidP="00064D5A">
      <w:pPr>
        <w:pStyle w:val="EndNoteBibliography"/>
        <w:rPr>
          <w:noProof/>
        </w:rPr>
      </w:pPr>
      <w:r w:rsidRPr="00064D5A">
        <w:rPr>
          <w:noProof/>
        </w:rPr>
        <w:t>7.</w:t>
      </w:r>
      <w:r w:rsidRPr="00064D5A">
        <w:rPr>
          <w:noProof/>
        </w:rPr>
        <w:tab/>
        <w:t>Chang YS, Kim JH, Kim KM, Kim JW, Lee TG, Kim CG, et al. Long-term outcomes of anti-vascular endothelial growth factor therapy for polypoidal choroidal vasculopathy. Journal of Ocular Pharmacology and Therapeutics. 2016;32(4):219-24.</w:t>
      </w:r>
    </w:p>
    <w:p w:rsidR="00064D5A" w:rsidRPr="00064D5A" w:rsidRDefault="00064D5A" w:rsidP="00064D5A">
      <w:pPr>
        <w:pStyle w:val="EndNoteBibliography"/>
        <w:rPr>
          <w:noProof/>
        </w:rPr>
      </w:pPr>
      <w:r w:rsidRPr="00064D5A">
        <w:rPr>
          <w:noProof/>
        </w:rPr>
        <w:t>8.</w:t>
      </w:r>
      <w:r w:rsidRPr="00064D5A">
        <w:rPr>
          <w:noProof/>
        </w:rPr>
        <w:tab/>
        <w:t>Kang HM, Kim YM, Koh HJ. Five-year follow-up results of photodynamic therapy for polypoidal choroidal vasculopathy. American journal of ophthalmology. 2013;155(3):438-47. e1.</w:t>
      </w:r>
    </w:p>
    <w:p w:rsidR="00064D5A" w:rsidRPr="00064D5A" w:rsidRDefault="00064D5A" w:rsidP="00064D5A">
      <w:pPr>
        <w:pStyle w:val="EndNoteBibliography"/>
        <w:rPr>
          <w:noProof/>
        </w:rPr>
      </w:pPr>
      <w:r w:rsidRPr="00064D5A">
        <w:rPr>
          <w:noProof/>
        </w:rPr>
        <w:t>9.</w:t>
      </w:r>
      <w:r w:rsidRPr="00064D5A">
        <w:rPr>
          <w:noProof/>
        </w:rPr>
        <w:tab/>
        <w:t>Hikichi T. Six-year outcomes of antivascular endothelial growth factor monotherapy for polypoidal choroidal vasculopathy. Br J Ophthalmol. 2018;102(1):97-101.</w:t>
      </w:r>
    </w:p>
    <w:p w:rsidR="00007664" w:rsidRDefault="00064D5A">
      <w:r>
        <w:fldChar w:fldCharType="end"/>
      </w:r>
    </w:p>
    <w:sectPr w:rsidR="00007664" w:rsidSect="002C319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 S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2xdd0s0qzzsfke2pwev29xht0999p0zr9ra&quot;&gt;My EndNote Library-Converted&lt;record-ids&gt;&lt;item&gt;227&lt;/item&gt;&lt;item&gt;228&lt;/item&gt;&lt;item&gt;230&lt;/item&gt;&lt;item&gt;234&lt;/item&gt;&lt;item&gt;410&lt;/item&gt;&lt;item&gt;423&lt;/item&gt;&lt;item&gt;474&lt;/item&gt;&lt;item&gt;492&lt;/item&gt;&lt;item&gt;495&lt;/item&gt;&lt;/record-ids&gt;&lt;/item&gt;&lt;/Libraries&gt;"/>
  </w:docVars>
  <w:rsids>
    <w:rsidRoot w:val="00E627AD"/>
    <w:rsid w:val="00007029"/>
    <w:rsid w:val="00007664"/>
    <w:rsid w:val="00022496"/>
    <w:rsid w:val="00064D5A"/>
    <w:rsid w:val="00076140"/>
    <w:rsid w:val="0009052D"/>
    <w:rsid w:val="000F1DB3"/>
    <w:rsid w:val="000F3B9C"/>
    <w:rsid w:val="00101108"/>
    <w:rsid w:val="001042E5"/>
    <w:rsid w:val="001405CC"/>
    <w:rsid w:val="0015410C"/>
    <w:rsid w:val="00165857"/>
    <w:rsid w:val="0016773B"/>
    <w:rsid w:val="00195C15"/>
    <w:rsid w:val="001D582E"/>
    <w:rsid w:val="001F4A62"/>
    <w:rsid w:val="00225E47"/>
    <w:rsid w:val="00243167"/>
    <w:rsid w:val="00290AB9"/>
    <w:rsid w:val="00294E16"/>
    <w:rsid w:val="002B43E9"/>
    <w:rsid w:val="002C319B"/>
    <w:rsid w:val="002D05DA"/>
    <w:rsid w:val="002F29BB"/>
    <w:rsid w:val="00313B1A"/>
    <w:rsid w:val="00320294"/>
    <w:rsid w:val="00337DD2"/>
    <w:rsid w:val="00393BF1"/>
    <w:rsid w:val="003B1494"/>
    <w:rsid w:val="003B5B06"/>
    <w:rsid w:val="003B7E37"/>
    <w:rsid w:val="003E1134"/>
    <w:rsid w:val="003E5E2C"/>
    <w:rsid w:val="004050F1"/>
    <w:rsid w:val="00417282"/>
    <w:rsid w:val="0042521D"/>
    <w:rsid w:val="0044411D"/>
    <w:rsid w:val="004756A6"/>
    <w:rsid w:val="004A657F"/>
    <w:rsid w:val="004C629F"/>
    <w:rsid w:val="005215C4"/>
    <w:rsid w:val="00561916"/>
    <w:rsid w:val="005647A0"/>
    <w:rsid w:val="0057548C"/>
    <w:rsid w:val="005A3ED6"/>
    <w:rsid w:val="005B1BE0"/>
    <w:rsid w:val="005D65E1"/>
    <w:rsid w:val="0063079F"/>
    <w:rsid w:val="00645E15"/>
    <w:rsid w:val="00690E03"/>
    <w:rsid w:val="006C00E5"/>
    <w:rsid w:val="006C1FF0"/>
    <w:rsid w:val="006D4F68"/>
    <w:rsid w:val="006F34BA"/>
    <w:rsid w:val="006F36A3"/>
    <w:rsid w:val="007808A2"/>
    <w:rsid w:val="007B68A1"/>
    <w:rsid w:val="007C57E2"/>
    <w:rsid w:val="007E26EA"/>
    <w:rsid w:val="007F2CD6"/>
    <w:rsid w:val="00886FD1"/>
    <w:rsid w:val="008F1298"/>
    <w:rsid w:val="00954B93"/>
    <w:rsid w:val="00962555"/>
    <w:rsid w:val="0096656E"/>
    <w:rsid w:val="00976FDA"/>
    <w:rsid w:val="009A280E"/>
    <w:rsid w:val="009B3AE3"/>
    <w:rsid w:val="009B717B"/>
    <w:rsid w:val="00A1449A"/>
    <w:rsid w:val="00AB3528"/>
    <w:rsid w:val="00B3608E"/>
    <w:rsid w:val="00B52407"/>
    <w:rsid w:val="00B730F6"/>
    <w:rsid w:val="00B924D0"/>
    <w:rsid w:val="00BE3296"/>
    <w:rsid w:val="00C823DE"/>
    <w:rsid w:val="00CA47E2"/>
    <w:rsid w:val="00CB55EE"/>
    <w:rsid w:val="00CD1A7B"/>
    <w:rsid w:val="00CE3D1C"/>
    <w:rsid w:val="00CE7AE2"/>
    <w:rsid w:val="00D15001"/>
    <w:rsid w:val="00D2089F"/>
    <w:rsid w:val="00D5254B"/>
    <w:rsid w:val="00D825E9"/>
    <w:rsid w:val="00D872CB"/>
    <w:rsid w:val="00DF7456"/>
    <w:rsid w:val="00DF7993"/>
    <w:rsid w:val="00E550D9"/>
    <w:rsid w:val="00E57AA5"/>
    <w:rsid w:val="00E61A83"/>
    <w:rsid w:val="00E627AD"/>
    <w:rsid w:val="00E645C8"/>
    <w:rsid w:val="00E76137"/>
    <w:rsid w:val="00E92FDE"/>
    <w:rsid w:val="00EA7403"/>
    <w:rsid w:val="00EC5C0D"/>
    <w:rsid w:val="00EE5956"/>
    <w:rsid w:val="00F14A01"/>
    <w:rsid w:val="00FB3AC1"/>
    <w:rsid w:val="00FB4D1C"/>
    <w:rsid w:val="00FB6365"/>
    <w:rsid w:val="00FC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BCE033"/>
  <w15:chartTrackingRefBased/>
  <w15:docId w15:val="{7BF68BE1-AF93-4143-8949-887CDA93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NZ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627A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5B06"/>
    <w:rPr>
      <w:rFonts w:eastAsiaTheme="minorEastAs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B06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E627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064D5A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064D5A"/>
    <w:rPr>
      <w:rFonts w:ascii="Times New Roman" w:eastAsia="Times New Roman" w:hAnsi="Times New Roman" w:cs="Times New Roman"/>
    </w:rPr>
  </w:style>
  <w:style w:type="paragraph" w:customStyle="1" w:styleId="EndNoteBibliography">
    <w:name w:val="EndNote Bibliography"/>
    <w:basedOn w:val="Normal"/>
    <w:link w:val="EndNoteBibliographyChar"/>
    <w:rsid w:val="00064D5A"/>
  </w:style>
  <w:style w:type="character" w:customStyle="1" w:styleId="EndNoteBibliographyChar">
    <w:name w:val="EndNote Bibliography Char"/>
    <w:basedOn w:val="DefaultParagraphFont"/>
    <w:link w:val="EndNoteBibliography"/>
    <w:rsid w:val="00064D5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1534</Words>
  <Characters>8749</Characters>
  <Application>Microsoft Office Word</Application>
  <DocSecurity>0</DocSecurity>
  <Lines>72</Lines>
  <Paragraphs>20</Paragraphs>
  <ScaleCrop>false</ScaleCrop>
  <Company/>
  <LinksUpToDate>false</LinksUpToDate>
  <CharactersWithSpaces>10263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</dc:creator>
  <cp:keywords/>
  <dc:description/>
  <cp:lastModifiedBy>Aaron</cp:lastModifiedBy>
  <cp:revision>7</cp:revision>
  <dcterms:created xsi:type="dcterms:W3CDTF">2022-02-01T10:31:00Z</dcterms:created>
  <dcterms:modified xsi:type="dcterms:W3CDTF">2022-06-28T11:33:00Z</dcterms:modified>
</cp:coreProperties>
</file>