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3778" w14:textId="77777777" w:rsidR="00412F1E" w:rsidRPr="00DD4621" w:rsidRDefault="00412F1E" w:rsidP="00412F1E">
      <w:pPr>
        <w:jc w:val="both"/>
        <w:rPr>
          <w:rFonts w:ascii="Arial" w:hAnsi="Arial" w:cs="Arial"/>
          <w:b/>
          <w:bCs/>
          <w:color w:val="000000" w:themeColor="text1"/>
        </w:rPr>
      </w:pPr>
      <w:r w:rsidRPr="00DD4621">
        <w:rPr>
          <w:rFonts w:ascii="Arial" w:hAnsi="Arial" w:cs="Arial"/>
          <w:b/>
          <w:bCs/>
          <w:color w:val="000000" w:themeColor="text1"/>
        </w:rPr>
        <w:t>Supplementary file S1: Sample of the survey tool</w:t>
      </w:r>
    </w:p>
    <w:p w14:paraId="6873F48C" w14:textId="77777777" w:rsidR="00412F1E" w:rsidRPr="00DD4621" w:rsidRDefault="00412F1E" w:rsidP="00412F1E">
      <w:pPr>
        <w:jc w:val="both"/>
        <w:rPr>
          <w:rFonts w:ascii="Arial" w:hAnsi="Arial" w:cs="Arial"/>
          <w:b/>
          <w:bCs/>
          <w:color w:val="000000" w:themeColor="text1"/>
        </w:rPr>
      </w:pPr>
      <w:r w:rsidRPr="00DD4621">
        <w:rPr>
          <w:rFonts w:ascii="Arial" w:hAnsi="Arial" w:cs="Arial"/>
          <w:b/>
          <w:bCs/>
          <w:color w:val="000000" w:themeColor="text1"/>
        </w:rPr>
        <w:t xml:space="preserve">Section A: Socio-demographic characteristics and practitioners’ background </w:t>
      </w:r>
    </w:p>
    <w:p w14:paraId="437985BC" w14:textId="77777777" w:rsidR="00412F1E" w:rsidRPr="00DD4621" w:rsidRDefault="00412F1E" w:rsidP="00412F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Are you an optometrist Yes/No</w:t>
      </w:r>
    </w:p>
    <w:p w14:paraId="280C6633" w14:textId="77777777" w:rsidR="00412F1E" w:rsidRPr="00DD4621" w:rsidRDefault="00412F1E" w:rsidP="00412F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What is your gender: </w:t>
      </w:r>
      <w:r w:rsidRPr="00DD4621">
        <w:rPr>
          <w:rFonts w:ascii="Arial" w:eastAsia="Calibri" w:hAnsi="Arial" w:cs="Arial"/>
          <w:color w:val="000000" w:themeColor="text1"/>
        </w:rPr>
        <w:tab/>
      </w:r>
    </w:p>
    <w:p w14:paraId="7EB97164" w14:textId="77777777" w:rsidR="00412F1E" w:rsidRPr="00DD4621" w:rsidRDefault="00412F1E" w:rsidP="00412F1E">
      <w:pPr>
        <w:numPr>
          <w:ilvl w:val="1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Male</w:t>
      </w:r>
      <w:r w:rsidRPr="00DD4621">
        <w:rPr>
          <w:rFonts w:ascii="Arial" w:eastAsia="Calibri" w:hAnsi="Arial" w:cs="Arial"/>
          <w:color w:val="000000" w:themeColor="text1"/>
        </w:rPr>
        <w:tab/>
      </w:r>
      <w:r w:rsidRPr="00DD4621">
        <w:rPr>
          <w:rFonts w:ascii="Arial" w:eastAsia="Calibri" w:hAnsi="Arial" w:cs="Arial"/>
          <w:color w:val="000000" w:themeColor="text1"/>
        </w:rPr>
        <w:tab/>
      </w:r>
    </w:p>
    <w:p w14:paraId="2B3FF261" w14:textId="77777777" w:rsidR="00412F1E" w:rsidRPr="00DD4621" w:rsidRDefault="00412F1E" w:rsidP="00412F1E">
      <w:pPr>
        <w:numPr>
          <w:ilvl w:val="1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Female</w:t>
      </w:r>
      <w:r w:rsidRPr="00DD4621">
        <w:rPr>
          <w:rFonts w:ascii="Arial" w:eastAsia="Calibri" w:hAnsi="Arial" w:cs="Arial"/>
          <w:color w:val="000000" w:themeColor="text1"/>
        </w:rPr>
        <w:tab/>
      </w:r>
      <w:r w:rsidRPr="00DD4621">
        <w:rPr>
          <w:rFonts w:ascii="Arial" w:eastAsia="Calibri" w:hAnsi="Arial" w:cs="Arial"/>
          <w:color w:val="000000" w:themeColor="text1"/>
        </w:rPr>
        <w:tab/>
      </w:r>
    </w:p>
    <w:p w14:paraId="4F424030" w14:textId="77777777" w:rsidR="00412F1E" w:rsidRPr="00DD4621" w:rsidRDefault="00412F1E" w:rsidP="00412F1E">
      <w:pPr>
        <w:numPr>
          <w:ilvl w:val="1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Others</w:t>
      </w:r>
    </w:p>
    <w:p w14:paraId="3BA5602F" w14:textId="77777777" w:rsidR="00412F1E" w:rsidRPr="00DD4621" w:rsidRDefault="00412F1E" w:rsidP="00412F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Select your country of practice? </w:t>
      </w:r>
    </w:p>
    <w:p w14:paraId="5267B062" w14:textId="77777777" w:rsidR="00412F1E" w:rsidRPr="00DD4621" w:rsidRDefault="00412F1E" w:rsidP="00412F1E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Ghana</w:t>
      </w:r>
    </w:p>
    <w:p w14:paraId="6EE67A1D" w14:textId="77777777" w:rsidR="00412F1E" w:rsidRPr="00DD4621" w:rsidRDefault="00412F1E" w:rsidP="00412F1E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Nigeria</w:t>
      </w:r>
    </w:p>
    <w:p w14:paraId="1AE79490" w14:textId="77777777" w:rsidR="00412F1E" w:rsidRPr="00DD4621" w:rsidRDefault="00412F1E" w:rsidP="00412F1E">
      <w:pPr>
        <w:ind w:firstLine="720"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Please specify City/town……………</w:t>
      </w:r>
      <w:proofErr w:type="gramStart"/>
      <w:r w:rsidRPr="00DD4621">
        <w:rPr>
          <w:rFonts w:ascii="Arial" w:eastAsia="Calibri" w:hAnsi="Arial" w:cs="Arial"/>
          <w:color w:val="000000" w:themeColor="text1"/>
        </w:rPr>
        <w:t>…..</w:t>
      </w:r>
      <w:proofErr w:type="gramEnd"/>
    </w:p>
    <w:p w14:paraId="413B0CB0" w14:textId="77777777" w:rsidR="00412F1E" w:rsidRPr="00DD4621" w:rsidRDefault="00412F1E" w:rsidP="00412F1E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Where is your practice located?</w:t>
      </w:r>
    </w:p>
    <w:p w14:paraId="11629482" w14:textId="77777777" w:rsidR="00412F1E" w:rsidRPr="00DD4621" w:rsidRDefault="00412F1E" w:rsidP="00412F1E">
      <w:pPr>
        <w:pStyle w:val="ListParagraph"/>
        <w:numPr>
          <w:ilvl w:val="1"/>
          <w:numId w:val="1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Rural</w:t>
      </w:r>
    </w:p>
    <w:p w14:paraId="0DE7E72B" w14:textId="77777777" w:rsidR="00412F1E" w:rsidRPr="00DD4621" w:rsidRDefault="00412F1E" w:rsidP="00412F1E">
      <w:pPr>
        <w:pStyle w:val="ListParagraph"/>
        <w:numPr>
          <w:ilvl w:val="1"/>
          <w:numId w:val="1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Urban</w:t>
      </w:r>
    </w:p>
    <w:p w14:paraId="149C08FB" w14:textId="77777777" w:rsidR="00412F1E" w:rsidRPr="00DD4621" w:rsidRDefault="00412F1E" w:rsidP="00412F1E">
      <w:pPr>
        <w:pStyle w:val="ListParagraph"/>
        <w:numPr>
          <w:ilvl w:val="1"/>
          <w:numId w:val="1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Peri-urban</w:t>
      </w:r>
    </w:p>
    <w:p w14:paraId="41114D0A" w14:textId="77777777" w:rsidR="00412F1E" w:rsidRPr="00DD4621" w:rsidRDefault="00412F1E" w:rsidP="00412F1E">
      <w:pPr>
        <w:ind w:firstLine="720"/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4b. If you practice in Government facility, which level of care is your practice</w:t>
      </w:r>
    </w:p>
    <w:p w14:paraId="4FC559E4" w14:textId="77777777" w:rsidR="00412F1E" w:rsidRPr="00DD4621" w:rsidRDefault="00412F1E" w:rsidP="00412F1E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Primary</w:t>
      </w:r>
    </w:p>
    <w:p w14:paraId="611650D3" w14:textId="77777777" w:rsidR="00412F1E" w:rsidRPr="00DD4621" w:rsidRDefault="00412F1E" w:rsidP="00412F1E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Secondary</w:t>
      </w:r>
    </w:p>
    <w:p w14:paraId="3027960E" w14:textId="77777777" w:rsidR="00412F1E" w:rsidRPr="00DD4621" w:rsidRDefault="00412F1E" w:rsidP="00412F1E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Tertiary</w:t>
      </w:r>
    </w:p>
    <w:p w14:paraId="79B46409" w14:textId="77777777" w:rsidR="00412F1E" w:rsidRPr="00DD4621" w:rsidRDefault="00412F1E" w:rsidP="00412F1E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Age: __________________</w:t>
      </w:r>
    </w:p>
    <w:p w14:paraId="186E9C04" w14:textId="77777777" w:rsidR="00412F1E" w:rsidRPr="00DD4621" w:rsidRDefault="00412F1E" w:rsidP="00412F1E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Marital Status: </w:t>
      </w:r>
    </w:p>
    <w:p w14:paraId="66640AE9" w14:textId="77777777" w:rsidR="00412F1E" w:rsidRPr="00DD4621" w:rsidRDefault="00412F1E" w:rsidP="00412F1E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Single    </w:t>
      </w:r>
    </w:p>
    <w:p w14:paraId="27037519" w14:textId="77777777" w:rsidR="00412F1E" w:rsidRPr="00DD4621" w:rsidRDefault="00412F1E" w:rsidP="00412F1E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Married      </w:t>
      </w:r>
    </w:p>
    <w:p w14:paraId="4AAFFB80" w14:textId="77777777" w:rsidR="00412F1E" w:rsidRPr="00DD4621" w:rsidRDefault="00412F1E" w:rsidP="00412F1E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Separated/divorced      </w:t>
      </w:r>
    </w:p>
    <w:p w14:paraId="5C5038E9" w14:textId="77777777" w:rsidR="00412F1E" w:rsidRPr="00DD4621" w:rsidRDefault="00412F1E" w:rsidP="00412F1E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 xml:space="preserve">Widow/widower </w:t>
      </w:r>
    </w:p>
    <w:p w14:paraId="0CA43391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What is your highest </w:t>
      </w:r>
      <w:proofErr w:type="gramStart"/>
      <w:r w:rsidRPr="00DD4621">
        <w:rPr>
          <w:rFonts w:ascii="Arial" w:hAnsi="Arial" w:cs="Arial"/>
          <w:color w:val="000000" w:themeColor="text1"/>
        </w:rPr>
        <w:t>qualification..</w:t>
      </w:r>
      <w:proofErr w:type="gramEnd"/>
    </w:p>
    <w:p w14:paraId="125AEAE4" w14:textId="77777777" w:rsidR="00412F1E" w:rsidRPr="00DD4621" w:rsidRDefault="00412F1E" w:rsidP="00412F1E">
      <w:pPr>
        <w:pStyle w:val="ListParagraph"/>
        <w:numPr>
          <w:ilvl w:val="1"/>
          <w:numId w:val="1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BSc</w:t>
      </w:r>
    </w:p>
    <w:p w14:paraId="44F1DC8F" w14:textId="77777777" w:rsidR="00412F1E" w:rsidRPr="00DD4621" w:rsidRDefault="00412F1E" w:rsidP="00412F1E">
      <w:pPr>
        <w:pStyle w:val="ListParagraph"/>
        <w:numPr>
          <w:ilvl w:val="1"/>
          <w:numId w:val="1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OD</w:t>
      </w:r>
    </w:p>
    <w:p w14:paraId="0DA7287A" w14:textId="77777777" w:rsidR="00412F1E" w:rsidRPr="00DD4621" w:rsidRDefault="00412F1E" w:rsidP="00412F1E">
      <w:pPr>
        <w:pStyle w:val="ListParagraph"/>
        <w:numPr>
          <w:ilvl w:val="1"/>
          <w:numId w:val="1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Masters</w:t>
      </w:r>
    </w:p>
    <w:p w14:paraId="60C89195" w14:textId="77777777" w:rsidR="00412F1E" w:rsidRPr="00DD4621" w:rsidRDefault="00412F1E" w:rsidP="00412F1E">
      <w:pPr>
        <w:pStyle w:val="ListParagraph"/>
        <w:numPr>
          <w:ilvl w:val="1"/>
          <w:numId w:val="1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PhD</w:t>
      </w:r>
    </w:p>
    <w:p w14:paraId="0985E2FD" w14:textId="77777777" w:rsidR="00412F1E" w:rsidRPr="00DD4621" w:rsidRDefault="00412F1E" w:rsidP="00412F1E">
      <w:pPr>
        <w:pStyle w:val="ListParagraph"/>
        <w:numPr>
          <w:ilvl w:val="1"/>
          <w:numId w:val="1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 (including fellowship)</w:t>
      </w:r>
    </w:p>
    <w:p w14:paraId="7061BFED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How long have you been in practice? (Pick the range that applies)</w:t>
      </w:r>
    </w:p>
    <w:p w14:paraId="710CD3E4" w14:textId="77777777" w:rsidR="00412F1E" w:rsidRPr="00DD4621" w:rsidRDefault="00412F1E" w:rsidP="00412F1E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&lt; 2 years</w:t>
      </w:r>
    </w:p>
    <w:p w14:paraId="1429C825" w14:textId="77777777" w:rsidR="00412F1E" w:rsidRPr="00DD4621" w:rsidRDefault="00412F1E" w:rsidP="00412F1E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2 – 5 years</w:t>
      </w:r>
    </w:p>
    <w:p w14:paraId="21EFDFBA" w14:textId="77777777" w:rsidR="00412F1E" w:rsidRPr="00DD4621" w:rsidRDefault="00412F1E" w:rsidP="00412F1E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6 – 10 years</w:t>
      </w:r>
    </w:p>
    <w:p w14:paraId="0A66A376" w14:textId="77777777" w:rsidR="00412F1E" w:rsidRPr="00DD4621" w:rsidRDefault="00412F1E" w:rsidP="00412F1E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11 – 20 years</w:t>
      </w:r>
    </w:p>
    <w:p w14:paraId="1E99A4E2" w14:textId="77777777" w:rsidR="00412F1E" w:rsidRPr="00DD4621" w:rsidRDefault="00412F1E" w:rsidP="00412F1E">
      <w:pPr>
        <w:pStyle w:val="ListParagraph"/>
        <w:numPr>
          <w:ilvl w:val="1"/>
          <w:numId w:val="17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&gt; 20 years</w:t>
      </w:r>
    </w:p>
    <w:p w14:paraId="075742BA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In which Optometry school did you obtain your primary training?</w:t>
      </w:r>
    </w:p>
    <w:p w14:paraId="39A79E21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DD4621">
        <w:rPr>
          <w:rFonts w:ascii="Arial" w:hAnsi="Arial" w:cs="Arial"/>
          <w:color w:val="000000" w:themeColor="text1"/>
        </w:rPr>
        <w:t>Abia</w:t>
      </w:r>
      <w:proofErr w:type="spellEnd"/>
      <w:r w:rsidRPr="00DD4621">
        <w:rPr>
          <w:rFonts w:ascii="Arial" w:hAnsi="Arial" w:cs="Arial"/>
          <w:color w:val="000000" w:themeColor="text1"/>
        </w:rPr>
        <w:t xml:space="preserve"> State University, </w:t>
      </w:r>
      <w:proofErr w:type="spellStart"/>
      <w:r w:rsidRPr="00DD4621">
        <w:rPr>
          <w:rFonts w:ascii="Arial" w:hAnsi="Arial" w:cs="Arial"/>
          <w:color w:val="000000" w:themeColor="text1"/>
        </w:rPr>
        <w:t>Okigwe</w:t>
      </w:r>
      <w:proofErr w:type="spellEnd"/>
      <w:r w:rsidRPr="00DD4621">
        <w:rPr>
          <w:rFonts w:ascii="Arial" w:hAnsi="Arial" w:cs="Arial"/>
          <w:color w:val="000000" w:themeColor="text1"/>
        </w:rPr>
        <w:t xml:space="preserve"> (ABSU: includes those who studied at </w:t>
      </w:r>
      <w:proofErr w:type="spellStart"/>
      <w:r w:rsidRPr="00DD4621">
        <w:rPr>
          <w:rFonts w:ascii="Arial" w:hAnsi="Arial" w:cs="Arial"/>
          <w:color w:val="000000" w:themeColor="text1"/>
        </w:rPr>
        <w:t>Etiti</w:t>
      </w:r>
      <w:proofErr w:type="spellEnd"/>
      <w:r w:rsidRPr="00DD4621">
        <w:rPr>
          <w:rFonts w:ascii="Arial" w:hAnsi="Arial" w:cs="Arial"/>
          <w:color w:val="000000" w:themeColor="text1"/>
        </w:rPr>
        <w:t>)</w:t>
      </w:r>
    </w:p>
    <w:p w14:paraId="6E6A398B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Federal University of Technology Owerri (FUTO)</w:t>
      </w:r>
    </w:p>
    <w:p w14:paraId="7C2E765D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Imo State University Owerri (IMSU, excluding those who studied at </w:t>
      </w:r>
      <w:proofErr w:type="spellStart"/>
      <w:r w:rsidRPr="00DD4621">
        <w:rPr>
          <w:rFonts w:ascii="Arial" w:hAnsi="Arial" w:cs="Arial"/>
          <w:color w:val="000000" w:themeColor="text1"/>
        </w:rPr>
        <w:t>Etiti</w:t>
      </w:r>
      <w:proofErr w:type="spellEnd"/>
      <w:r w:rsidRPr="00DD4621">
        <w:rPr>
          <w:rFonts w:ascii="Arial" w:hAnsi="Arial" w:cs="Arial"/>
          <w:color w:val="000000" w:themeColor="text1"/>
        </w:rPr>
        <w:t>)</w:t>
      </w:r>
    </w:p>
    <w:p w14:paraId="1D7FCB25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MADONNA</w:t>
      </w:r>
    </w:p>
    <w:p w14:paraId="4AA0F992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University of Benin (UNIBEN)</w:t>
      </w:r>
    </w:p>
    <w:p w14:paraId="1C93398C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University of Cape Coast </w:t>
      </w:r>
    </w:p>
    <w:p w14:paraId="57136BBA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Kwame Nkrumah University of Science and Technology </w:t>
      </w:r>
    </w:p>
    <w:p w14:paraId="1F189D6F" w14:textId="77777777" w:rsidR="00412F1E" w:rsidRPr="00DD4621" w:rsidRDefault="00412F1E" w:rsidP="00412F1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Others (Specify)</w:t>
      </w:r>
    </w:p>
    <w:p w14:paraId="0E5C5D28" w14:textId="77777777" w:rsidR="00412F1E" w:rsidRPr="00DD4621" w:rsidRDefault="00412F1E" w:rsidP="00412F1E">
      <w:pPr>
        <w:jc w:val="both"/>
        <w:rPr>
          <w:rFonts w:ascii="Arial" w:hAnsi="Arial" w:cs="Arial"/>
          <w:color w:val="000000" w:themeColor="text1"/>
        </w:rPr>
      </w:pPr>
    </w:p>
    <w:p w14:paraId="086E72FE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lastRenderedPageBreak/>
        <w:t>Have you had a further training in glaucoma care since graduation? Y/N</w:t>
      </w:r>
    </w:p>
    <w:p w14:paraId="103E3B3D" w14:textId="77777777" w:rsidR="00412F1E" w:rsidRPr="00DD4621" w:rsidRDefault="00412F1E" w:rsidP="00412F1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DD4621">
        <w:rPr>
          <w:rFonts w:ascii="Arial" w:hAnsi="Arial" w:cs="Arial"/>
          <w:color w:val="000000" w:themeColor="text1"/>
        </w:rPr>
        <w:t>Yes</w:t>
      </w:r>
      <w:proofErr w:type="gramEnd"/>
      <w:r w:rsidRPr="00DD4621">
        <w:rPr>
          <w:rFonts w:ascii="Arial" w:hAnsi="Arial" w:cs="Arial"/>
          <w:color w:val="000000" w:themeColor="text1"/>
        </w:rPr>
        <w:tab/>
        <w:t>skip to question 11</w:t>
      </w:r>
    </w:p>
    <w:p w14:paraId="3E735925" w14:textId="77777777" w:rsidR="00412F1E" w:rsidRPr="00DD4621" w:rsidRDefault="00412F1E" w:rsidP="00412F1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No</w:t>
      </w:r>
      <w:r w:rsidRPr="00DD4621">
        <w:rPr>
          <w:rFonts w:ascii="Arial" w:hAnsi="Arial" w:cs="Arial"/>
          <w:color w:val="000000" w:themeColor="text1"/>
        </w:rPr>
        <w:tab/>
        <w:t>Skip to question 13</w:t>
      </w:r>
    </w:p>
    <w:p w14:paraId="6A2FACF1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What was the duration, please specify in days, weeks, </w:t>
      </w:r>
      <w:proofErr w:type="gramStart"/>
      <w:r w:rsidRPr="00DD4621">
        <w:rPr>
          <w:rFonts w:ascii="Arial" w:hAnsi="Arial" w:cs="Arial"/>
          <w:color w:val="000000" w:themeColor="text1"/>
        </w:rPr>
        <w:t>months</w:t>
      </w:r>
      <w:proofErr w:type="gramEnd"/>
      <w:r w:rsidRPr="00DD4621">
        <w:rPr>
          <w:rFonts w:ascii="Arial" w:hAnsi="Arial" w:cs="Arial"/>
          <w:color w:val="000000" w:themeColor="text1"/>
        </w:rPr>
        <w:t xml:space="preserve"> and years. For </w:t>
      </w:r>
      <w:proofErr w:type="spellStart"/>
      <w:r w:rsidRPr="00DD4621">
        <w:rPr>
          <w:rFonts w:ascii="Arial" w:hAnsi="Arial" w:cs="Arial"/>
          <w:color w:val="000000" w:themeColor="text1"/>
        </w:rPr>
        <w:t>e.g</w:t>
      </w:r>
      <w:proofErr w:type="spellEnd"/>
      <w:r w:rsidRPr="00DD4621">
        <w:rPr>
          <w:rFonts w:ascii="Arial" w:hAnsi="Arial" w:cs="Arial"/>
          <w:color w:val="000000" w:themeColor="text1"/>
        </w:rPr>
        <w:t>, 6 days</w:t>
      </w:r>
    </w:p>
    <w:p w14:paraId="420A84D9" w14:textId="77777777" w:rsidR="00412F1E" w:rsidRPr="00DD4621" w:rsidRDefault="00412F1E" w:rsidP="00412F1E">
      <w:pPr>
        <w:pStyle w:val="ListParagraph"/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………….</w:t>
      </w:r>
    </w:p>
    <w:p w14:paraId="289756DE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Where were you trained. Please specify the institution or organization/school………...</w:t>
      </w:r>
    </w:p>
    <w:p w14:paraId="50EC5AEA" w14:textId="77777777" w:rsidR="00412F1E" w:rsidRPr="00DD4621" w:rsidRDefault="00412F1E" w:rsidP="00412F1E">
      <w:pPr>
        <w:ind w:left="360"/>
        <w:jc w:val="both"/>
        <w:rPr>
          <w:rFonts w:ascii="Arial" w:hAnsi="Arial" w:cs="Arial"/>
          <w:b/>
          <w:bCs/>
          <w:color w:val="000000" w:themeColor="text1"/>
        </w:rPr>
      </w:pPr>
      <w:r w:rsidRPr="00DD4621">
        <w:rPr>
          <w:rFonts w:ascii="Arial" w:hAnsi="Arial" w:cs="Arial"/>
          <w:b/>
          <w:bCs/>
          <w:color w:val="000000" w:themeColor="text1"/>
        </w:rPr>
        <w:t>Mode of practice</w:t>
      </w:r>
    </w:p>
    <w:p w14:paraId="16689BCD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Which of these describes your mode of practice?</w:t>
      </w:r>
    </w:p>
    <w:p w14:paraId="462DC450" w14:textId="77777777" w:rsidR="00412F1E" w:rsidRPr="00DD4621" w:rsidRDefault="00412F1E" w:rsidP="00412F1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private optometry practice including own practice</w:t>
      </w:r>
    </w:p>
    <w:p w14:paraId="64D11DC8" w14:textId="77777777" w:rsidR="00412F1E" w:rsidRPr="00DD4621" w:rsidRDefault="00412F1E" w:rsidP="00412F1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private ophthalmology practice</w:t>
      </w:r>
    </w:p>
    <w:p w14:paraId="45707100" w14:textId="77777777" w:rsidR="00412F1E" w:rsidRPr="00DD4621" w:rsidRDefault="00412F1E" w:rsidP="00412F1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Group private practice with both ophthalmologists and optometrists.</w:t>
      </w:r>
    </w:p>
    <w:p w14:paraId="05ABE3B2" w14:textId="77777777" w:rsidR="00412F1E" w:rsidRPr="00DD4621" w:rsidRDefault="00412F1E" w:rsidP="00412F1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Government hospital (includes university clinic/teaching hospitals, military hospitals).</w:t>
      </w:r>
    </w:p>
    <w:p w14:paraId="2E4ADD36" w14:textId="77777777" w:rsidR="00412F1E" w:rsidRPr="00DD4621" w:rsidRDefault="00412F1E" w:rsidP="00412F1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Quasi-government facility</w:t>
      </w:r>
    </w:p>
    <w:p w14:paraId="09152747" w14:textId="77777777" w:rsidR="00412F1E" w:rsidRPr="00DD4621" w:rsidRDefault="00412F1E" w:rsidP="00412F1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Others (specify)</w:t>
      </w:r>
    </w:p>
    <w:p w14:paraId="0B908D49" w14:textId="77777777" w:rsidR="00412F1E" w:rsidRPr="00DD4621" w:rsidRDefault="00412F1E" w:rsidP="00412F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Do you own your practice? Yes/No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4388EFBA" w14:textId="77777777" w:rsidR="00412F1E" w:rsidRPr="00DD4621" w:rsidRDefault="00412F1E" w:rsidP="00412F1E">
      <w:p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b/>
          <w:bCs/>
          <w:color w:val="000000" w:themeColor="text1"/>
        </w:rPr>
        <w:t>Section B: Glaucoma Practice standard</w:t>
      </w:r>
      <w:r w:rsidRPr="00DD4621">
        <w:rPr>
          <w:rFonts w:ascii="Arial" w:hAnsi="Arial" w:cs="Arial"/>
          <w:color w:val="000000" w:themeColor="text1"/>
        </w:rPr>
        <w:t xml:space="preserve"> </w:t>
      </w:r>
      <w:r w:rsidRPr="00DD4621">
        <w:rPr>
          <w:rFonts w:ascii="Arial" w:hAnsi="Arial" w:cs="Arial"/>
          <w:b/>
          <w:bCs/>
          <w:color w:val="000000" w:themeColor="text1"/>
        </w:rPr>
        <w:t>and diagnostic criteria</w:t>
      </w:r>
    </w:p>
    <w:p w14:paraId="776193F9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Do you diagnose glaucoma in your practice? (Y/N)</w:t>
      </w:r>
    </w:p>
    <w:p w14:paraId="7576BCC0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If yes, which of these procedures/tests do you perform routinely during glaucoma evaluation? (Tick all that apply)</w:t>
      </w:r>
    </w:p>
    <w:p w14:paraId="67341758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Slit lamp examination of the anterior segment  </w:t>
      </w:r>
    </w:p>
    <w:p w14:paraId="54708613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Tonometry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7BD47172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Perimetry (Visual Field Testing)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20112DDC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Fundus assessment with direct ophthalmoscope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4E1905BF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Fundus assessment with </w:t>
      </w:r>
      <w:proofErr w:type="spellStart"/>
      <w:r w:rsidRPr="00DD4621">
        <w:rPr>
          <w:rFonts w:ascii="Arial" w:hAnsi="Arial" w:cs="Arial"/>
          <w:color w:val="000000" w:themeColor="text1"/>
        </w:rPr>
        <w:t>biomicroscopy</w:t>
      </w:r>
      <w:proofErr w:type="spellEnd"/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30FE4C66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Fundus imaging with fundus camera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26C5C0FE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Fundus imaging with OCT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0B89A53F" w14:textId="77777777" w:rsidR="00412F1E" w:rsidRPr="00DD4621" w:rsidRDefault="00412F1E" w:rsidP="00412F1E">
      <w:pPr>
        <w:pStyle w:val="ListParagraph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Gonioscopy</w:t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  <w:r w:rsidRPr="00DD4621">
        <w:rPr>
          <w:rFonts w:ascii="Arial" w:hAnsi="Arial" w:cs="Arial"/>
          <w:color w:val="000000" w:themeColor="text1"/>
        </w:rPr>
        <w:tab/>
      </w:r>
    </w:p>
    <w:p w14:paraId="3A95149D" w14:textId="77777777" w:rsidR="00412F1E" w:rsidRPr="00DD4621" w:rsidRDefault="00412F1E" w:rsidP="00412F1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Others: specify</w:t>
      </w:r>
    </w:p>
    <w:p w14:paraId="0444A3C1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Which tonometer do you use in diagnosing glaucoma? (</w:t>
      </w:r>
      <w:proofErr w:type="gramStart"/>
      <w:r w:rsidRPr="00DD4621">
        <w:rPr>
          <w:rFonts w:ascii="Arial" w:hAnsi="Arial" w:cs="Arial"/>
          <w:color w:val="000000" w:themeColor="text1"/>
        </w:rPr>
        <w:t>pick</w:t>
      </w:r>
      <w:proofErr w:type="gramEnd"/>
      <w:r w:rsidRPr="00DD4621">
        <w:rPr>
          <w:rFonts w:ascii="Arial" w:hAnsi="Arial" w:cs="Arial"/>
          <w:color w:val="000000" w:themeColor="text1"/>
        </w:rPr>
        <w:t xml:space="preserve"> all that apply)</w:t>
      </w:r>
    </w:p>
    <w:p w14:paraId="584AD8FC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Digital by palpation</w:t>
      </w:r>
    </w:p>
    <w:p w14:paraId="4A732C63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Schiotz</w:t>
      </w:r>
    </w:p>
    <w:p w14:paraId="3F7AC0EF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proofErr w:type="spellStart"/>
      <w:r w:rsidRPr="00DD4621">
        <w:rPr>
          <w:rFonts w:ascii="Arial" w:hAnsi="Arial" w:cs="Arial"/>
          <w:color w:val="000000" w:themeColor="text1"/>
        </w:rPr>
        <w:t>Tonopen</w:t>
      </w:r>
      <w:proofErr w:type="spellEnd"/>
    </w:p>
    <w:p w14:paraId="63486B09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Handheld Perkins</w:t>
      </w:r>
    </w:p>
    <w:p w14:paraId="6C3F2CC8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Slit lamp Mounted Goldman Applanation </w:t>
      </w:r>
    </w:p>
    <w:p w14:paraId="4EA5DFCE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Air-puff </w:t>
      </w:r>
      <w:proofErr w:type="gramStart"/>
      <w:r w:rsidRPr="00DD4621">
        <w:rPr>
          <w:rFonts w:ascii="Arial" w:hAnsi="Arial" w:cs="Arial"/>
          <w:color w:val="000000" w:themeColor="text1"/>
        </w:rPr>
        <w:t>Non-contact</w:t>
      </w:r>
      <w:proofErr w:type="gramEnd"/>
    </w:p>
    <w:p w14:paraId="4C87B215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Dynamic contour</w:t>
      </w:r>
    </w:p>
    <w:p w14:paraId="0CC7BE14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Ocular response Analyzer</w:t>
      </w:r>
    </w:p>
    <w:p w14:paraId="65D3AEB3" w14:textId="77777777" w:rsidR="00412F1E" w:rsidRPr="00DD4621" w:rsidRDefault="00412F1E" w:rsidP="00412F1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Other: specify</w:t>
      </w:r>
    </w:p>
    <w:p w14:paraId="04E1F407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Is corneal thickness assessment with a pachymeter part of your routine evaluation of glaucoma? (Y/N) (</w:t>
      </w:r>
      <w:r w:rsidRPr="00DD4621">
        <w:rPr>
          <w:rFonts w:ascii="Arial" w:hAnsi="Arial" w:cs="Arial"/>
          <w:b/>
          <w:i/>
          <w:color w:val="000000" w:themeColor="text1"/>
        </w:rPr>
        <w:t xml:space="preserve">If </w:t>
      </w:r>
      <w:proofErr w:type="gramStart"/>
      <w:r w:rsidRPr="00DD4621">
        <w:rPr>
          <w:rFonts w:ascii="Arial" w:hAnsi="Arial" w:cs="Arial"/>
          <w:b/>
          <w:i/>
          <w:color w:val="000000" w:themeColor="text1"/>
        </w:rPr>
        <w:t>No</w:t>
      </w:r>
      <w:proofErr w:type="gramEnd"/>
      <w:r w:rsidRPr="00DD4621">
        <w:rPr>
          <w:rFonts w:ascii="Arial" w:hAnsi="Arial" w:cs="Arial"/>
          <w:b/>
          <w:i/>
          <w:color w:val="000000" w:themeColor="text1"/>
        </w:rPr>
        <w:t>, please proceed to Question 20)</w:t>
      </w:r>
    </w:p>
    <w:p w14:paraId="6B5B72B4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If yes, what type of pachymeter do you presently use? Choose the option(s) that apply to you </w:t>
      </w:r>
    </w:p>
    <w:p w14:paraId="2E4C4C24" w14:textId="77777777" w:rsidR="00412F1E" w:rsidRPr="00DD4621" w:rsidRDefault="00412F1E" w:rsidP="00412F1E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Ultrasound</w:t>
      </w:r>
    </w:p>
    <w:p w14:paraId="4011D885" w14:textId="77777777" w:rsidR="00412F1E" w:rsidRPr="00DD4621" w:rsidRDefault="00412F1E" w:rsidP="00412F1E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Non-contact specular microscope</w:t>
      </w:r>
    </w:p>
    <w:p w14:paraId="07AC3F2F" w14:textId="77777777" w:rsidR="00412F1E" w:rsidRPr="00DD4621" w:rsidRDefault="00412F1E" w:rsidP="00412F1E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Ocular coherence tomography</w:t>
      </w:r>
    </w:p>
    <w:p w14:paraId="7600B1E2" w14:textId="77777777" w:rsidR="00412F1E" w:rsidRPr="00DD4621" w:rsidRDefault="00412F1E" w:rsidP="00412F1E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Others: Specify………………</w:t>
      </w:r>
    </w:p>
    <w:p w14:paraId="13B513B4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lastRenderedPageBreak/>
        <w:t xml:space="preserve">Do you evaluate the optic nerve in your glaucoma assessment? (Y/N) </w:t>
      </w:r>
      <w:r w:rsidRPr="00DD4621">
        <w:rPr>
          <w:rFonts w:ascii="Arial" w:hAnsi="Arial" w:cs="Arial"/>
          <w:b/>
          <w:i/>
          <w:color w:val="000000" w:themeColor="text1"/>
        </w:rPr>
        <w:t xml:space="preserve">If </w:t>
      </w:r>
      <w:proofErr w:type="gramStart"/>
      <w:r w:rsidRPr="00DD4621">
        <w:rPr>
          <w:rFonts w:ascii="Arial" w:hAnsi="Arial" w:cs="Arial"/>
          <w:b/>
          <w:i/>
          <w:color w:val="000000" w:themeColor="text1"/>
        </w:rPr>
        <w:t>No</w:t>
      </w:r>
      <w:proofErr w:type="gramEnd"/>
      <w:r w:rsidRPr="00DD4621">
        <w:rPr>
          <w:rFonts w:ascii="Arial" w:hAnsi="Arial" w:cs="Arial"/>
          <w:b/>
          <w:i/>
          <w:color w:val="000000" w:themeColor="text1"/>
        </w:rPr>
        <w:t>, please proceed to Question 22)</w:t>
      </w:r>
    </w:p>
    <w:p w14:paraId="24C1A9BF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If yes, how do you evaluate the optic nerve? (Pick all that apply)</w:t>
      </w:r>
    </w:p>
    <w:p w14:paraId="3499D78F" w14:textId="77777777" w:rsidR="00412F1E" w:rsidRPr="00DD4621" w:rsidRDefault="00412F1E" w:rsidP="00412F1E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Direct Ophthalmoscopy</w:t>
      </w:r>
    </w:p>
    <w:p w14:paraId="0CEF5441" w14:textId="77777777" w:rsidR="00412F1E" w:rsidRPr="00DD4621" w:rsidRDefault="00412F1E" w:rsidP="00412F1E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Indirect Ophthalmoscopy including BIO</w:t>
      </w:r>
    </w:p>
    <w:p w14:paraId="54800A25" w14:textId="77777777" w:rsidR="00412F1E" w:rsidRPr="00DD4621" w:rsidRDefault="00412F1E" w:rsidP="00412F1E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Fundus photography</w:t>
      </w:r>
    </w:p>
    <w:p w14:paraId="4F1200B0" w14:textId="77777777" w:rsidR="00412F1E" w:rsidRPr="00DD4621" w:rsidRDefault="00412F1E" w:rsidP="00412F1E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OCT</w:t>
      </w:r>
    </w:p>
    <w:p w14:paraId="00B13237" w14:textId="77777777" w:rsidR="00412F1E" w:rsidRPr="00DD4621" w:rsidRDefault="00412F1E" w:rsidP="00412F1E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Other: specify</w:t>
      </w:r>
    </w:p>
    <w:p w14:paraId="28E00607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If you perform visual field examination for glaucoma assessment, what type of visual field technique do you use? Pick all that apply</w:t>
      </w:r>
    </w:p>
    <w:p w14:paraId="35540E2A" w14:textId="77777777" w:rsidR="00412F1E" w:rsidRPr="00DD4621" w:rsidRDefault="00412F1E" w:rsidP="00412F1E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Confrontational visual field</w:t>
      </w:r>
    </w:p>
    <w:p w14:paraId="74B03B82" w14:textId="77777777" w:rsidR="00412F1E" w:rsidRPr="00DD4621" w:rsidRDefault="00412F1E" w:rsidP="00412F1E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Tangent screen</w:t>
      </w:r>
    </w:p>
    <w:p w14:paraId="27E7CF0B" w14:textId="77777777" w:rsidR="00412F1E" w:rsidRPr="00DD4621" w:rsidRDefault="00412F1E" w:rsidP="00412F1E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Manual perimetry</w:t>
      </w:r>
    </w:p>
    <w:p w14:paraId="02FEAEF1" w14:textId="77777777" w:rsidR="00412F1E" w:rsidRPr="00DD4621" w:rsidRDefault="00412F1E" w:rsidP="00412F1E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Standard Automated Perimetry (SAP)</w:t>
      </w:r>
    </w:p>
    <w:p w14:paraId="7F8A1423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Do you perform gonioscopy during evaluation of a glaucoma patient? (Y/N)</w:t>
      </w:r>
    </w:p>
    <w:p w14:paraId="6F337295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Do you use the Optical coherence tomography (OCT) instrument in your place of practice for glaucoma diagnosis? (Y/N) </w:t>
      </w:r>
    </w:p>
    <w:p w14:paraId="23BFB63E" w14:textId="77777777" w:rsidR="00412F1E" w:rsidRPr="00DD4621" w:rsidRDefault="00412F1E" w:rsidP="00412F1E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0CBF2299" w14:textId="77777777" w:rsidR="00412F1E" w:rsidRPr="00DD4621" w:rsidRDefault="00412F1E" w:rsidP="00412F1E">
      <w:pPr>
        <w:pStyle w:val="ListParagraph"/>
        <w:rPr>
          <w:rFonts w:ascii="Arial" w:hAnsi="Arial" w:cs="Arial"/>
          <w:b/>
          <w:bCs/>
          <w:color w:val="000000" w:themeColor="text1"/>
        </w:rPr>
      </w:pPr>
      <w:r w:rsidRPr="00DD4621">
        <w:rPr>
          <w:rFonts w:ascii="Arial" w:hAnsi="Arial" w:cs="Arial"/>
          <w:b/>
          <w:bCs/>
          <w:color w:val="000000" w:themeColor="text1"/>
        </w:rPr>
        <w:t>Questions on glaucoma patients</w:t>
      </w:r>
    </w:p>
    <w:p w14:paraId="1B9EF24B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On the average, how many glaucoma diagnoses did you make in the past month, in your practice?</w:t>
      </w:r>
    </w:p>
    <w:p w14:paraId="3BC1EF41" w14:textId="77777777" w:rsidR="00412F1E" w:rsidRPr="00DD4621" w:rsidRDefault="00412F1E" w:rsidP="00412F1E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Less than 10</w:t>
      </w:r>
    </w:p>
    <w:p w14:paraId="1A045972" w14:textId="77777777" w:rsidR="00412F1E" w:rsidRPr="00DD4621" w:rsidRDefault="00412F1E" w:rsidP="00412F1E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11-40</w:t>
      </w:r>
    </w:p>
    <w:p w14:paraId="33E8332C" w14:textId="77777777" w:rsidR="00412F1E" w:rsidRPr="00DD4621" w:rsidRDefault="00412F1E" w:rsidP="00412F1E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41-70</w:t>
      </w:r>
    </w:p>
    <w:p w14:paraId="6DFFE0C5" w14:textId="77777777" w:rsidR="00412F1E" w:rsidRPr="00DD4621" w:rsidRDefault="00412F1E" w:rsidP="00412F1E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71-100</w:t>
      </w:r>
    </w:p>
    <w:p w14:paraId="0C5ED1D7" w14:textId="77777777" w:rsidR="00412F1E" w:rsidRPr="00DD4621" w:rsidRDefault="00412F1E" w:rsidP="00412F1E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Over 100</w:t>
      </w:r>
    </w:p>
    <w:p w14:paraId="2CA4EAB7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What type of glaucoma have you diagnosed in your practice? (Pick all that apply)</w:t>
      </w:r>
    </w:p>
    <w:p w14:paraId="4DCD3E81" w14:textId="77777777" w:rsidR="00412F1E" w:rsidRPr="00DD4621" w:rsidRDefault="00412F1E" w:rsidP="00412F1E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Primary open angle glaucoma</w:t>
      </w:r>
    </w:p>
    <w:p w14:paraId="55E3B467" w14:textId="77777777" w:rsidR="00412F1E" w:rsidRPr="00DD4621" w:rsidRDefault="00412F1E" w:rsidP="00412F1E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Primary angle closure glaucoma</w:t>
      </w:r>
    </w:p>
    <w:p w14:paraId="1B8CAF95" w14:textId="77777777" w:rsidR="00412F1E" w:rsidRPr="00DD4621" w:rsidRDefault="00412F1E" w:rsidP="00412F1E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 xml:space="preserve">Secondary glaucoma </w:t>
      </w:r>
    </w:p>
    <w:p w14:paraId="7F38AAA3" w14:textId="77777777" w:rsidR="00412F1E" w:rsidRPr="00DD4621" w:rsidRDefault="00412F1E" w:rsidP="00412F1E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Congenital glaucoma</w:t>
      </w:r>
    </w:p>
    <w:p w14:paraId="3BF7224E" w14:textId="77777777" w:rsidR="00412F1E" w:rsidRPr="00DD4621" w:rsidRDefault="00412F1E" w:rsidP="00412F1E">
      <w:pPr>
        <w:pStyle w:val="ListParagraph"/>
        <w:rPr>
          <w:rFonts w:ascii="Arial" w:hAnsi="Arial" w:cs="Arial"/>
          <w:b/>
          <w:bCs/>
          <w:color w:val="000000" w:themeColor="text1"/>
        </w:rPr>
      </w:pPr>
      <w:r w:rsidRPr="00DD4621">
        <w:rPr>
          <w:rFonts w:ascii="Arial" w:hAnsi="Arial" w:cs="Arial"/>
          <w:b/>
          <w:bCs/>
          <w:color w:val="000000" w:themeColor="text1"/>
        </w:rPr>
        <w:t xml:space="preserve">Section D: Question on Pattern of Glaucoma diagnosis </w:t>
      </w:r>
    </w:p>
    <w:p w14:paraId="12EBE42E" w14:textId="77777777" w:rsidR="00412F1E" w:rsidRPr="00DD4621" w:rsidRDefault="00412F1E" w:rsidP="00412F1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Which combination of glaucoma diagnostic tests do you use in the diagnosis of glaucoma (pick one option that most apply to you)</w:t>
      </w:r>
    </w:p>
    <w:p w14:paraId="7E9D6404" w14:textId="77777777" w:rsidR="00412F1E" w:rsidRPr="00DD4621" w:rsidRDefault="00412F1E" w:rsidP="00412F1E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Tonometry and optic nerve evaluation</w:t>
      </w:r>
    </w:p>
    <w:p w14:paraId="7712ED34" w14:textId="77777777" w:rsidR="00412F1E" w:rsidRPr="00DD4621" w:rsidRDefault="00412F1E" w:rsidP="00412F1E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Tonometry, optic nerve evaluation, and VFT (threshold SAP)</w:t>
      </w:r>
    </w:p>
    <w:p w14:paraId="2C22D88E" w14:textId="77777777" w:rsidR="00412F1E" w:rsidRPr="00DD4621" w:rsidRDefault="00412F1E" w:rsidP="00412F1E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Tonometry, optic nerve evaluation, VFT, and OCT</w:t>
      </w:r>
    </w:p>
    <w:p w14:paraId="4FDA9262" w14:textId="77777777" w:rsidR="00412F1E" w:rsidRPr="00DD4621" w:rsidRDefault="00412F1E" w:rsidP="00412F1E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DD4621">
        <w:rPr>
          <w:rFonts w:ascii="Arial" w:hAnsi="Arial" w:cs="Arial"/>
          <w:color w:val="000000" w:themeColor="text1"/>
        </w:rPr>
        <w:t>Tonometry, Gonioscopy, optic nerve evaluation, VFT, and OCT</w:t>
      </w:r>
    </w:p>
    <w:p w14:paraId="0F2E886E" w14:textId="77777777" w:rsidR="00412F1E" w:rsidRPr="00DD4621" w:rsidRDefault="00412F1E" w:rsidP="00412F1E">
      <w:pPr>
        <w:ind w:left="720"/>
        <w:contextualSpacing/>
        <w:rPr>
          <w:rFonts w:ascii="Arial" w:eastAsia="Calibri" w:hAnsi="Arial" w:cs="Arial"/>
          <w:color w:val="000000" w:themeColor="text1"/>
        </w:rPr>
      </w:pPr>
      <w:r w:rsidRPr="00DD4621">
        <w:rPr>
          <w:rFonts w:ascii="Arial" w:eastAsia="Calibri" w:hAnsi="Arial" w:cs="Arial"/>
          <w:color w:val="000000" w:themeColor="text1"/>
        </w:rPr>
        <w:t>Thank you for participating</w:t>
      </w:r>
    </w:p>
    <w:p w14:paraId="07349ABD" w14:textId="07C2E850" w:rsidR="00412F1E" w:rsidRDefault="00412F1E" w:rsidP="00412F1E">
      <w:pPr>
        <w:rPr>
          <w:rFonts w:ascii="Arial" w:hAnsi="Arial" w:cs="Arial"/>
        </w:rPr>
      </w:pPr>
    </w:p>
    <w:p w14:paraId="5B56F95C" w14:textId="32A93662" w:rsidR="0075649C" w:rsidRDefault="0075649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115888" w14:textId="71736425" w:rsidR="0075649C" w:rsidRPr="00B92237" w:rsidRDefault="0075649C" w:rsidP="0075649C">
      <w:pPr>
        <w:rPr>
          <w:rFonts w:ascii="Times New Roman" w:hAnsi="Times New Roman" w:cs="Times New Roman"/>
          <w:b/>
          <w:bCs/>
        </w:rPr>
      </w:pPr>
      <w:r w:rsidRPr="00B92237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</w:rPr>
        <w:t>file S2</w:t>
      </w:r>
      <w:r w:rsidRPr="00B92237">
        <w:rPr>
          <w:rFonts w:ascii="Times New Roman" w:hAnsi="Times New Roman" w:cs="Times New Roman"/>
          <w:b/>
          <w:bCs/>
        </w:rPr>
        <w:t>: Consortium name and members</w:t>
      </w:r>
    </w:p>
    <w:p w14:paraId="3F7DFE6C" w14:textId="77777777" w:rsidR="0075649C" w:rsidRPr="0075649C" w:rsidRDefault="0075649C" w:rsidP="0075649C">
      <w:pPr>
        <w:pStyle w:val="Authornames"/>
        <w:jc w:val="both"/>
        <w:rPr>
          <w:rFonts w:eastAsia="Arial"/>
          <w:b/>
          <w:bCs/>
          <w:sz w:val="22"/>
          <w:szCs w:val="22"/>
        </w:rPr>
      </w:pPr>
      <w:r w:rsidRPr="0075649C">
        <w:rPr>
          <w:rFonts w:eastAsia="Arial"/>
          <w:b/>
          <w:bCs/>
          <w:sz w:val="22"/>
          <w:szCs w:val="22"/>
        </w:rPr>
        <w:t>Centre for Eye Care and Public Health Intervention Initiative (CEPHII) Members</w:t>
      </w:r>
    </w:p>
    <w:p w14:paraId="5F9644BB" w14:textId="77777777" w:rsidR="0075649C" w:rsidRPr="0075649C" w:rsidRDefault="0075649C" w:rsidP="0075649C">
      <w:pPr>
        <w:rPr>
          <w:rFonts w:ascii="Times New Roman" w:eastAsia="Arial" w:hAnsi="Times New Roman" w:cs="Times New Roman"/>
        </w:rPr>
      </w:pPr>
      <w:r w:rsidRPr="0075649C">
        <w:rPr>
          <w:rFonts w:eastAsia="Arial"/>
          <w:sz w:val="24"/>
        </w:rPr>
        <w:t>Stephen Ocansey</w:t>
      </w:r>
      <w:r w:rsidRPr="0075649C">
        <w:rPr>
          <w:rFonts w:eastAsia="Arial"/>
          <w:sz w:val="24"/>
          <w:vertAlign w:val="superscript"/>
        </w:rPr>
        <w:t>1</w:t>
      </w:r>
      <w:r w:rsidRPr="0075649C">
        <w:rPr>
          <w:rFonts w:eastAsia="Segoe UI"/>
          <w:vertAlign w:val="superscript"/>
        </w:rPr>
        <w:t>ǂ</w:t>
      </w:r>
      <w:r w:rsidRPr="0075649C">
        <w:rPr>
          <w:rFonts w:eastAsia="Segoe UI"/>
          <w:sz w:val="24"/>
        </w:rPr>
        <w:t>, Edgar Ekure</w:t>
      </w:r>
      <w:r w:rsidRPr="0075649C">
        <w:rPr>
          <w:rFonts w:eastAsia="Arial"/>
          <w:sz w:val="24"/>
          <w:vertAlign w:val="superscript"/>
        </w:rPr>
        <w:t>2</w:t>
      </w:r>
      <w:r w:rsidRPr="0075649C">
        <w:rPr>
          <w:rFonts w:eastAsia="Segoe UI"/>
          <w:vertAlign w:val="superscript"/>
        </w:rPr>
        <w:t>ǂ</w:t>
      </w:r>
      <w:r w:rsidRPr="0075649C">
        <w:rPr>
          <w:rFonts w:eastAsia="Segoe UI"/>
          <w:sz w:val="24"/>
        </w:rPr>
        <w:t>, Uchechukwu L. Osuagwu</w:t>
      </w:r>
      <w:r w:rsidRPr="0075649C">
        <w:rPr>
          <w:rFonts w:eastAsia="Arial"/>
          <w:sz w:val="24"/>
          <w:vertAlign w:val="superscript"/>
        </w:rPr>
        <w:t>3,9</w:t>
      </w:r>
      <w:r w:rsidRPr="0075649C">
        <w:rPr>
          <w:rFonts w:eastAsia="Segoe UI"/>
          <w:sz w:val="24"/>
        </w:rPr>
        <w:t xml:space="preserve">*, </w:t>
      </w:r>
      <w:r w:rsidRPr="0075649C">
        <w:rPr>
          <w:rFonts w:eastAsia="Arial"/>
          <w:sz w:val="24"/>
        </w:rPr>
        <w:t>Bernadine N. Ekpenyong</w:t>
      </w:r>
      <w:r w:rsidRPr="0075649C">
        <w:rPr>
          <w:rFonts w:eastAsia="Arial"/>
          <w:sz w:val="24"/>
          <w:vertAlign w:val="superscript"/>
        </w:rPr>
        <w:t>4</w:t>
      </w:r>
      <w:r w:rsidRPr="0075649C">
        <w:rPr>
          <w:rFonts w:eastAsia="Arial"/>
          <w:sz w:val="24"/>
        </w:rPr>
        <w:t>, Godwin Ovenseri-Ogbomo</w:t>
      </w:r>
      <w:r w:rsidRPr="0075649C">
        <w:rPr>
          <w:rFonts w:eastAsia="Arial"/>
          <w:sz w:val="24"/>
          <w:vertAlign w:val="superscript"/>
        </w:rPr>
        <w:t>5</w:t>
      </w:r>
      <w:r w:rsidRPr="0075649C">
        <w:rPr>
          <w:rFonts w:eastAsia="Segoe UI"/>
          <w:sz w:val="24"/>
        </w:rPr>
        <w:t>, Sylvester Kyeremeh</w:t>
      </w:r>
      <w:r w:rsidRPr="0075649C">
        <w:rPr>
          <w:rFonts w:eastAsia="Segoe UI"/>
          <w:sz w:val="24"/>
          <w:vertAlign w:val="superscript"/>
        </w:rPr>
        <w:t>6</w:t>
      </w:r>
      <w:r w:rsidRPr="0075649C">
        <w:rPr>
          <w:rFonts w:eastAsia="Segoe UI"/>
          <w:sz w:val="24"/>
        </w:rPr>
        <w:t xml:space="preserve">, </w:t>
      </w:r>
      <w:r w:rsidRPr="0075649C">
        <w:rPr>
          <w:rFonts w:eastAsia="Arial"/>
          <w:sz w:val="24"/>
        </w:rPr>
        <w:t>Kelechi C. Ogbuehi</w:t>
      </w:r>
      <w:r w:rsidRPr="0075649C">
        <w:rPr>
          <w:rFonts w:eastAsia="Arial"/>
          <w:sz w:val="24"/>
          <w:vertAlign w:val="superscript"/>
        </w:rPr>
        <w:t>7</w:t>
      </w:r>
      <w:r w:rsidRPr="0075649C">
        <w:rPr>
          <w:rFonts w:eastAsia="Segoe UI"/>
          <w:sz w:val="24"/>
        </w:rPr>
        <w:t xml:space="preserve">, </w:t>
      </w:r>
      <w:r w:rsidRPr="0075649C">
        <w:rPr>
          <w:rFonts w:eastAsia="Arial"/>
          <w:sz w:val="24"/>
        </w:rPr>
        <w:t>Kingsley E. Agho</w:t>
      </w:r>
      <w:r w:rsidRPr="0075649C">
        <w:rPr>
          <w:rFonts w:eastAsia="Arial"/>
          <w:sz w:val="24"/>
          <w:vertAlign w:val="superscript"/>
        </w:rPr>
        <w:t>8,</w:t>
      </w:r>
      <w:proofErr w:type="gramStart"/>
      <w:r w:rsidRPr="0075649C">
        <w:rPr>
          <w:rFonts w:eastAsia="Arial"/>
          <w:sz w:val="24"/>
          <w:vertAlign w:val="superscript"/>
        </w:rPr>
        <w:t>9</w:t>
      </w:r>
      <w:r w:rsidRPr="0075649C" w:rsidDel="00BB1A32">
        <w:rPr>
          <w:rFonts w:eastAsia="Arial"/>
          <w:sz w:val="24"/>
          <w:vertAlign w:val="superscript"/>
        </w:rPr>
        <w:t xml:space="preserve"> </w:t>
      </w:r>
      <w:r w:rsidRPr="0075649C">
        <w:rPr>
          <w:rFonts w:eastAsia="Segoe UI"/>
          <w:sz w:val="24"/>
        </w:rPr>
        <w:t>,</w:t>
      </w:r>
      <w:proofErr w:type="gramEnd"/>
      <w:r w:rsidRPr="0075649C">
        <w:rPr>
          <w:rFonts w:eastAsia="Segoe UI"/>
          <w:sz w:val="24"/>
        </w:rPr>
        <w:t xml:space="preserve"> Khathutshelo P. Mashige</w:t>
      </w:r>
      <w:r w:rsidRPr="0075649C">
        <w:rPr>
          <w:rFonts w:eastAsia="Segoe UI"/>
          <w:sz w:val="24"/>
          <w:vertAlign w:val="superscript"/>
        </w:rPr>
        <w:t>9</w:t>
      </w:r>
      <w:r w:rsidRPr="0075649C">
        <w:rPr>
          <w:rFonts w:eastAsia="Arial"/>
          <w:sz w:val="24"/>
        </w:rPr>
        <w:t xml:space="preserve">, </w:t>
      </w:r>
      <w:r w:rsidRPr="0075649C">
        <w:rPr>
          <w:rFonts w:ascii="Times New Roman" w:hAnsi="Times New Roman" w:cs="Times New Roman"/>
        </w:rPr>
        <w:t>Jyoti Naidoo</w:t>
      </w:r>
      <w:r w:rsidRPr="0075649C">
        <w:rPr>
          <w:rFonts w:ascii="Times New Roman" w:hAnsi="Times New Roman" w:cs="Times New Roman"/>
          <w:vertAlign w:val="superscript"/>
        </w:rPr>
        <w:t>9</w:t>
      </w:r>
      <w:r w:rsidRPr="0075649C">
        <w:rPr>
          <w:rFonts w:ascii="Times New Roman" w:hAnsi="Times New Roman" w:cs="Times New Roman"/>
        </w:rPr>
        <w:t xml:space="preserve">, </w:t>
      </w:r>
      <w:r w:rsidRPr="0075649C">
        <w:rPr>
          <w:rFonts w:eastAsia="Arial"/>
          <w:sz w:val="24"/>
        </w:rPr>
        <w:t>Antor O. Ndep</w:t>
      </w:r>
      <w:r w:rsidRPr="0075649C">
        <w:rPr>
          <w:rFonts w:eastAsia="Arial"/>
          <w:sz w:val="24"/>
          <w:vertAlign w:val="superscript"/>
        </w:rPr>
        <w:t>10</w:t>
      </w:r>
      <w:r w:rsidRPr="0075649C">
        <w:rPr>
          <w:rFonts w:eastAsia="Arial"/>
          <w:sz w:val="24"/>
        </w:rPr>
        <w:t>, Kovin S. Naidoo</w:t>
      </w:r>
      <w:r w:rsidRPr="0075649C">
        <w:rPr>
          <w:rFonts w:eastAsia="Arial"/>
          <w:sz w:val="24"/>
          <w:vertAlign w:val="superscript"/>
        </w:rPr>
        <w:t xml:space="preserve">9,11 </w:t>
      </w:r>
      <w:r w:rsidRPr="0075649C">
        <w:rPr>
          <w:rFonts w:eastAsia="Arial"/>
          <w:sz w:val="24"/>
        </w:rPr>
        <w:t xml:space="preserve">, </w:t>
      </w:r>
      <w:r w:rsidRPr="0075649C">
        <w:rPr>
          <w:rFonts w:ascii="Times New Roman" w:hAnsi="Times New Roman" w:cs="Times New Roman"/>
        </w:rPr>
        <w:t>Tuwani Rasengane</w:t>
      </w:r>
      <w:r w:rsidRPr="0075649C">
        <w:rPr>
          <w:rFonts w:ascii="Times New Roman" w:hAnsi="Times New Roman" w:cs="Times New Roman"/>
          <w:vertAlign w:val="superscript"/>
        </w:rPr>
        <w:t>12</w:t>
      </w:r>
      <w:r w:rsidRPr="0075649C">
        <w:rPr>
          <w:rFonts w:ascii="Times New Roman" w:hAnsi="Times New Roman" w:cs="Times New Roman"/>
        </w:rPr>
        <w:t xml:space="preserve">, </w:t>
      </w:r>
    </w:p>
    <w:p w14:paraId="22D7AF6C" w14:textId="77777777" w:rsidR="0075649C" w:rsidRPr="0075649C" w:rsidRDefault="0075649C" w:rsidP="0075649C">
      <w:pPr>
        <w:pStyle w:val="Authornames"/>
        <w:jc w:val="both"/>
        <w:rPr>
          <w:rFonts w:eastAsia="Segoe UI"/>
          <w:b/>
          <w:bCs/>
          <w:sz w:val="22"/>
          <w:szCs w:val="22"/>
        </w:rPr>
      </w:pPr>
      <w:r w:rsidRPr="0075649C">
        <w:rPr>
          <w:rFonts w:eastAsia="Segoe UI"/>
          <w:b/>
          <w:bCs/>
          <w:sz w:val="22"/>
          <w:szCs w:val="22"/>
        </w:rPr>
        <w:t>Affiliations</w:t>
      </w:r>
    </w:p>
    <w:p w14:paraId="477194E1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1</w:t>
      </w:r>
      <w:r w:rsidRPr="0075649C">
        <w:rPr>
          <w:rFonts w:eastAsia="Arial"/>
          <w:i w:val="0"/>
          <w:sz w:val="22"/>
          <w:szCs w:val="22"/>
        </w:rPr>
        <w:t xml:space="preserve">Department of Optometry and Vision Science, School of Allied Health Sciences, College of Health and Allied Sciences, University of Cape Coast, Ghana. </w:t>
      </w:r>
    </w:p>
    <w:p w14:paraId="6B6962FD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2</w:t>
      </w:r>
      <w:r w:rsidRPr="0075649C">
        <w:rPr>
          <w:rFonts w:eastAsia="Arial"/>
          <w:i w:val="0"/>
          <w:sz w:val="22"/>
          <w:szCs w:val="22"/>
        </w:rPr>
        <w:t xml:space="preserve">Department of Biomedicine, Salus University, 8360 Old York Road, Elkins Park, PA 19027, USA. </w:t>
      </w:r>
    </w:p>
    <w:p w14:paraId="4507694A" w14:textId="77777777" w:rsidR="0075649C" w:rsidRPr="0075649C" w:rsidRDefault="0075649C" w:rsidP="0075649C">
      <w:pPr>
        <w:pStyle w:val="Affiliation"/>
        <w:jc w:val="both"/>
        <w:rPr>
          <w:rFonts w:eastAsia="Arial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3</w:t>
      </w:r>
      <w:r w:rsidRPr="0075649C">
        <w:rPr>
          <w:rFonts w:eastAsia="Arial"/>
          <w:i w:val="0"/>
          <w:sz w:val="22"/>
          <w:szCs w:val="22"/>
        </w:rPr>
        <w:t>Bathurst Rural Clinical School (BRCS), Western Sydney University, New South Wales 2795, Australia.</w:t>
      </w:r>
    </w:p>
    <w:p w14:paraId="485F0C95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4</w:t>
      </w:r>
      <w:r w:rsidRPr="0075649C">
        <w:rPr>
          <w:rFonts w:eastAsia="Arial"/>
          <w:i w:val="0"/>
          <w:sz w:val="22"/>
          <w:szCs w:val="22"/>
        </w:rPr>
        <w:t>Epidemiology and Biostatistics Unit, Department of Public Health, University of Calabar, Cross River State, Nigeria.</w:t>
      </w:r>
    </w:p>
    <w:p w14:paraId="01727BA9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5</w:t>
      </w:r>
      <w:r w:rsidRPr="0075649C">
        <w:rPr>
          <w:rFonts w:eastAsia="Arial"/>
          <w:i w:val="0"/>
          <w:sz w:val="22"/>
          <w:szCs w:val="22"/>
        </w:rPr>
        <w:t>Department of Optometry, Centre for Health Sciences, University of the Highlands and Islands, Inverness, IV2 3JH, UK.</w:t>
      </w:r>
    </w:p>
    <w:p w14:paraId="1FFEB978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  <w:lang w:val="en-AU"/>
        </w:rPr>
      </w:pPr>
      <w:r w:rsidRPr="0075649C">
        <w:rPr>
          <w:rFonts w:eastAsia="Arial"/>
          <w:i w:val="0"/>
          <w:sz w:val="22"/>
          <w:szCs w:val="22"/>
          <w:vertAlign w:val="superscript"/>
          <w:lang w:val="en-AU"/>
        </w:rPr>
        <w:t>6</w:t>
      </w:r>
      <w:r w:rsidRPr="0075649C">
        <w:rPr>
          <w:rFonts w:eastAsia="Arial"/>
          <w:i w:val="0"/>
          <w:sz w:val="22"/>
          <w:szCs w:val="22"/>
          <w:lang w:val="en-AU"/>
        </w:rPr>
        <w:t xml:space="preserve">Department of Optometry and Visual Science, College of Science, KNUST </w:t>
      </w:r>
    </w:p>
    <w:p w14:paraId="0A1DF77B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7</w:t>
      </w:r>
      <w:r w:rsidRPr="0075649C">
        <w:rPr>
          <w:rFonts w:eastAsia="Arial"/>
          <w:i w:val="0"/>
          <w:sz w:val="22"/>
          <w:szCs w:val="22"/>
        </w:rPr>
        <w:t>Department of Medicine, Dunedin School of Medicine, University of Otago, New Zealand.</w:t>
      </w:r>
    </w:p>
    <w:p w14:paraId="3AABE238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8</w:t>
      </w:r>
      <w:r w:rsidRPr="0075649C">
        <w:rPr>
          <w:rFonts w:eastAsia="Arial"/>
          <w:i w:val="0"/>
          <w:sz w:val="22"/>
          <w:szCs w:val="22"/>
        </w:rPr>
        <w:t>School of Health Science, Western Sydney University, Campbelltown, NSW 2560, Australia.</w:t>
      </w:r>
    </w:p>
    <w:p w14:paraId="6F1246D6" w14:textId="77777777" w:rsidR="0075649C" w:rsidRPr="0075649C" w:rsidRDefault="0075649C" w:rsidP="0075649C">
      <w:pPr>
        <w:pStyle w:val="Affiliation"/>
        <w:jc w:val="both"/>
        <w:rPr>
          <w:rFonts w:eastAsia="Arial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9</w:t>
      </w:r>
      <w:r w:rsidRPr="0075649C">
        <w:rPr>
          <w:rFonts w:eastAsia="Arial"/>
          <w:i w:val="0"/>
          <w:sz w:val="22"/>
          <w:szCs w:val="22"/>
        </w:rPr>
        <w:t>African Vision Research Institute, Discipline of Optometry, University of KwaZulu-Natal, Westville Campus, Durban, 3629, South Africa.</w:t>
      </w:r>
    </w:p>
    <w:p w14:paraId="2B3462A6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10</w:t>
      </w:r>
      <w:r w:rsidRPr="0075649C">
        <w:rPr>
          <w:rFonts w:eastAsia="Arial"/>
          <w:i w:val="0"/>
          <w:sz w:val="22"/>
          <w:szCs w:val="22"/>
        </w:rPr>
        <w:t>Department of Public Health, Faculty of Allied Medical Sciences, College of Medical Sciences, University of Calabar, Cross River State, Nigeria.</w:t>
      </w:r>
    </w:p>
    <w:p w14:paraId="13B94B28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sz w:val="22"/>
          <w:szCs w:val="22"/>
        </w:rPr>
      </w:pPr>
      <w:r w:rsidRPr="0075649C">
        <w:rPr>
          <w:rFonts w:eastAsia="Arial"/>
          <w:i w:val="0"/>
          <w:sz w:val="22"/>
          <w:szCs w:val="22"/>
          <w:vertAlign w:val="superscript"/>
        </w:rPr>
        <w:t>11</w:t>
      </w:r>
      <w:r w:rsidRPr="0075649C">
        <w:rPr>
          <w:rFonts w:eastAsia="Arial"/>
          <w:i w:val="0"/>
          <w:sz w:val="22"/>
          <w:szCs w:val="22"/>
        </w:rPr>
        <w:t>School of Optometry and Vision Science, University of New South Wales, Sydney, New South Wales, Australia.</w:t>
      </w:r>
    </w:p>
    <w:p w14:paraId="4684F0A2" w14:textId="77777777" w:rsidR="0075649C" w:rsidRPr="0075649C" w:rsidRDefault="0075649C" w:rsidP="0075649C">
      <w:pPr>
        <w:pStyle w:val="Affiliation"/>
        <w:jc w:val="both"/>
        <w:rPr>
          <w:rFonts w:eastAsia="Arial"/>
          <w:i w:val="0"/>
          <w:iCs/>
          <w:sz w:val="22"/>
          <w:szCs w:val="22"/>
          <w:lang w:val="en-AU"/>
        </w:rPr>
      </w:pPr>
      <w:r w:rsidRPr="0075649C">
        <w:rPr>
          <w:i w:val="0"/>
          <w:iCs/>
          <w:sz w:val="22"/>
          <w:szCs w:val="22"/>
          <w:vertAlign w:val="superscript"/>
        </w:rPr>
        <w:t>12</w:t>
      </w:r>
      <w:r w:rsidRPr="0075649C">
        <w:rPr>
          <w:i w:val="0"/>
          <w:iCs/>
          <w:sz w:val="22"/>
          <w:szCs w:val="22"/>
        </w:rPr>
        <w:t>Department of Optometry, University of the Free State and Universitas Hospital, Bloemfontein, South Africa</w:t>
      </w:r>
    </w:p>
    <w:p w14:paraId="75104C0B" w14:textId="77777777" w:rsidR="0075649C" w:rsidRPr="00B92237" w:rsidRDefault="0075649C" w:rsidP="0075649C">
      <w:pPr>
        <w:rPr>
          <w:rFonts w:ascii="Times New Roman" w:hAnsi="Times New Roman" w:cs="Times New Roman"/>
        </w:rPr>
      </w:pPr>
    </w:p>
    <w:p w14:paraId="0D422FFF" w14:textId="77777777" w:rsidR="0075649C" w:rsidRPr="00B92237" w:rsidRDefault="0075649C" w:rsidP="0075649C">
      <w:pPr>
        <w:rPr>
          <w:rFonts w:ascii="Times New Roman" w:hAnsi="Times New Roman" w:cs="Times New Roman"/>
        </w:rPr>
      </w:pPr>
    </w:p>
    <w:p w14:paraId="20982006" w14:textId="77777777" w:rsidR="0075649C" w:rsidRPr="00DD4621" w:rsidRDefault="0075649C" w:rsidP="00412F1E">
      <w:pPr>
        <w:rPr>
          <w:rFonts w:ascii="Arial" w:hAnsi="Arial" w:cs="Arial"/>
        </w:rPr>
      </w:pPr>
    </w:p>
    <w:p w14:paraId="0820EFAC" w14:textId="77777777" w:rsidR="00412F1E" w:rsidRDefault="00412F1E" w:rsidP="00412F1E"/>
    <w:p w14:paraId="4F3ECEF8" w14:textId="77777777" w:rsidR="00221940" w:rsidRDefault="00221940"/>
    <w:sectPr w:rsidR="00221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736"/>
    <w:multiLevelType w:val="hybridMultilevel"/>
    <w:tmpl w:val="2DC442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E432F"/>
    <w:multiLevelType w:val="hybridMultilevel"/>
    <w:tmpl w:val="4F4EE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E752E"/>
    <w:multiLevelType w:val="hybridMultilevel"/>
    <w:tmpl w:val="4CBE91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9C1E0A"/>
    <w:multiLevelType w:val="hybridMultilevel"/>
    <w:tmpl w:val="9A6CC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2021"/>
    <w:multiLevelType w:val="hybridMultilevel"/>
    <w:tmpl w:val="7F788D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886BDE"/>
    <w:multiLevelType w:val="hybridMultilevel"/>
    <w:tmpl w:val="D8D2AA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C13C0B"/>
    <w:multiLevelType w:val="hybridMultilevel"/>
    <w:tmpl w:val="87D2E4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F63463"/>
    <w:multiLevelType w:val="hybridMultilevel"/>
    <w:tmpl w:val="FAF2A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F1AFE"/>
    <w:multiLevelType w:val="hybridMultilevel"/>
    <w:tmpl w:val="4EB28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8E01A4"/>
    <w:multiLevelType w:val="hybridMultilevel"/>
    <w:tmpl w:val="598A8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3760E"/>
    <w:multiLevelType w:val="hybridMultilevel"/>
    <w:tmpl w:val="76E816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5A60F4"/>
    <w:multiLevelType w:val="hybridMultilevel"/>
    <w:tmpl w:val="88CEE66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EA7C5C"/>
    <w:multiLevelType w:val="hybridMultilevel"/>
    <w:tmpl w:val="F3663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A4731B"/>
    <w:multiLevelType w:val="hybridMultilevel"/>
    <w:tmpl w:val="357681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E7589C"/>
    <w:multiLevelType w:val="hybridMultilevel"/>
    <w:tmpl w:val="46D4C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C26BE7"/>
    <w:multiLevelType w:val="hybridMultilevel"/>
    <w:tmpl w:val="A3A6B0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B31DC0"/>
    <w:multiLevelType w:val="hybridMultilevel"/>
    <w:tmpl w:val="FC747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45C38"/>
    <w:multiLevelType w:val="hybridMultilevel"/>
    <w:tmpl w:val="386CD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1346126052">
    <w:abstractNumId w:val="3"/>
  </w:num>
  <w:num w:numId="2" w16cid:durableId="1351838063">
    <w:abstractNumId w:val="17"/>
  </w:num>
  <w:num w:numId="3" w16cid:durableId="1285846706">
    <w:abstractNumId w:val="2"/>
  </w:num>
  <w:num w:numId="4" w16cid:durableId="994184238">
    <w:abstractNumId w:val="6"/>
  </w:num>
  <w:num w:numId="5" w16cid:durableId="487091154">
    <w:abstractNumId w:val="12"/>
  </w:num>
  <w:num w:numId="6" w16cid:durableId="411970880">
    <w:abstractNumId w:val="4"/>
  </w:num>
  <w:num w:numId="7" w16cid:durableId="1426657585">
    <w:abstractNumId w:val="5"/>
  </w:num>
  <w:num w:numId="8" w16cid:durableId="1771970391">
    <w:abstractNumId w:val="10"/>
  </w:num>
  <w:num w:numId="9" w16cid:durableId="2123840940">
    <w:abstractNumId w:val="8"/>
  </w:num>
  <w:num w:numId="10" w16cid:durableId="881333747">
    <w:abstractNumId w:val="14"/>
  </w:num>
  <w:num w:numId="11" w16cid:durableId="613832596">
    <w:abstractNumId w:val="1"/>
  </w:num>
  <w:num w:numId="12" w16cid:durableId="1141580241">
    <w:abstractNumId w:val="13"/>
  </w:num>
  <w:num w:numId="13" w16cid:durableId="90207495">
    <w:abstractNumId w:val="16"/>
  </w:num>
  <w:num w:numId="14" w16cid:durableId="1584873263">
    <w:abstractNumId w:val="0"/>
  </w:num>
  <w:num w:numId="15" w16cid:durableId="1777672058">
    <w:abstractNumId w:val="11"/>
  </w:num>
  <w:num w:numId="16" w16cid:durableId="1826507679">
    <w:abstractNumId w:val="7"/>
  </w:num>
  <w:num w:numId="17" w16cid:durableId="809976837">
    <w:abstractNumId w:val="9"/>
  </w:num>
  <w:num w:numId="18" w16cid:durableId="3769024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1E"/>
    <w:rsid w:val="00221940"/>
    <w:rsid w:val="00412F1E"/>
    <w:rsid w:val="0075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DF21"/>
  <w15:chartTrackingRefBased/>
  <w15:docId w15:val="{E33F4793-46E1-4C54-83EA-36481CDD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F1E"/>
    <w:pPr>
      <w:ind w:left="720"/>
      <w:contextualSpacing/>
    </w:pPr>
  </w:style>
  <w:style w:type="paragraph" w:customStyle="1" w:styleId="Authornames">
    <w:name w:val="Author names"/>
    <w:basedOn w:val="Normal"/>
    <w:next w:val="Normal"/>
    <w:qFormat/>
    <w:rsid w:val="0075649C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75649C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Levi Osuagwu</cp:lastModifiedBy>
  <cp:revision>2</cp:revision>
  <dcterms:created xsi:type="dcterms:W3CDTF">2022-08-04T13:33:00Z</dcterms:created>
  <dcterms:modified xsi:type="dcterms:W3CDTF">2023-06-19T22:01:00Z</dcterms:modified>
</cp:coreProperties>
</file>