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909EC2" w14:textId="77777777" w:rsidR="001D6150" w:rsidRDefault="001D6150" w:rsidP="00EC2BAE">
      <w:pPr>
        <w:spacing w:line="360" w:lineRule="auto"/>
        <w:rPr>
          <w:rFonts w:ascii="Arial Unicode MS" w:eastAsia="Arial Unicode MS" w:hAnsi="Times New Roman" w:cs="Arial Unicode MS"/>
          <w:bCs/>
          <w:kern w:val="0"/>
          <w:lang w:bidi="th-TH"/>
        </w:rPr>
      </w:pPr>
    </w:p>
    <w:p w14:paraId="66B6AB53" w14:textId="736B2415" w:rsidR="001D6150" w:rsidRDefault="001D6150" w:rsidP="00EC2BAE">
      <w:pPr>
        <w:spacing w:line="360" w:lineRule="auto"/>
        <w:rPr>
          <w:rFonts w:ascii="Arial Unicode MS" w:eastAsia="Arial Unicode MS" w:hAnsi="Times New Roman" w:cs="Arial Unicode MS"/>
          <w:bCs/>
          <w:kern w:val="0"/>
          <w:lang w:bidi="th-TH"/>
        </w:rPr>
      </w:pPr>
      <w:r>
        <w:rPr>
          <w:noProof/>
        </w:rPr>
        <w:drawing>
          <wp:inline distT="0" distB="0" distL="0" distR="0" wp14:anchorId="4D1FE959" wp14:editId="16C5018C">
            <wp:extent cx="5731510" cy="6726555"/>
            <wp:effectExtent l="0" t="0" r="0" b="0"/>
            <wp:docPr id="1253790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726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55C1C0" w14:textId="08D784DE" w:rsidR="00EC2BAE" w:rsidRDefault="00EC2BAE" w:rsidP="00EC2BAE">
      <w:pPr>
        <w:spacing w:line="360" w:lineRule="auto"/>
        <w:rPr>
          <w:rFonts w:ascii="Arial Unicode MS" w:hAnsi="Arial Unicode MS" w:cs="Arial Unicode MS"/>
          <w:bCs/>
          <w:lang w:bidi="th-TH"/>
        </w:rPr>
      </w:pPr>
      <w:r>
        <w:rPr>
          <w:rFonts w:ascii="Arial Unicode MS" w:eastAsia="Arial Unicode MS" w:hAnsi="Times New Roman" w:cs="Arial Unicode MS" w:hint="eastAsia"/>
          <w:bCs/>
          <w:kern w:val="0"/>
          <w:lang w:bidi="th-TH"/>
        </w:rPr>
        <w:t>Supplemental Fig.</w:t>
      </w:r>
      <w:r>
        <w:rPr>
          <w:rFonts w:ascii="Arial Unicode MS" w:eastAsia="Arial Unicode MS" w:hAnsi="Times New Roman" w:cs="Arial Unicode MS" w:hint="eastAsia"/>
          <w:bCs/>
          <w:kern w:val="0"/>
          <w:lang w:bidi="th-TH"/>
        </w:rPr>
        <w:t> </w:t>
      </w:r>
      <w:r>
        <w:rPr>
          <w:rFonts w:ascii="Arial Unicode MS" w:eastAsia="Arial Unicode MS" w:hAnsi="Times New Roman" w:cs="Arial Unicode MS" w:hint="eastAsia"/>
          <w:bCs/>
          <w:kern w:val="0"/>
          <w:lang w:bidi="th-TH"/>
        </w:rPr>
        <w:t>1</w:t>
      </w:r>
      <w:r>
        <w:rPr>
          <w:rFonts w:ascii="Arial Unicode MS" w:eastAsia="Arial Unicode MS" w:hAnsi="Times New Roman" w:cs="Arial Unicode MS"/>
          <w:bCs/>
          <w:kern w:val="0"/>
          <w:lang w:bidi="th-TH"/>
        </w:rPr>
        <w:t xml:space="preserve"> </w:t>
      </w:r>
      <w:r>
        <w:rPr>
          <w:rFonts w:ascii="Arial Unicode MS" w:eastAsia="Arial Unicode MS" w:hAnsi="Times New Roman" w:cs="Arial Unicode MS" w:hint="eastAsia"/>
          <w:bCs/>
          <w:kern w:val="0"/>
          <w:lang w:bidi="th-TH"/>
        </w:rPr>
        <w:t xml:space="preserve">The change of BCVA and IOP over time for the groups treated. (A) Mean change in BCVA during follow-up (V0, V1, V2, V3, V4 and V5). (B) Mean </w:t>
      </w:r>
      <w:r>
        <w:rPr>
          <w:rFonts w:ascii="Arial Unicode MS" w:eastAsia="Arial Unicode MS" w:hAnsi="Times New Roman" w:cs="Arial Unicode MS" w:hint="eastAsia"/>
          <w:bCs/>
          <w:kern w:val="0"/>
          <w:lang w:bidi="th-TH"/>
        </w:rPr>
        <w:lastRenderedPageBreak/>
        <w:t xml:space="preserve">change in IOP during follow-up. BCVA, </w:t>
      </w:r>
      <w:r>
        <w:rPr>
          <w:rFonts w:ascii="Arial Unicode MS" w:eastAsia="Arial Unicode MS" w:hAnsi="Times New Roman" w:cs="Arial Unicode MS"/>
          <w:bCs/>
          <w:kern w:val="0"/>
          <w:lang w:bidi="th-TH"/>
        </w:rPr>
        <w:t>best- corrected visual acuity</w:t>
      </w:r>
      <w:r>
        <w:rPr>
          <w:rFonts w:ascii="Arial Unicode MS" w:eastAsia="Arial Unicode MS" w:hAnsi="Times New Roman" w:cs="Arial Unicode MS" w:hint="eastAsia"/>
          <w:bCs/>
          <w:kern w:val="0"/>
          <w:lang w:bidi="th-TH"/>
        </w:rPr>
        <w:t>; IOP</w:t>
      </w:r>
      <w:r>
        <w:rPr>
          <w:rFonts w:ascii="Arial Unicode MS" w:eastAsia="Arial Unicode MS" w:hAnsi="Times New Roman" w:cs="Arial Unicode MS"/>
          <w:bCs/>
          <w:kern w:val="0"/>
          <w:lang w:bidi="th-TH"/>
        </w:rPr>
        <w:t>, intraocular pression</w:t>
      </w:r>
      <w:r>
        <w:rPr>
          <w:rFonts w:ascii="Arial Unicode MS" w:eastAsia="Arial Unicode MS" w:hAnsi="Times New Roman" w:cs="Arial Unicode MS" w:hint="eastAsia"/>
          <w:bCs/>
          <w:kern w:val="0"/>
          <w:lang w:bidi="th-TH"/>
        </w:rPr>
        <w:t>.</w:t>
      </w:r>
    </w:p>
    <w:sectPr w:rsidR="00EC2B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BAE"/>
    <w:rsid w:val="00034817"/>
    <w:rsid w:val="00055379"/>
    <w:rsid w:val="00094C41"/>
    <w:rsid w:val="00105B2B"/>
    <w:rsid w:val="00166BDC"/>
    <w:rsid w:val="001C71A6"/>
    <w:rsid w:val="001D6150"/>
    <w:rsid w:val="00200436"/>
    <w:rsid w:val="002B7778"/>
    <w:rsid w:val="002D2714"/>
    <w:rsid w:val="003936E7"/>
    <w:rsid w:val="004B137D"/>
    <w:rsid w:val="004B3971"/>
    <w:rsid w:val="005154A6"/>
    <w:rsid w:val="005B34D3"/>
    <w:rsid w:val="00634456"/>
    <w:rsid w:val="00637D07"/>
    <w:rsid w:val="006C43F5"/>
    <w:rsid w:val="006F4A77"/>
    <w:rsid w:val="00714347"/>
    <w:rsid w:val="00917B6F"/>
    <w:rsid w:val="00992DBD"/>
    <w:rsid w:val="00B25145"/>
    <w:rsid w:val="00C47168"/>
    <w:rsid w:val="00C8639C"/>
    <w:rsid w:val="00D24F51"/>
    <w:rsid w:val="00E37579"/>
    <w:rsid w:val="00EC2BAE"/>
    <w:rsid w:val="00F05BD8"/>
    <w:rsid w:val="00F6531D"/>
    <w:rsid w:val="00F73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77CF9E"/>
  <w15:chartTrackingRefBased/>
  <w15:docId w15:val="{FE165A78-19BF-47AF-85B6-6FBB34D52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2B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2B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2B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B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B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2B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2B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2B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2B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B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2B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2B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BA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BA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2B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2B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2B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2B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2B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2B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2B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2B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2B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2B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2B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2B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2B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2BA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2BAE"/>
    <w:rPr>
      <w:b/>
      <w:bCs/>
      <w:smallCaps/>
      <w:color w:val="0F4761" w:themeColor="accent1" w:themeShade="BF"/>
      <w:spacing w:val="5"/>
    </w:rPr>
  </w:style>
  <w:style w:type="paragraph" w:customStyle="1" w:styleId="SuppliedImage">
    <w:name w:val="SuppliedImage"/>
    <w:basedOn w:val="Normal"/>
    <w:qFormat/>
    <w:rsid w:val="00EC2BAE"/>
    <w:pPr>
      <w:spacing w:after="0" w:line="240" w:lineRule="auto"/>
    </w:pPr>
    <w:rPr>
      <w:rFonts w:ascii="Times New Roman" w:eastAsia="Arial Unicode MS" w:hAnsi="Times New Roman" w:cs="Times New Roman"/>
      <w:kern w:val="0"/>
      <w:lang w:val="en-US"/>
      <w14:ligatures w14:val="none"/>
    </w:rPr>
  </w:style>
  <w:style w:type="paragraph" w:customStyle="1" w:styleId="SuppliedContentStart">
    <w:name w:val="SuppliedContentStart"/>
    <w:basedOn w:val="Normal"/>
    <w:qFormat/>
    <w:rsid w:val="00EC2BAE"/>
    <w:pPr>
      <w:spacing w:after="0" w:line="240" w:lineRule="auto"/>
    </w:pPr>
    <w:rPr>
      <w:rFonts w:ascii="Times New Roman" w:eastAsia="Arial Unicode MS" w:hAnsi="Times New Roman" w:cs="Times New Roman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</Words>
  <Characters>221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Karpagavalli Sarangabani, Integra-PDY, IN</dc:creator>
  <cp:keywords/>
  <dc:description/>
  <cp:lastModifiedBy>Karpagavalli Sarangabani, Integra-PDY, IN</cp:lastModifiedBy>
  <cp:revision>2</cp:revision>
  <dcterms:created xsi:type="dcterms:W3CDTF">2024-08-07T09:22:00Z</dcterms:created>
  <dcterms:modified xsi:type="dcterms:W3CDTF">2024-08-07T11:39:00Z</dcterms:modified>
</cp:coreProperties>
</file>