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BF5F" w14:textId="77777777" w:rsidR="00E55A40" w:rsidRPr="00D0004D" w:rsidRDefault="00E55A40" w:rsidP="00E55A40">
      <w:pPr>
        <w:spacing w:after="0" w:line="240" w:lineRule="auto"/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</w:pPr>
      <w:r w:rsidRPr="00D0004D"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  <w:t>Supplementary Information</w:t>
      </w:r>
    </w:p>
    <w:p w14:paraId="788C7B85" w14:textId="77777777" w:rsidR="00E55A40" w:rsidRPr="00D0004D" w:rsidRDefault="00E55A40" w:rsidP="00E55A40">
      <w:pPr>
        <w:spacing w:after="0" w:line="240" w:lineRule="auto"/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</w:pPr>
    </w:p>
    <w:p w14:paraId="406B9F9E" w14:textId="77777777" w:rsidR="00E55A40" w:rsidRPr="00D0004D" w:rsidRDefault="00E55A40" w:rsidP="00E55A40">
      <w:pPr>
        <w:spacing w:after="0" w:line="480" w:lineRule="auto"/>
        <w:rPr>
          <w:rFonts w:ascii="Arial" w:eastAsia="MS Mincho" w:hAnsi="Arial" w:cs="Arial"/>
          <w:b/>
          <w:bCs/>
          <w:kern w:val="0"/>
          <w:sz w:val="22"/>
          <w:szCs w:val="22"/>
          <w:lang w:eastAsia="de-DE"/>
          <w14:ligatures w14:val="none"/>
        </w:rPr>
      </w:pPr>
    </w:p>
    <w:p w14:paraId="7BD74570" w14:textId="77777777" w:rsidR="00E55A40" w:rsidRPr="00D0004D" w:rsidRDefault="00E55A40" w:rsidP="00E55A40">
      <w:pPr>
        <w:spacing w:after="0" w:line="480" w:lineRule="auto"/>
        <w:rPr>
          <w:rFonts w:ascii="Arial" w:eastAsia="MS Mincho" w:hAnsi="Arial" w:cs="Arial"/>
          <w:b/>
          <w:bCs/>
          <w:kern w:val="0"/>
          <w:sz w:val="22"/>
          <w:szCs w:val="22"/>
          <w:lang w:eastAsia="de-DE"/>
          <w14:ligatures w14:val="none"/>
        </w:rPr>
      </w:pPr>
      <w:r w:rsidRPr="00D0004D">
        <w:rPr>
          <w:rFonts w:ascii="Arial" w:eastAsia="MS Mincho" w:hAnsi="Arial" w:cs="Arial"/>
          <w:b/>
          <w:bCs/>
          <w:kern w:val="0"/>
          <w:sz w:val="22"/>
          <w:szCs w:val="22"/>
          <w:lang w:eastAsia="de-DE"/>
          <w14:ligatures w14:val="none"/>
        </w:rPr>
        <w:t>Intravitreal faricimab in patients with refractory diabetic macular edema: 6-month fluid analysis using artificial intelligence</w:t>
      </w:r>
    </w:p>
    <w:p w14:paraId="0C8FE01D" w14:textId="77777777" w:rsidR="00E55A40" w:rsidRPr="00E15D29" w:rsidRDefault="00E55A40" w:rsidP="00E55A40">
      <w:pPr>
        <w:spacing w:before="60" w:after="0" w:line="480" w:lineRule="auto"/>
        <w:rPr>
          <w:rFonts w:ascii="Arial" w:eastAsia="MS Mincho" w:hAnsi="Arial" w:cs="Arial"/>
          <w:i/>
          <w:iCs/>
          <w:kern w:val="0"/>
          <w:sz w:val="22"/>
          <w:szCs w:val="22"/>
          <w:lang w:eastAsia="de-DE"/>
          <w14:ligatures w14:val="none"/>
        </w:rPr>
      </w:pPr>
      <w:r w:rsidRPr="00E15D29">
        <w:rPr>
          <w:rFonts w:ascii="Arial" w:eastAsia="MS Mincho" w:hAnsi="Arial" w:cs="Arial"/>
          <w:i/>
          <w:iCs/>
          <w:kern w:val="0"/>
          <w:sz w:val="22"/>
          <w:szCs w:val="22"/>
          <w:lang w:eastAsia="de-DE"/>
          <w14:ligatures w14:val="none"/>
        </w:rPr>
        <w:t xml:space="preserve">Graefe’s </w:t>
      </w:r>
      <w:r w:rsidRPr="00D0004D">
        <w:rPr>
          <w:rFonts w:ascii="Arial" w:eastAsia="Calibri" w:hAnsi="Arial" w:cs="Arial"/>
          <w:i/>
          <w:iCs/>
          <w:kern w:val="0"/>
          <w:sz w:val="22"/>
          <w:szCs w:val="22"/>
          <w:lang w:eastAsia="de-DE"/>
          <w14:ligatures w14:val="none"/>
        </w:rPr>
        <w:t xml:space="preserve">Archive for Clinical </w:t>
      </w:r>
      <w:r w:rsidRPr="00D0004D">
        <w:rPr>
          <w:rFonts w:ascii="Arial" w:eastAsia="Calibri" w:hAnsi="Arial" w:cs="Arial"/>
          <w:i/>
          <w:iCs/>
          <w:kern w:val="0"/>
          <w:sz w:val="22"/>
          <w:szCs w:val="22"/>
          <w:lang w:eastAsia="de-DE"/>
          <w14:ligatures w14:val="none"/>
        </w:rPr>
        <w:t>and Experimental Ophthalmology</w:t>
      </w:r>
    </w:p>
    <w:p w14:paraId="069566EB" w14:textId="078AC109" w:rsidR="00E55A40" w:rsidRPr="00D0004D" w:rsidRDefault="00E55A40" w:rsidP="00E55A40">
      <w:pPr>
        <w:spacing w:before="60" w:after="0" w:line="480" w:lineRule="auto"/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</w:pPr>
      <w:r w:rsidRPr="00D0004D"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  <w:t>Nicolas Owlya</w:t>
      </w:r>
      <w:r w:rsidRPr="00D0004D">
        <w:rPr>
          <w:rFonts w:ascii="Arial" w:eastAsia="MS Mincho" w:hAnsi="Arial" w:cs="Arial"/>
          <w:kern w:val="0"/>
          <w:sz w:val="22"/>
          <w:szCs w:val="22"/>
          <w:vertAlign w:val="superscript"/>
          <w:lang w:val="it-IT" w:eastAsia="de-DE"/>
          <w14:ligatures w14:val="none"/>
        </w:rPr>
        <w:t>1</w:t>
      </w:r>
      <w:r w:rsidRPr="00D0004D"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  <w:t>, Mickael Barbosa</w:t>
      </w:r>
      <w:r w:rsidRPr="00D0004D">
        <w:rPr>
          <w:rFonts w:ascii="Arial" w:eastAsia="MS Mincho" w:hAnsi="Arial" w:cs="Arial"/>
          <w:kern w:val="0"/>
          <w:sz w:val="22"/>
          <w:szCs w:val="22"/>
          <w:vertAlign w:val="superscript"/>
          <w:lang w:val="it-IT" w:eastAsia="de-DE"/>
          <w14:ligatures w14:val="none"/>
        </w:rPr>
        <w:t>1</w:t>
      </w:r>
      <w:r w:rsidRPr="00D0004D"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  <w:t>, Nicolò Bartolomeo</w:t>
      </w:r>
      <w:r w:rsidRPr="00D0004D">
        <w:rPr>
          <w:rFonts w:ascii="Arial" w:eastAsia="MS Mincho" w:hAnsi="Arial" w:cs="Arial"/>
          <w:kern w:val="0"/>
          <w:sz w:val="22"/>
          <w:szCs w:val="22"/>
          <w:vertAlign w:val="superscript"/>
          <w:lang w:val="it-IT" w:eastAsia="de-DE"/>
          <w14:ligatures w14:val="none"/>
        </w:rPr>
        <w:t>1</w:t>
      </w:r>
      <w:r w:rsidRPr="00D0004D"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  <w:t>, Yannic Pannatier-Schuetz</w:t>
      </w:r>
      <w:r w:rsidRPr="00D0004D">
        <w:rPr>
          <w:rFonts w:ascii="Arial" w:eastAsia="MS Mincho" w:hAnsi="Arial" w:cs="Arial"/>
          <w:kern w:val="0"/>
          <w:sz w:val="22"/>
          <w:szCs w:val="22"/>
          <w:vertAlign w:val="superscript"/>
          <w:lang w:val="it-IT" w:eastAsia="de-DE"/>
          <w14:ligatures w14:val="none"/>
        </w:rPr>
        <w:t>1</w:t>
      </w:r>
      <w:r w:rsidRPr="00D0004D"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  <w:t>, Anna Chiara Nascimbeni</w:t>
      </w:r>
      <w:r w:rsidRPr="00D0004D">
        <w:rPr>
          <w:rFonts w:ascii="Arial" w:eastAsia="MS Mincho" w:hAnsi="Arial" w:cs="Arial"/>
          <w:kern w:val="0"/>
          <w:sz w:val="22"/>
          <w:szCs w:val="22"/>
          <w:vertAlign w:val="superscript"/>
          <w:lang w:val="it-IT" w:eastAsia="de-DE"/>
          <w14:ligatures w14:val="none"/>
        </w:rPr>
        <w:t>1</w:t>
      </w:r>
      <w:r w:rsidRPr="00D0004D"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  <w:t>, Daniela Gallo Castro</w:t>
      </w:r>
      <w:r w:rsidRPr="00D0004D">
        <w:rPr>
          <w:rFonts w:ascii="Arial" w:eastAsia="MS Mincho" w:hAnsi="Arial" w:cs="Arial"/>
          <w:kern w:val="0"/>
          <w:sz w:val="22"/>
          <w:szCs w:val="22"/>
          <w:vertAlign w:val="superscript"/>
          <w:lang w:val="it-IT" w:eastAsia="de-DE"/>
          <w14:ligatures w14:val="none"/>
        </w:rPr>
        <w:t>1</w:t>
      </w:r>
      <w:r w:rsidRPr="00D0004D"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  <w:t xml:space="preserve">, </w:t>
      </w:r>
      <w:r w:rsidRPr="00D0004D"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  <w:t>Mamadou Pathé Barry</w:t>
      </w:r>
      <w:r w:rsidRPr="00D0004D">
        <w:rPr>
          <w:rFonts w:ascii="Arial" w:eastAsia="MS Mincho" w:hAnsi="Arial" w:cs="Arial"/>
          <w:kern w:val="0"/>
          <w:sz w:val="22"/>
          <w:szCs w:val="22"/>
          <w:vertAlign w:val="superscript"/>
          <w:lang w:val="it-IT" w:eastAsia="de-DE"/>
          <w14:ligatures w14:val="none"/>
        </w:rPr>
        <w:t>1</w:t>
      </w:r>
      <w:r w:rsidRPr="00D0004D"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  <w:t>, Aude Ambresin</w:t>
      </w:r>
      <w:r w:rsidRPr="00D0004D">
        <w:rPr>
          <w:rFonts w:ascii="Arial" w:eastAsia="MS Mincho" w:hAnsi="Arial" w:cs="Arial"/>
          <w:kern w:val="0"/>
          <w:sz w:val="22"/>
          <w:szCs w:val="22"/>
          <w:vertAlign w:val="superscript"/>
          <w:lang w:val="it-IT" w:eastAsia="de-DE"/>
          <w14:ligatures w14:val="none"/>
        </w:rPr>
        <w:t>1</w:t>
      </w:r>
      <w:r w:rsidRPr="00D0004D">
        <w:rPr>
          <w:rFonts w:ascii="Arial" w:eastAsia="MS Mincho" w:hAnsi="Arial" w:cs="Arial"/>
          <w:kern w:val="0"/>
          <w:sz w:val="22"/>
          <w:szCs w:val="22"/>
          <w:lang w:val="it-IT" w:eastAsia="de-DE"/>
          <w14:ligatures w14:val="none"/>
        </w:rPr>
        <w:t>*</w:t>
      </w:r>
    </w:p>
    <w:p w14:paraId="2C9A098F" w14:textId="77777777" w:rsidR="00E55A40" w:rsidRPr="00D0004D" w:rsidRDefault="00E55A40" w:rsidP="00E55A40">
      <w:pPr>
        <w:shd w:val="clear" w:color="auto" w:fill="FFFFFF"/>
        <w:spacing w:before="60" w:after="0" w:line="480" w:lineRule="auto"/>
        <w:rPr>
          <w:rFonts w:ascii="Arial" w:eastAsia="Times New Roman" w:hAnsi="Arial" w:cs="Arial"/>
          <w:kern w:val="0"/>
          <w:sz w:val="22"/>
          <w:szCs w:val="22"/>
          <w:lang w:val="it-IT" w:eastAsia="en-GB"/>
          <w14:ligatures w14:val="none"/>
        </w:rPr>
      </w:pPr>
      <w:r w:rsidRPr="00D0004D">
        <w:rPr>
          <w:rFonts w:ascii="Arial" w:eastAsia="Times New Roman" w:hAnsi="Arial" w:cs="Arial"/>
          <w:kern w:val="0"/>
          <w:sz w:val="22"/>
          <w:szCs w:val="22"/>
          <w:vertAlign w:val="superscript"/>
          <w:lang w:val="it-IT" w:eastAsia="en-GB"/>
          <w14:ligatures w14:val="none"/>
        </w:rPr>
        <w:t>1</w:t>
      </w:r>
      <w:r w:rsidRPr="00D0004D">
        <w:rPr>
          <w:rFonts w:ascii="Arial" w:eastAsia="Times New Roman" w:hAnsi="Arial" w:cs="Arial"/>
          <w:kern w:val="0"/>
          <w:sz w:val="22"/>
          <w:szCs w:val="22"/>
          <w:lang w:val="it-IT" w:eastAsia="en-GB"/>
          <w14:ligatures w14:val="none"/>
        </w:rPr>
        <w:t>Swiss Visio Retina Research Center, Swiss Visio Montchoisi, Lausanne, Switzerland</w:t>
      </w:r>
    </w:p>
    <w:p w14:paraId="7DAE61DE" w14:textId="77777777" w:rsidR="00E55A40" w:rsidRPr="00E15D29" w:rsidRDefault="00E55A40" w:rsidP="00E55A40">
      <w:pPr>
        <w:spacing w:after="0" w:line="480" w:lineRule="auto"/>
        <w:rPr>
          <w:rFonts w:ascii="Arial" w:eastAsia="MS Mincho" w:hAnsi="Arial" w:cs="Arial"/>
          <w:kern w:val="0"/>
          <w:sz w:val="22"/>
          <w:lang w:eastAsia="de-DE"/>
          <w14:ligatures w14:val="none"/>
        </w:rPr>
      </w:pPr>
      <w:r w:rsidRPr="00E15D29">
        <w:rPr>
          <w:rFonts w:ascii="Arial" w:eastAsia="MS Mincho" w:hAnsi="Arial" w:cs="Arial"/>
          <w:color w:val="000000"/>
          <w:kern w:val="0"/>
          <w:sz w:val="22"/>
          <w:szCs w:val="22"/>
          <w:bdr w:val="none" w:sz="0" w:space="0" w:color="auto" w:frame="1"/>
          <w:lang w:eastAsia="de-DE"/>
          <w14:ligatures w14:val="none"/>
        </w:rPr>
        <w:t xml:space="preserve">*Corresponding authors contact details: Aude </w:t>
      </w:r>
      <w:proofErr w:type="spellStart"/>
      <w:r w:rsidRPr="00E15D29">
        <w:rPr>
          <w:rFonts w:ascii="Arial" w:eastAsia="MS Mincho" w:hAnsi="Arial" w:cs="Arial"/>
          <w:color w:val="000000"/>
          <w:kern w:val="0"/>
          <w:sz w:val="22"/>
          <w:szCs w:val="22"/>
          <w:bdr w:val="none" w:sz="0" w:space="0" w:color="auto" w:frame="1"/>
          <w:lang w:eastAsia="de-DE"/>
          <w14:ligatures w14:val="none"/>
        </w:rPr>
        <w:t>Ambresin</w:t>
      </w:r>
      <w:proofErr w:type="spellEnd"/>
      <w:r w:rsidRPr="00E15D29">
        <w:rPr>
          <w:rFonts w:ascii="Arial" w:eastAsia="MS Mincho" w:hAnsi="Arial" w:cs="Arial"/>
          <w:color w:val="000000"/>
          <w:kern w:val="0"/>
          <w:sz w:val="22"/>
          <w:szCs w:val="22"/>
          <w:bdr w:val="none" w:sz="0" w:space="0" w:color="auto" w:frame="1"/>
          <w:lang w:eastAsia="de-DE"/>
          <w14:ligatures w14:val="none"/>
        </w:rPr>
        <w:t xml:space="preserve">, Swiss Visio Retina Research Center, Swiss Visio </w:t>
      </w:r>
      <w:proofErr w:type="spellStart"/>
      <w:r w:rsidRPr="00E15D29">
        <w:rPr>
          <w:rFonts w:ascii="Arial" w:eastAsia="MS Mincho" w:hAnsi="Arial" w:cs="Arial"/>
          <w:color w:val="000000"/>
          <w:kern w:val="0"/>
          <w:sz w:val="22"/>
          <w:szCs w:val="22"/>
          <w:bdr w:val="none" w:sz="0" w:space="0" w:color="auto" w:frame="1"/>
          <w:lang w:eastAsia="de-DE"/>
          <w14:ligatures w14:val="none"/>
        </w:rPr>
        <w:t>Montchoisi</w:t>
      </w:r>
      <w:proofErr w:type="spellEnd"/>
      <w:r w:rsidRPr="00E15D29">
        <w:rPr>
          <w:rFonts w:ascii="Arial" w:eastAsia="MS Mincho" w:hAnsi="Arial" w:cs="Arial"/>
          <w:color w:val="000000"/>
          <w:kern w:val="0"/>
          <w:sz w:val="22"/>
          <w:szCs w:val="22"/>
          <w:bdr w:val="none" w:sz="0" w:space="0" w:color="auto" w:frame="1"/>
          <w:lang w:eastAsia="de-DE"/>
          <w14:ligatures w14:val="none"/>
        </w:rPr>
        <w:t xml:space="preserve">, Avenue du Servan 38, 1006 Lausanne, Switzerland; </w:t>
      </w:r>
      <w:proofErr w:type="spellStart"/>
      <w:r w:rsidRPr="00E15D29">
        <w:rPr>
          <w:rFonts w:ascii="Arial" w:eastAsia="MS Mincho" w:hAnsi="Arial" w:cs="Arial"/>
          <w:color w:val="000000"/>
          <w:kern w:val="0"/>
          <w:sz w:val="22"/>
          <w:szCs w:val="22"/>
          <w:bdr w:val="none" w:sz="0" w:space="0" w:color="auto" w:frame="1"/>
          <w:lang w:eastAsia="de-DE"/>
          <w14:ligatures w14:val="none"/>
        </w:rPr>
        <w:t>tel</w:t>
      </w:r>
      <w:proofErr w:type="spellEnd"/>
      <w:r w:rsidRPr="00E15D29">
        <w:rPr>
          <w:rFonts w:ascii="Arial" w:eastAsia="MS Mincho" w:hAnsi="Arial" w:cs="Arial"/>
          <w:color w:val="000000"/>
          <w:kern w:val="0"/>
          <w:sz w:val="22"/>
          <w:szCs w:val="22"/>
          <w:bdr w:val="none" w:sz="0" w:space="0" w:color="auto" w:frame="1"/>
          <w:lang w:eastAsia="de-DE"/>
          <w14:ligatures w14:val="none"/>
        </w:rPr>
        <w:t xml:space="preserve">: +41 58 274 2200; email: </w:t>
      </w:r>
      <w:hyperlink r:id="rId7" w:history="1">
        <w:r w:rsidRPr="00E15D29">
          <w:rPr>
            <w:rFonts w:ascii="Arial" w:eastAsia="MS Mincho" w:hAnsi="Arial" w:cs="Arial"/>
            <w:color w:val="0000FF"/>
            <w:kern w:val="0"/>
            <w:sz w:val="22"/>
            <w:szCs w:val="22"/>
            <w:u w:val="single"/>
            <w:bdr w:val="none" w:sz="0" w:space="0" w:color="auto" w:frame="1"/>
            <w:lang w:eastAsia="de-DE"/>
            <w14:ligatures w14:val="none"/>
          </w:rPr>
          <w:t>aambresinsvrrc@swissvisio.net</w:t>
        </w:r>
      </w:hyperlink>
    </w:p>
    <w:p w14:paraId="25ED7D0F" w14:textId="77777777" w:rsidR="00E55A40" w:rsidRPr="00E15D29" w:rsidRDefault="00E55A40" w:rsidP="00E55A40">
      <w:pPr>
        <w:spacing w:after="0" w:line="480" w:lineRule="auto"/>
        <w:rPr>
          <w:rFonts w:ascii="Arial" w:eastAsia="MS Mincho" w:hAnsi="Arial" w:cs="Arial"/>
          <w:kern w:val="0"/>
          <w:sz w:val="22"/>
          <w:szCs w:val="22"/>
          <w14:ligatures w14:val="none"/>
        </w:rPr>
      </w:pPr>
    </w:p>
    <w:p w14:paraId="22E36239" w14:textId="77777777" w:rsidR="00E55A40" w:rsidRPr="00D0004D" w:rsidRDefault="00E55A40" w:rsidP="00E55A40">
      <w:pPr>
        <w:spacing w:after="0" w:line="480" w:lineRule="auto"/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</w:pPr>
      <w:r w:rsidRPr="00D0004D"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  <w:t xml:space="preserve">Exclusion criteria </w:t>
      </w:r>
    </w:p>
    <w:p w14:paraId="083BD9E9" w14:textId="2D81E935" w:rsidR="00E55A40" w:rsidRPr="00D0004D" w:rsidRDefault="00E55A40" w:rsidP="00E55A40">
      <w:pPr>
        <w:spacing w:after="0" w:line="480" w:lineRule="auto"/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D0004D">
        <w:rPr>
          <w:rFonts w:ascii="Arial" w:eastAsia="MS Mincho" w:hAnsi="Arial" w:cs="Arial"/>
          <w:kern w:val="0"/>
          <w:sz w:val="22"/>
          <w:szCs w:val="22"/>
          <w14:ligatures w14:val="none"/>
        </w:rPr>
        <w:t xml:space="preserve">Patients who met one or both of the following criteria were excluded: 1) concomitant retinal or ocular disease that could interfere with the therapy response, visual acuity, or interpretation of study results (e.g. macular edema from other causes, age-related macular degeneration, artery or vein occlusion, uncontrolled glaucoma, corneal or lens opacities); 2) systemic anti-vascular endothelial growth factor (VEGF) therapy, </w:t>
      </w:r>
      <w:r w:rsidR="00D0004D">
        <w:rPr>
          <w:rFonts w:ascii="Arial" w:eastAsia="MS Mincho" w:hAnsi="Arial" w:cs="Arial"/>
          <w:kern w:val="0"/>
          <w:sz w:val="22"/>
          <w:szCs w:val="22"/>
          <w14:ligatures w14:val="none"/>
        </w:rPr>
        <w:t xml:space="preserve">any </w:t>
      </w:r>
      <w:r w:rsidR="00700253">
        <w:rPr>
          <w:rFonts w:ascii="Arial" w:eastAsia="MS Mincho" w:hAnsi="Arial" w:cs="Arial"/>
          <w:kern w:val="0"/>
          <w:sz w:val="22"/>
          <w:szCs w:val="22"/>
          <w14:ligatures w14:val="none"/>
        </w:rPr>
        <w:t>type</w:t>
      </w:r>
      <w:r w:rsidR="00D0004D">
        <w:rPr>
          <w:rFonts w:ascii="Arial" w:eastAsia="MS Mincho" w:hAnsi="Arial" w:cs="Arial"/>
          <w:kern w:val="0"/>
          <w:sz w:val="22"/>
          <w:szCs w:val="22"/>
          <w14:ligatures w14:val="none"/>
        </w:rPr>
        <w:t xml:space="preserve"> of </w:t>
      </w:r>
      <w:r w:rsidRPr="00D0004D">
        <w:rPr>
          <w:rFonts w:ascii="Arial" w:eastAsia="MS Mincho" w:hAnsi="Arial" w:cs="Arial"/>
          <w:kern w:val="0"/>
          <w:sz w:val="22"/>
          <w:szCs w:val="22"/>
          <w14:ligatures w14:val="none"/>
        </w:rPr>
        <w:t>intraocular surgery</w:t>
      </w:r>
      <w:r w:rsidR="00D0004D">
        <w:rPr>
          <w:rFonts w:ascii="Arial" w:eastAsia="MS Mincho" w:hAnsi="Arial" w:cs="Arial"/>
          <w:kern w:val="0"/>
          <w:sz w:val="22"/>
          <w:szCs w:val="22"/>
          <w14:ligatures w14:val="none"/>
        </w:rPr>
        <w:t xml:space="preserve"> (e.g. lens extraction or vitrectomy)</w:t>
      </w:r>
      <w:r w:rsidRPr="00D0004D">
        <w:rPr>
          <w:rFonts w:ascii="Arial" w:eastAsia="MS Mincho" w:hAnsi="Arial" w:cs="Arial"/>
          <w:kern w:val="0"/>
          <w:sz w:val="22"/>
          <w:szCs w:val="22"/>
          <w14:ligatures w14:val="none"/>
        </w:rPr>
        <w:t xml:space="preserve">, or photodynamic therapy in the past 3 months or intravitreal corticosteroids in the past 6 months before the first faricimab injection. </w:t>
      </w:r>
    </w:p>
    <w:p w14:paraId="7B2371C5" w14:textId="77777777" w:rsidR="00E55A40" w:rsidRPr="00D0004D" w:rsidRDefault="00E55A40" w:rsidP="00E55A40">
      <w:pPr>
        <w:spacing w:after="0" w:line="480" w:lineRule="auto"/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D0004D">
        <w:rPr>
          <w:rFonts w:ascii="Arial" w:eastAsia="MS Mincho" w:hAnsi="Arial" w:cs="Arial"/>
          <w:kern w:val="0"/>
          <w:sz w:val="22"/>
          <w:szCs w:val="22"/>
          <w14:ligatures w14:val="none"/>
        </w:rPr>
        <w:t xml:space="preserve">Previous use of another anti-VEGF agent such as ranibizumab or brolucizumab was not considered an exclusion criterion, provided it was not administered within the 6 months preceding switch. </w:t>
      </w:r>
    </w:p>
    <w:p w14:paraId="19D08044" w14:textId="77777777" w:rsidR="00E55A40" w:rsidRPr="00D0004D" w:rsidRDefault="00E55A40" w:rsidP="00E55A40">
      <w:pPr>
        <w:spacing w:after="0" w:line="480" w:lineRule="auto"/>
        <w:rPr>
          <w:rFonts w:ascii="Arial" w:eastAsia="MS Mincho" w:hAnsi="Arial" w:cs="Arial"/>
          <w:kern w:val="0"/>
          <w:sz w:val="22"/>
          <w:szCs w:val="22"/>
          <w14:ligatures w14:val="none"/>
        </w:rPr>
      </w:pPr>
    </w:p>
    <w:p w14:paraId="6ED5612E" w14:textId="77777777" w:rsidR="00E55A40" w:rsidRPr="00D0004D" w:rsidRDefault="00E55A40" w:rsidP="00E55A40">
      <w:pPr>
        <w:spacing w:after="0" w:line="240" w:lineRule="auto"/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</w:pPr>
      <w:r w:rsidRPr="00D0004D"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  <w:br w:type="page"/>
      </w:r>
    </w:p>
    <w:p w14:paraId="0AFE0F8F" w14:textId="77777777" w:rsidR="00E55A40" w:rsidRPr="00D0004D" w:rsidRDefault="00E55A40" w:rsidP="00E55A40">
      <w:pPr>
        <w:keepNext/>
        <w:spacing w:after="120" w:line="480" w:lineRule="auto"/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  <w:sectPr w:rsidR="00E55A40" w:rsidRPr="00D0004D" w:rsidSect="00E55A40">
          <w:pgSz w:w="11900" w:h="16840"/>
          <w:pgMar w:top="1440" w:right="1440" w:bottom="1440" w:left="1440" w:header="567" w:footer="397" w:gutter="0"/>
          <w:pgNumType w:start="1"/>
          <w:cols w:space="708"/>
          <w:titlePg/>
          <w:docGrid w:linePitch="360"/>
        </w:sectPr>
      </w:pPr>
    </w:p>
    <w:p w14:paraId="4FA79F84" w14:textId="77777777" w:rsidR="00E55A40" w:rsidRPr="00D0004D" w:rsidRDefault="00E55A40" w:rsidP="00E55A40">
      <w:pPr>
        <w:keepNext/>
        <w:spacing w:after="120" w:line="480" w:lineRule="auto"/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D0004D"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  <w:lastRenderedPageBreak/>
        <w:t>Supplementary Table 1</w:t>
      </w:r>
      <w:r w:rsidRPr="00D0004D">
        <w:rPr>
          <w:rFonts w:ascii="Arial" w:eastAsia="MS Mincho" w:hAnsi="Arial" w:cs="Arial"/>
          <w:kern w:val="0"/>
          <w:sz w:val="22"/>
          <w:szCs w:val="22"/>
          <w14:ligatures w14:val="none"/>
        </w:rPr>
        <w:t xml:space="preserve"> Mean change in retinal fluid volumes from baseline</w:t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104"/>
        <w:gridCol w:w="1075"/>
        <w:gridCol w:w="1076"/>
        <w:gridCol w:w="1075"/>
        <w:gridCol w:w="1076"/>
        <w:gridCol w:w="1114"/>
        <w:gridCol w:w="1190"/>
        <w:gridCol w:w="1191"/>
        <w:gridCol w:w="1191"/>
        <w:gridCol w:w="1191"/>
        <w:gridCol w:w="1191"/>
      </w:tblGrid>
      <w:tr w:rsidR="00E55A40" w:rsidRPr="00D0004D" w14:paraId="04FB81F6" w14:textId="77777777" w:rsidTr="00157303">
        <w:trPr>
          <w:trHeight w:val="310"/>
        </w:trPr>
        <w:tc>
          <w:tcPr>
            <w:tcW w:w="988" w:type="dxa"/>
            <w:vMerge w:val="restart"/>
            <w:noWrap/>
            <w:vAlign w:val="center"/>
            <w:hideMark/>
          </w:tcPr>
          <w:p w14:paraId="6C9F5820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Layer 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3804C746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Sector</w:t>
            </w:r>
          </w:p>
        </w:tc>
        <w:tc>
          <w:tcPr>
            <w:tcW w:w="6520" w:type="dxa"/>
            <w:gridSpan w:val="6"/>
            <w:noWrap/>
            <w:vAlign w:val="center"/>
            <w:hideMark/>
          </w:tcPr>
          <w:p w14:paraId="2A5DA7D1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Retinal fluid [</w:t>
            </w:r>
            <w:proofErr w:type="spellStart"/>
            <w:r w:rsidRPr="00D0004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nL</w:t>
            </w:r>
            <w:proofErr w:type="spellEnd"/>
            <w:r w:rsidRPr="00D0004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], </w:t>
            </w:r>
            <w:r w:rsidRPr="00E15D2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</w:t>
            </w:r>
            <w:r w:rsidRPr="009F159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=</w:t>
            </w:r>
            <w:r w:rsidRPr="00D0004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14 eyes</w:t>
            </w:r>
          </w:p>
        </w:tc>
        <w:tc>
          <w:tcPr>
            <w:tcW w:w="5954" w:type="dxa"/>
            <w:gridSpan w:val="5"/>
            <w:vAlign w:val="center"/>
          </w:tcPr>
          <w:p w14:paraId="65FBB92B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p</w:t>
            </w: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</w:tr>
      <w:tr w:rsidR="00E55A40" w:rsidRPr="00D0004D" w14:paraId="4CDBAAF0" w14:textId="77777777" w:rsidTr="00157303">
        <w:trPr>
          <w:trHeight w:val="310"/>
        </w:trPr>
        <w:tc>
          <w:tcPr>
            <w:tcW w:w="988" w:type="dxa"/>
            <w:vMerge/>
            <w:noWrap/>
            <w:vAlign w:val="center"/>
            <w:hideMark/>
          </w:tcPr>
          <w:p w14:paraId="3FB57DF4" w14:textId="77777777" w:rsidR="00E55A40" w:rsidRPr="00D0004D" w:rsidRDefault="00E55A40" w:rsidP="00E55A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noWrap/>
            <w:vAlign w:val="center"/>
            <w:hideMark/>
          </w:tcPr>
          <w:p w14:paraId="30ADCD56" w14:textId="77777777" w:rsidR="00E55A40" w:rsidRPr="00D0004D" w:rsidRDefault="00E55A40" w:rsidP="00E55A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4" w:type="dxa"/>
            <w:noWrap/>
            <w:vAlign w:val="center"/>
            <w:hideMark/>
          </w:tcPr>
          <w:p w14:paraId="16AB31F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Month 0</w:t>
            </w:r>
          </w:p>
        </w:tc>
        <w:tc>
          <w:tcPr>
            <w:tcW w:w="1075" w:type="dxa"/>
            <w:noWrap/>
            <w:vAlign w:val="center"/>
            <w:hideMark/>
          </w:tcPr>
          <w:p w14:paraId="40A87C6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Month 1</w:t>
            </w:r>
          </w:p>
        </w:tc>
        <w:tc>
          <w:tcPr>
            <w:tcW w:w="1076" w:type="dxa"/>
            <w:noWrap/>
            <w:vAlign w:val="center"/>
            <w:hideMark/>
          </w:tcPr>
          <w:p w14:paraId="1AB9C46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Month 2</w:t>
            </w:r>
          </w:p>
        </w:tc>
        <w:tc>
          <w:tcPr>
            <w:tcW w:w="1075" w:type="dxa"/>
            <w:noWrap/>
            <w:vAlign w:val="center"/>
            <w:hideMark/>
          </w:tcPr>
          <w:p w14:paraId="63AF76D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Month 3</w:t>
            </w:r>
          </w:p>
        </w:tc>
        <w:tc>
          <w:tcPr>
            <w:tcW w:w="1076" w:type="dxa"/>
            <w:noWrap/>
            <w:vAlign w:val="center"/>
            <w:hideMark/>
          </w:tcPr>
          <w:p w14:paraId="5D6FA38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Month 4</w:t>
            </w:r>
          </w:p>
        </w:tc>
        <w:tc>
          <w:tcPr>
            <w:tcW w:w="1114" w:type="dxa"/>
            <w:noWrap/>
            <w:vAlign w:val="center"/>
            <w:hideMark/>
          </w:tcPr>
          <w:p w14:paraId="1EE2129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Month 6</w:t>
            </w:r>
          </w:p>
        </w:tc>
        <w:tc>
          <w:tcPr>
            <w:tcW w:w="1190" w:type="dxa"/>
            <w:vAlign w:val="center"/>
          </w:tcPr>
          <w:p w14:paraId="61F017CD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Month </w:t>
            </w: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0–1</w:t>
            </w:r>
          </w:p>
        </w:tc>
        <w:tc>
          <w:tcPr>
            <w:tcW w:w="1191" w:type="dxa"/>
            <w:vAlign w:val="center"/>
          </w:tcPr>
          <w:p w14:paraId="52CDF15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Month </w:t>
            </w: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0–2</w:t>
            </w:r>
          </w:p>
        </w:tc>
        <w:tc>
          <w:tcPr>
            <w:tcW w:w="1191" w:type="dxa"/>
            <w:vAlign w:val="center"/>
          </w:tcPr>
          <w:p w14:paraId="41B120C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Month </w:t>
            </w: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0–3</w:t>
            </w:r>
          </w:p>
        </w:tc>
        <w:tc>
          <w:tcPr>
            <w:tcW w:w="1191" w:type="dxa"/>
            <w:vAlign w:val="center"/>
          </w:tcPr>
          <w:p w14:paraId="434246C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Month </w:t>
            </w: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0–4</w:t>
            </w:r>
          </w:p>
        </w:tc>
        <w:tc>
          <w:tcPr>
            <w:tcW w:w="1191" w:type="dxa"/>
            <w:vAlign w:val="center"/>
          </w:tcPr>
          <w:p w14:paraId="60A2491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Month </w:t>
            </w: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0–6</w:t>
            </w:r>
          </w:p>
        </w:tc>
      </w:tr>
      <w:tr w:rsidR="00E55A40" w:rsidRPr="00D0004D" w14:paraId="2C68EA4C" w14:textId="77777777" w:rsidTr="00157303">
        <w:trPr>
          <w:trHeight w:val="310"/>
        </w:trPr>
        <w:tc>
          <w:tcPr>
            <w:tcW w:w="988" w:type="dxa"/>
            <w:noWrap/>
            <w:hideMark/>
          </w:tcPr>
          <w:p w14:paraId="22398504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SRF</w:t>
            </w:r>
          </w:p>
        </w:tc>
        <w:tc>
          <w:tcPr>
            <w:tcW w:w="1134" w:type="dxa"/>
            <w:noWrap/>
            <w:vAlign w:val="center"/>
            <w:hideMark/>
          </w:tcPr>
          <w:p w14:paraId="13B0BD67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Mac</w:t>
            </w:r>
          </w:p>
        </w:tc>
        <w:tc>
          <w:tcPr>
            <w:tcW w:w="1104" w:type="dxa"/>
            <w:noWrap/>
            <w:vAlign w:val="center"/>
            <w:hideMark/>
          </w:tcPr>
          <w:p w14:paraId="7E5ECED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0.4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(1.3)</w:t>
            </w:r>
          </w:p>
        </w:tc>
        <w:tc>
          <w:tcPr>
            <w:tcW w:w="1075" w:type="dxa"/>
            <w:noWrap/>
            <w:vAlign w:val="center"/>
            <w:hideMark/>
          </w:tcPr>
          <w:p w14:paraId="1630FCD3" w14:textId="6BDC725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2.8 (8.9</w:t>
            </w:r>
            <w:r w:rsidR="003B1BDE" w:rsidRPr="000E39FC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76" w:type="dxa"/>
            <w:noWrap/>
            <w:vAlign w:val="center"/>
            <w:hideMark/>
          </w:tcPr>
          <w:p w14:paraId="705FD67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0.4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(0.8)</w:t>
            </w:r>
          </w:p>
        </w:tc>
        <w:tc>
          <w:tcPr>
            <w:tcW w:w="1075" w:type="dxa"/>
            <w:noWrap/>
            <w:vAlign w:val="center"/>
            <w:hideMark/>
          </w:tcPr>
          <w:p w14:paraId="27B436D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1.1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(4.3)</w:t>
            </w:r>
          </w:p>
        </w:tc>
        <w:tc>
          <w:tcPr>
            <w:tcW w:w="1076" w:type="dxa"/>
            <w:noWrap/>
            <w:vAlign w:val="center"/>
            <w:hideMark/>
          </w:tcPr>
          <w:p w14:paraId="47A920F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0.1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(0.3)</w:t>
            </w:r>
          </w:p>
        </w:tc>
        <w:tc>
          <w:tcPr>
            <w:tcW w:w="1114" w:type="dxa"/>
            <w:noWrap/>
            <w:vAlign w:val="center"/>
            <w:hideMark/>
          </w:tcPr>
          <w:p w14:paraId="3E61659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0.5 (1.4)</w:t>
            </w:r>
          </w:p>
        </w:tc>
        <w:tc>
          <w:tcPr>
            <w:tcW w:w="1190" w:type="dxa"/>
            <w:vAlign w:val="center"/>
          </w:tcPr>
          <w:p w14:paraId="39821F0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0.1577</w:t>
            </w:r>
          </w:p>
        </w:tc>
        <w:tc>
          <w:tcPr>
            <w:tcW w:w="1191" w:type="dxa"/>
            <w:vAlign w:val="center"/>
          </w:tcPr>
          <w:p w14:paraId="4FEC2D1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0.9583</w:t>
            </w:r>
          </w:p>
        </w:tc>
        <w:tc>
          <w:tcPr>
            <w:tcW w:w="1191" w:type="dxa"/>
            <w:vAlign w:val="center"/>
          </w:tcPr>
          <w:p w14:paraId="328AF9B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0.9583</w:t>
            </w:r>
          </w:p>
        </w:tc>
        <w:tc>
          <w:tcPr>
            <w:tcW w:w="1191" w:type="dxa"/>
            <w:vAlign w:val="center"/>
          </w:tcPr>
          <w:p w14:paraId="189AAEF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0.3173</w:t>
            </w:r>
          </w:p>
        </w:tc>
        <w:tc>
          <w:tcPr>
            <w:tcW w:w="1191" w:type="dxa"/>
            <w:vAlign w:val="center"/>
          </w:tcPr>
          <w:p w14:paraId="0136BFC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0.6259</w:t>
            </w:r>
          </w:p>
        </w:tc>
      </w:tr>
      <w:tr w:rsidR="00E55A40" w:rsidRPr="00D0004D" w14:paraId="1F35DD38" w14:textId="77777777" w:rsidTr="00157303">
        <w:trPr>
          <w:trHeight w:val="310"/>
        </w:trPr>
        <w:tc>
          <w:tcPr>
            <w:tcW w:w="988" w:type="dxa"/>
            <w:vMerge w:val="restart"/>
            <w:noWrap/>
            <w:hideMark/>
          </w:tcPr>
          <w:p w14:paraId="4FF142BF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IRF</w:t>
            </w:r>
          </w:p>
        </w:tc>
        <w:tc>
          <w:tcPr>
            <w:tcW w:w="1134" w:type="dxa"/>
            <w:noWrap/>
            <w:vAlign w:val="center"/>
            <w:hideMark/>
          </w:tcPr>
          <w:p w14:paraId="759A7642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1104" w:type="dxa"/>
            <w:noWrap/>
            <w:vAlign w:val="center"/>
            <w:hideMark/>
          </w:tcPr>
          <w:p w14:paraId="41B7B47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20.5 (28.4)</w:t>
            </w:r>
          </w:p>
        </w:tc>
        <w:tc>
          <w:tcPr>
            <w:tcW w:w="1075" w:type="dxa"/>
            <w:noWrap/>
            <w:vAlign w:val="center"/>
            <w:hideMark/>
          </w:tcPr>
          <w:p w14:paraId="3F93280D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21.5 (28.7)</w:t>
            </w:r>
          </w:p>
        </w:tc>
        <w:tc>
          <w:tcPr>
            <w:tcW w:w="1076" w:type="dxa"/>
            <w:noWrap/>
            <w:vAlign w:val="center"/>
            <w:hideMark/>
          </w:tcPr>
          <w:p w14:paraId="0B74470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19.8 (29.9)</w:t>
            </w:r>
          </w:p>
        </w:tc>
        <w:tc>
          <w:tcPr>
            <w:tcW w:w="1075" w:type="dxa"/>
            <w:noWrap/>
            <w:vAlign w:val="center"/>
            <w:hideMark/>
          </w:tcPr>
          <w:p w14:paraId="06D4A165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15.4 (23.4)</w:t>
            </w:r>
          </w:p>
        </w:tc>
        <w:tc>
          <w:tcPr>
            <w:tcW w:w="1076" w:type="dxa"/>
            <w:noWrap/>
            <w:vAlign w:val="center"/>
            <w:hideMark/>
          </w:tcPr>
          <w:p w14:paraId="264063B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19.1 (25.5)</w:t>
            </w:r>
          </w:p>
        </w:tc>
        <w:tc>
          <w:tcPr>
            <w:tcW w:w="1114" w:type="dxa"/>
            <w:noWrap/>
            <w:vAlign w:val="center"/>
            <w:hideMark/>
          </w:tcPr>
          <w:p w14:paraId="0F3EADB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17.7 (22.0)</w:t>
            </w:r>
          </w:p>
        </w:tc>
        <w:tc>
          <w:tcPr>
            <w:tcW w:w="1190" w:type="dxa"/>
            <w:vAlign w:val="center"/>
          </w:tcPr>
          <w:p w14:paraId="729B027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0.6225</w:t>
            </w:r>
          </w:p>
        </w:tc>
        <w:tc>
          <w:tcPr>
            <w:tcW w:w="1191" w:type="dxa"/>
            <w:vAlign w:val="center"/>
          </w:tcPr>
          <w:p w14:paraId="3FBAB04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0.9213</w:t>
            </w:r>
          </w:p>
        </w:tc>
        <w:tc>
          <w:tcPr>
            <w:tcW w:w="1191" w:type="dxa"/>
            <w:vAlign w:val="center"/>
          </w:tcPr>
          <w:p w14:paraId="78086E6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0.3232</w:t>
            </w:r>
          </w:p>
        </w:tc>
        <w:tc>
          <w:tcPr>
            <w:tcW w:w="1191" w:type="dxa"/>
            <w:vAlign w:val="center"/>
          </w:tcPr>
          <w:p w14:paraId="76812A0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0.7760</w:t>
            </w:r>
          </w:p>
        </w:tc>
        <w:tc>
          <w:tcPr>
            <w:tcW w:w="1191" w:type="dxa"/>
            <w:vAlign w:val="center"/>
          </w:tcPr>
          <w:p w14:paraId="5435637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0.4690</w:t>
            </w:r>
          </w:p>
        </w:tc>
      </w:tr>
      <w:tr w:rsidR="00E55A40" w:rsidRPr="00D0004D" w14:paraId="53B3E07F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70747306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E6DAA89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S3</w:t>
            </w:r>
          </w:p>
        </w:tc>
        <w:tc>
          <w:tcPr>
            <w:tcW w:w="1104" w:type="dxa"/>
            <w:noWrap/>
            <w:vAlign w:val="center"/>
            <w:hideMark/>
          </w:tcPr>
          <w:p w14:paraId="10341F44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4.0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(5.8)</w:t>
            </w:r>
          </w:p>
        </w:tc>
        <w:tc>
          <w:tcPr>
            <w:tcW w:w="1075" w:type="dxa"/>
            <w:noWrap/>
            <w:vAlign w:val="center"/>
            <w:hideMark/>
          </w:tcPr>
          <w:p w14:paraId="3AA030D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6.8 (13.8)</w:t>
            </w:r>
          </w:p>
        </w:tc>
        <w:tc>
          <w:tcPr>
            <w:tcW w:w="1076" w:type="dxa"/>
            <w:noWrap/>
            <w:vAlign w:val="center"/>
            <w:hideMark/>
          </w:tcPr>
          <w:p w14:paraId="2E7EB0B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4.5 (8.2)</w:t>
            </w:r>
          </w:p>
        </w:tc>
        <w:tc>
          <w:tcPr>
            <w:tcW w:w="1075" w:type="dxa"/>
            <w:noWrap/>
            <w:vAlign w:val="center"/>
            <w:hideMark/>
          </w:tcPr>
          <w:p w14:paraId="4D4DA1E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7.0 (13.0)</w:t>
            </w:r>
          </w:p>
        </w:tc>
        <w:tc>
          <w:tcPr>
            <w:tcW w:w="1076" w:type="dxa"/>
            <w:noWrap/>
            <w:vAlign w:val="center"/>
            <w:hideMark/>
          </w:tcPr>
          <w:p w14:paraId="364859A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5.6 (11.3)</w:t>
            </w:r>
          </w:p>
        </w:tc>
        <w:tc>
          <w:tcPr>
            <w:tcW w:w="1114" w:type="dxa"/>
            <w:noWrap/>
            <w:vAlign w:val="center"/>
            <w:hideMark/>
          </w:tcPr>
          <w:p w14:paraId="10A453D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11.9 (19.3)</w:t>
            </w:r>
          </w:p>
        </w:tc>
        <w:tc>
          <w:tcPr>
            <w:tcW w:w="1190" w:type="dxa"/>
            <w:vAlign w:val="center"/>
          </w:tcPr>
          <w:p w14:paraId="0B31B98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0.5520</w:t>
            </w:r>
          </w:p>
        </w:tc>
        <w:tc>
          <w:tcPr>
            <w:tcW w:w="1191" w:type="dxa"/>
            <w:vAlign w:val="center"/>
          </w:tcPr>
          <w:p w14:paraId="0DA70FA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0.6599</w:t>
            </w:r>
          </w:p>
        </w:tc>
        <w:tc>
          <w:tcPr>
            <w:tcW w:w="1191" w:type="dxa"/>
            <w:vAlign w:val="center"/>
          </w:tcPr>
          <w:p w14:paraId="5D10B94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0.9730</w:t>
            </w:r>
          </w:p>
        </w:tc>
        <w:tc>
          <w:tcPr>
            <w:tcW w:w="1191" w:type="dxa"/>
            <w:vAlign w:val="center"/>
          </w:tcPr>
          <w:p w14:paraId="65A0044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0.9730</w:t>
            </w:r>
          </w:p>
        </w:tc>
        <w:tc>
          <w:tcPr>
            <w:tcW w:w="1191" w:type="dxa"/>
            <w:vAlign w:val="center"/>
          </w:tcPr>
          <w:p w14:paraId="46D0CF7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0.1967</w:t>
            </w:r>
          </w:p>
        </w:tc>
      </w:tr>
      <w:tr w:rsidR="00E55A40" w:rsidRPr="00D0004D" w14:paraId="75DAF940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36B840ED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59FA74D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1104" w:type="dxa"/>
            <w:noWrap/>
            <w:vAlign w:val="center"/>
            <w:hideMark/>
          </w:tcPr>
          <w:p w14:paraId="68E221B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16.3 (29.4)</w:t>
            </w:r>
          </w:p>
        </w:tc>
        <w:tc>
          <w:tcPr>
            <w:tcW w:w="1075" w:type="dxa"/>
            <w:noWrap/>
            <w:vAlign w:val="center"/>
            <w:hideMark/>
          </w:tcPr>
          <w:p w14:paraId="463372A5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17.1 (30.2)</w:t>
            </w:r>
          </w:p>
        </w:tc>
        <w:tc>
          <w:tcPr>
            <w:tcW w:w="1076" w:type="dxa"/>
            <w:noWrap/>
            <w:vAlign w:val="center"/>
            <w:hideMark/>
          </w:tcPr>
          <w:p w14:paraId="3EC1FAA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13.0 (28.1)</w:t>
            </w:r>
          </w:p>
        </w:tc>
        <w:tc>
          <w:tcPr>
            <w:tcW w:w="1075" w:type="dxa"/>
            <w:noWrap/>
            <w:vAlign w:val="center"/>
            <w:hideMark/>
          </w:tcPr>
          <w:p w14:paraId="32B8F8C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16.9 (36.5)</w:t>
            </w:r>
          </w:p>
        </w:tc>
        <w:tc>
          <w:tcPr>
            <w:tcW w:w="1076" w:type="dxa"/>
            <w:noWrap/>
            <w:vAlign w:val="center"/>
            <w:hideMark/>
          </w:tcPr>
          <w:p w14:paraId="7D2C177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23.0 (39.7)</w:t>
            </w:r>
          </w:p>
        </w:tc>
        <w:tc>
          <w:tcPr>
            <w:tcW w:w="1114" w:type="dxa"/>
            <w:noWrap/>
            <w:vAlign w:val="center"/>
            <w:hideMark/>
          </w:tcPr>
          <w:p w14:paraId="1F8E47F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32.6 (67.2)</w:t>
            </w:r>
          </w:p>
        </w:tc>
        <w:tc>
          <w:tcPr>
            <w:tcW w:w="1190" w:type="dxa"/>
            <w:vAlign w:val="center"/>
          </w:tcPr>
          <w:p w14:paraId="306CA1A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0.9326</w:t>
            </w:r>
          </w:p>
        </w:tc>
        <w:tc>
          <w:tcPr>
            <w:tcW w:w="1191" w:type="dxa"/>
            <w:vAlign w:val="center"/>
          </w:tcPr>
          <w:p w14:paraId="52818CD5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0.1762</w:t>
            </w:r>
          </w:p>
        </w:tc>
        <w:tc>
          <w:tcPr>
            <w:tcW w:w="1191" w:type="dxa"/>
            <w:vAlign w:val="center"/>
          </w:tcPr>
          <w:p w14:paraId="4F049E1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0.8953</w:t>
            </w:r>
          </w:p>
        </w:tc>
        <w:tc>
          <w:tcPr>
            <w:tcW w:w="1191" w:type="dxa"/>
            <w:vAlign w:val="center"/>
          </w:tcPr>
          <w:p w14:paraId="7F30F87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0.4894</w:t>
            </w:r>
          </w:p>
        </w:tc>
        <w:tc>
          <w:tcPr>
            <w:tcW w:w="1191" w:type="dxa"/>
            <w:vAlign w:val="center"/>
          </w:tcPr>
          <w:p w14:paraId="14B81A7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0.8973</w:t>
            </w:r>
          </w:p>
        </w:tc>
      </w:tr>
      <w:tr w:rsidR="00E55A40" w:rsidRPr="00D0004D" w14:paraId="11907887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6C98FFC9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499C5D2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I3</w:t>
            </w:r>
          </w:p>
        </w:tc>
        <w:tc>
          <w:tcPr>
            <w:tcW w:w="1104" w:type="dxa"/>
            <w:noWrap/>
            <w:vAlign w:val="center"/>
            <w:hideMark/>
          </w:tcPr>
          <w:p w14:paraId="5A46D03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5.1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(9.4)</w:t>
            </w:r>
          </w:p>
        </w:tc>
        <w:tc>
          <w:tcPr>
            <w:tcW w:w="1075" w:type="dxa"/>
            <w:noWrap/>
            <w:vAlign w:val="center"/>
            <w:hideMark/>
          </w:tcPr>
          <w:p w14:paraId="69AFDB3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7.4 (13.0)</w:t>
            </w:r>
          </w:p>
        </w:tc>
        <w:tc>
          <w:tcPr>
            <w:tcW w:w="1076" w:type="dxa"/>
            <w:noWrap/>
            <w:vAlign w:val="center"/>
            <w:hideMark/>
          </w:tcPr>
          <w:p w14:paraId="1A7B025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6.1 (12.7)</w:t>
            </w:r>
          </w:p>
        </w:tc>
        <w:tc>
          <w:tcPr>
            <w:tcW w:w="1075" w:type="dxa"/>
            <w:noWrap/>
            <w:vAlign w:val="center"/>
            <w:hideMark/>
          </w:tcPr>
          <w:p w14:paraId="7C158025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7.0 (14.4)</w:t>
            </w:r>
          </w:p>
        </w:tc>
        <w:tc>
          <w:tcPr>
            <w:tcW w:w="1076" w:type="dxa"/>
            <w:noWrap/>
            <w:vAlign w:val="center"/>
            <w:hideMark/>
          </w:tcPr>
          <w:p w14:paraId="5FE202A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10.4 (17.3)</w:t>
            </w:r>
          </w:p>
        </w:tc>
        <w:tc>
          <w:tcPr>
            <w:tcW w:w="1114" w:type="dxa"/>
            <w:noWrap/>
            <w:vAlign w:val="center"/>
            <w:hideMark/>
          </w:tcPr>
          <w:p w14:paraId="7C8C9A34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13.9 (28.4)</w:t>
            </w:r>
          </w:p>
        </w:tc>
        <w:tc>
          <w:tcPr>
            <w:tcW w:w="1190" w:type="dxa"/>
            <w:vAlign w:val="center"/>
          </w:tcPr>
          <w:p w14:paraId="3904BF6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sz w:val="20"/>
                <w:szCs w:val="20"/>
              </w:rPr>
              <w:t>0.0467*</w:t>
            </w:r>
          </w:p>
        </w:tc>
        <w:tc>
          <w:tcPr>
            <w:tcW w:w="1191" w:type="dxa"/>
            <w:vAlign w:val="center"/>
          </w:tcPr>
          <w:p w14:paraId="06302F8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0.6043</w:t>
            </w:r>
          </w:p>
        </w:tc>
        <w:tc>
          <w:tcPr>
            <w:tcW w:w="1191" w:type="dxa"/>
            <w:vAlign w:val="center"/>
          </w:tcPr>
          <w:p w14:paraId="019C4F1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0.9440</w:t>
            </w:r>
          </w:p>
        </w:tc>
        <w:tc>
          <w:tcPr>
            <w:tcW w:w="1191" w:type="dxa"/>
            <w:vAlign w:val="center"/>
          </w:tcPr>
          <w:p w14:paraId="6492372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0.4368</w:t>
            </w:r>
          </w:p>
        </w:tc>
        <w:tc>
          <w:tcPr>
            <w:tcW w:w="1191" w:type="dxa"/>
            <w:vAlign w:val="center"/>
          </w:tcPr>
          <w:p w14:paraId="585A0C2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0.3431</w:t>
            </w:r>
          </w:p>
        </w:tc>
      </w:tr>
      <w:tr w:rsidR="00E55A40" w:rsidRPr="00D0004D" w14:paraId="0D0B05AA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6E6C9667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6D2D292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N3</w:t>
            </w:r>
          </w:p>
        </w:tc>
        <w:tc>
          <w:tcPr>
            <w:tcW w:w="1104" w:type="dxa"/>
            <w:noWrap/>
            <w:vAlign w:val="center"/>
            <w:hideMark/>
          </w:tcPr>
          <w:p w14:paraId="70E50D44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0.8 (1.4)</w:t>
            </w:r>
          </w:p>
        </w:tc>
        <w:tc>
          <w:tcPr>
            <w:tcW w:w="1075" w:type="dxa"/>
            <w:noWrap/>
            <w:vAlign w:val="center"/>
            <w:hideMark/>
          </w:tcPr>
          <w:p w14:paraId="1E3AEEE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2.0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(5.2)</w:t>
            </w:r>
          </w:p>
        </w:tc>
        <w:tc>
          <w:tcPr>
            <w:tcW w:w="1076" w:type="dxa"/>
            <w:noWrap/>
            <w:vAlign w:val="center"/>
            <w:hideMark/>
          </w:tcPr>
          <w:p w14:paraId="55ECD27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2.1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(5.0)</w:t>
            </w:r>
          </w:p>
        </w:tc>
        <w:tc>
          <w:tcPr>
            <w:tcW w:w="1075" w:type="dxa"/>
            <w:noWrap/>
            <w:vAlign w:val="center"/>
            <w:hideMark/>
          </w:tcPr>
          <w:p w14:paraId="7951F27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2.6 (5.8)</w:t>
            </w:r>
          </w:p>
        </w:tc>
        <w:tc>
          <w:tcPr>
            <w:tcW w:w="1076" w:type="dxa"/>
            <w:noWrap/>
            <w:vAlign w:val="center"/>
            <w:hideMark/>
          </w:tcPr>
          <w:p w14:paraId="57CEDE7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3.1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(4.7)</w:t>
            </w:r>
          </w:p>
        </w:tc>
        <w:tc>
          <w:tcPr>
            <w:tcW w:w="1114" w:type="dxa"/>
            <w:noWrap/>
            <w:vAlign w:val="center"/>
            <w:hideMark/>
          </w:tcPr>
          <w:p w14:paraId="363A9B4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2.9 (8.2)</w:t>
            </w:r>
          </w:p>
        </w:tc>
        <w:tc>
          <w:tcPr>
            <w:tcW w:w="1190" w:type="dxa"/>
            <w:vAlign w:val="center"/>
          </w:tcPr>
          <w:p w14:paraId="0164F22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0.7349</w:t>
            </w:r>
          </w:p>
        </w:tc>
        <w:tc>
          <w:tcPr>
            <w:tcW w:w="1191" w:type="dxa"/>
            <w:vAlign w:val="center"/>
          </w:tcPr>
          <w:p w14:paraId="18A999F5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0.9730</w:t>
            </w:r>
          </w:p>
        </w:tc>
        <w:tc>
          <w:tcPr>
            <w:tcW w:w="1191" w:type="dxa"/>
            <w:vAlign w:val="center"/>
          </w:tcPr>
          <w:p w14:paraId="3D8407C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0.7519</w:t>
            </w:r>
          </w:p>
        </w:tc>
        <w:tc>
          <w:tcPr>
            <w:tcW w:w="1191" w:type="dxa"/>
            <w:vAlign w:val="center"/>
          </w:tcPr>
          <w:p w14:paraId="0D2C008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0.2358</w:t>
            </w:r>
          </w:p>
        </w:tc>
        <w:tc>
          <w:tcPr>
            <w:tcW w:w="1191" w:type="dxa"/>
            <w:vAlign w:val="center"/>
          </w:tcPr>
          <w:p w14:paraId="6C1C197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0.6117</w:t>
            </w:r>
          </w:p>
        </w:tc>
      </w:tr>
      <w:tr w:rsidR="00E55A40" w:rsidRPr="00D0004D" w14:paraId="4D50AE32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7AE50D37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38FB9B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total3</w:t>
            </w:r>
          </w:p>
        </w:tc>
        <w:tc>
          <w:tcPr>
            <w:tcW w:w="1104" w:type="dxa"/>
            <w:noWrap/>
            <w:vAlign w:val="center"/>
            <w:hideMark/>
          </w:tcPr>
          <w:p w14:paraId="65193044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46.6 (61.6)</w:t>
            </w:r>
          </w:p>
        </w:tc>
        <w:tc>
          <w:tcPr>
            <w:tcW w:w="1075" w:type="dxa"/>
            <w:noWrap/>
            <w:vAlign w:val="center"/>
            <w:hideMark/>
          </w:tcPr>
          <w:p w14:paraId="125D7B1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54.8 (69.9)</w:t>
            </w:r>
          </w:p>
        </w:tc>
        <w:tc>
          <w:tcPr>
            <w:tcW w:w="1076" w:type="dxa"/>
            <w:noWrap/>
            <w:vAlign w:val="center"/>
            <w:hideMark/>
          </w:tcPr>
          <w:p w14:paraId="27471744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45.4 (68.8)</w:t>
            </w:r>
          </w:p>
        </w:tc>
        <w:tc>
          <w:tcPr>
            <w:tcW w:w="1075" w:type="dxa"/>
            <w:noWrap/>
            <w:vAlign w:val="center"/>
            <w:hideMark/>
          </w:tcPr>
          <w:p w14:paraId="6D54483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49.0 (72.8)</w:t>
            </w:r>
          </w:p>
        </w:tc>
        <w:tc>
          <w:tcPr>
            <w:tcW w:w="1076" w:type="dxa"/>
            <w:noWrap/>
            <w:vAlign w:val="center"/>
            <w:hideMark/>
          </w:tcPr>
          <w:p w14:paraId="556469B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61.1 (79.4)</w:t>
            </w:r>
          </w:p>
        </w:tc>
        <w:tc>
          <w:tcPr>
            <w:tcW w:w="1114" w:type="dxa"/>
            <w:noWrap/>
            <w:vAlign w:val="center"/>
            <w:hideMark/>
          </w:tcPr>
          <w:p w14:paraId="08392AD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78.9 (109.1)</w:t>
            </w:r>
          </w:p>
        </w:tc>
        <w:tc>
          <w:tcPr>
            <w:tcW w:w="1190" w:type="dxa"/>
            <w:vAlign w:val="center"/>
          </w:tcPr>
          <w:p w14:paraId="142D2FE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0.6093</w:t>
            </w:r>
          </w:p>
        </w:tc>
        <w:tc>
          <w:tcPr>
            <w:tcW w:w="1191" w:type="dxa"/>
            <w:vAlign w:val="center"/>
          </w:tcPr>
          <w:p w14:paraId="24939AC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0.3963</w:t>
            </w:r>
          </w:p>
        </w:tc>
        <w:tc>
          <w:tcPr>
            <w:tcW w:w="1191" w:type="dxa"/>
            <w:vAlign w:val="center"/>
          </w:tcPr>
          <w:p w14:paraId="4DA62A7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0.6153</w:t>
            </w:r>
          </w:p>
        </w:tc>
        <w:tc>
          <w:tcPr>
            <w:tcW w:w="1191" w:type="dxa"/>
            <w:vAlign w:val="center"/>
          </w:tcPr>
          <w:p w14:paraId="7AB83DC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0.7299</w:t>
            </w:r>
          </w:p>
        </w:tc>
        <w:tc>
          <w:tcPr>
            <w:tcW w:w="1191" w:type="dxa"/>
            <w:vAlign w:val="center"/>
          </w:tcPr>
          <w:p w14:paraId="09278CC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0.5509</w:t>
            </w:r>
          </w:p>
        </w:tc>
      </w:tr>
      <w:tr w:rsidR="00E55A40" w:rsidRPr="00D0004D" w14:paraId="14E4BAC0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2B379054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DA8AA08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S6</w:t>
            </w:r>
          </w:p>
        </w:tc>
        <w:tc>
          <w:tcPr>
            <w:tcW w:w="1104" w:type="dxa"/>
            <w:noWrap/>
            <w:vAlign w:val="center"/>
            <w:hideMark/>
          </w:tcPr>
          <w:p w14:paraId="1A8F9B4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3.9 (6.7)</w:t>
            </w:r>
          </w:p>
        </w:tc>
        <w:tc>
          <w:tcPr>
            <w:tcW w:w="1075" w:type="dxa"/>
            <w:noWrap/>
            <w:vAlign w:val="center"/>
            <w:hideMark/>
          </w:tcPr>
          <w:p w14:paraId="12447FE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2.8 (5.2)</w:t>
            </w:r>
          </w:p>
        </w:tc>
        <w:tc>
          <w:tcPr>
            <w:tcW w:w="1076" w:type="dxa"/>
            <w:noWrap/>
            <w:vAlign w:val="center"/>
            <w:hideMark/>
          </w:tcPr>
          <w:p w14:paraId="68EBB8F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3.6 (6.9)</w:t>
            </w:r>
          </w:p>
        </w:tc>
        <w:tc>
          <w:tcPr>
            <w:tcW w:w="1075" w:type="dxa"/>
            <w:noWrap/>
            <w:vAlign w:val="center"/>
            <w:hideMark/>
          </w:tcPr>
          <w:p w14:paraId="3623420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4.1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(9.0)</w:t>
            </w:r>
          </w:p>
        </w:tc>
        <w:tc>
          <w:tcPr>
            <w:tcW w:w="1076" w:type="dxa"/>
            <w:noWrap/>
            <w:vAlign w:val="center"/>
            <w:hideMark/>
          </w:tcPr>
          <w:p w14:paraId="01A8FB2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4.1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(7.9)</w:t>
            </w:r>
          </w:p>
        </w:tc>
        <w:tc>
          <w:tcPr>
            <w:tcW w:w="1114" w:type="dxa"/>
            <w:noWrap/>
            <w:vAlign w:val="center"/>
            <w:hideMark/>
          </w:tcPr>
          <w:p w14:paraId="4AB7131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6.6 (10.7)</w:t>
            </w:r>
          </w:p>
        </w:tc>
        <w:tc>
          <w:tcPr>
            <w:tcW w:w="1190" w:type="dxa"/>
            <w:vAlign w:val="center"/>
          </w:tcPr>
          <w:p w14:paraId="6C64BEC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0.9622</w:t>
            </w:r>
          </w:p>
        </w:tc>
        <w:tc>
          <w:tcPr>
            <w:tcW w:w="1191" w:type="dxa"/>
            <w:vAlign w:val="center"/>
          </w:tcPr>
          <w:p w14:paraId="6FF8115D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0.7112</w:t>
            </w:r>
          </w:p>
        </w:tc>
        <w:tc>
          <w:tcPr>
            <w:tcW w:w="1191" w:type="dxa"/>
            <w:vAlign w:val="center"/>
          </w:tcPr>
          <w:p w14:paraId="1ABF0FCD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0.9720</w:t>
            </w:r>
          </w:p>
        </w:tc>
        <w:tc>
          <w:tcPr>
            <w:tcW w:w="1191" w:type="dxa"/>
            <w:vAlign w:val="center"/>
          </w:tcPr>
          <w:p w14:paraId="2ECDFE6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0.7113</w:t>
            </w:r>
          </w:p>
        </w:tc>
        <w:tc>
          <w:tcPr>
            <w:tcW w:w="1191" w:type="dxa"/>
            <w:vAlign w:val="center"/>
          </w:tcPr>
          <w:p w14:paraId="2FA62BA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0.8243</w:t>
            </w:r>
          </w:p>
        </w:tc>
      </w:tr>
      <w:tr w:rsidR="00E55A40" w:rsidRPr="00D0004D" w14:paraId="14051146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25DD0383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ADC6F10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T6</w:t>
            </w:r>
          </w:p>
        </w:tc>
        <w:tc>
          <w:tcPr>
            <w:tcW w:w="1104" w:type="dxa"/>
            <w:noWrap/>
            <w:vAlign w:val="center"/>
            <w:hideMark/>
          </w:tcPr>
          <w:p w14:paraId="659D94A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48.9 (72.9)</w:t>
            </w:r>
          </w:p>
        </w:tc>
        <w:tc>
          <w:tcPr>
            <w:tcW w:w="1075" w:type="dxa"/>
            <w:noWrap/>
            <w:vAlign w:val="center"/>
            <w:hideMark/>
          </w:tcPr>
          <w:p w14:paraId="695D7ED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32.8 (51.9)</w:t>
            </w:r>
          </w:p>
        </w:tc>
        <w:tc>
          <w:tcPr>
            <w:tcW w:w="1076" w:type="dxa"/>
            <w:noWrap/>
            <w:vAlign w:val="center"/>
            <w:hideMark/>
          </w:tcPr>
          <w:p w14:paraId="42D8280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22.3 (36.2)</w:t>
            </w:r>
          </w:p>
        </w:tc>
        <w:tc>
          <w:tcPr>
            <w:tcW w:w="1075" w:type="dxa"/>
            <w:noWrap/>
            <w:vAlign w:val="center"/>
            <w:hideMark/>
          </w:tcPr>
          <w:p w14:paraId="79850655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24.8 (41.1)</w:t>
            </w:r>
          </w:p>
        </w:tc>
        <w:tc>
          <w:tcPr>
            <w:tcW w:w="1076" w:type="dxa"/>
            <w:noWrap/>
            <w:vAlign w:val="center"/>
            <w:hideMark/>
          </w:tcPr>
          <w:p w14:paraId="7F50F0F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21.1 (32.2)</w:t>
            </w:r>
          </w:p>
        </w:tc>
        <w:tc>
          <w:tcPr>
            <w:tcW w:w="1114" w:type="dxa"/>
            <w:noWrap/>
            <w:vAlign w:val="center"/>
            <w:hideMark/>
          </w:tcPr>
          <w:p w14:paraId="5F3A6C3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56.4 (132.4)</w:t>
            </w:r>
          </w:p>
        </w:tc>
        <w:tc>
          <w:tcPr>
            <w:tcW w:w="1190" w:type="dxa"/>
            <w:vAlign w:val="center"/>
          </w:tcPr>
          <w:p w14:paraId="5F570E8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0.2496</w:t>
            </w:r>
          </w:p>
        </w:tc>
        <w:tc>
          <w:tcPr>
            <w:tcW w:w="1191" w:type="dxa"/>
            <w:vAlign w:val="center"/>
          </w:tcPr>
          <w:p w14:paraId="29D5AEA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0.1657</w:t>
            </w:r>
          </w:p>
        </w:tc>
        <w:tc>
          <w:tcPr>
            <w:tcW w:w="1191" w:type="dxa"/>
            <w:vAlign w:val="center"/>
          </w:tcPr>
          <w:p w14:paraId="059B2E4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0.7468</w:t>
            </w:r>
          </w:p>
        </w:tc>
        <w:tc>
          <w:tcPr>
            <w:tcW w:w="1191" w:type="dxa"/>
            <w:vAlign w:val="center"/>
          </w:tcPr>
          <w:p w14:paraId="2D4BA7F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0.4577</w:t>
            </w:r>
          </w:p>
        </w:tc>
        <w:tc>
          <w:tcPr>
            <w:tcW w:w="1191" w:type="dxa"/>
            <w:vAlign w:val="center"/>
          </w:tcPr>
          <w:p w14:paraId="4A78B6A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0.2646</w:t>
            </w:r>
          </w:p>
        </w:tc>
      </w:tr>
      <w:tr w:rsidR="00E55A40" w:rsidRPr="00D0004D" w14:paraId="5CC5B832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217458AA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77A2802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I6</w:t>
            </w:r>
          </w:p>
        </w:tc>
        <w:tc>
          <w:tcPr>
            <w:tcW w:w="1104" w:type="dxa"/>
            <w:noWrap/>
            <w:vAlign w:val="center"/>
            <w:hideMark/>
          </w:tcPr>
          <w:p w14:paraId="745D9BA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14.1 (40.2)</w:t>
            </w:r>
          </w:p>
        </w:tc>
        <w:tc>
          <w:tcPr>
            <w:tcW w:w="1075" w:type="dxa"/>
            <w:noWrap/>
            <w:vAlign w:val="center"/>
            <w:hideMark/>
          </w:tcPr>
          <w:p w14:paraId="462A62F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4.9 (9.2)</w:t>
            </w:r>
          </w:p>
        </w:tc>
        <w:tc>
          <w:tcPr>
            <w:tcW w:w="1076" w:type="dxa"/>
            <w:noWrap/>
            <w:vAlign w:val="center"/>
            <w:hideMark/>
          </w:tcPr>
          <w:p w14:paraId="63226D6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8.4 (17.2)</w:t>
            </w:r>
          </w:p>
        </w:tc>
        <w:tc>
          <w:tcPr>
            <w:tcW w:w="1075" w:type="dxa"/>
            <w:noWrap/>
            <w:vAlign w:val="center"/>
            <w:hideMark/>
          </w:tcPr>
          <w:p w14:paraId="3ACCB914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11.9 (24.9)</w:t>
            </w:r>
          </w:p>
        </w:tc>
        <w:tc>
          <w:tcPr>
            <w:tcW w:w="1076" w:type="dxa"/>
            <w:noWrap/>
            <w:vAlign w:val="center"/>
            <w:hideMark/>
          </w:tcPr>
          <w:p w14:paraId="5AE4FCD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9.9 (19.5)</w:t>
            </w:r>
          </w:p>
        </w:tc>
        <w:tc>
          <w:tcPr>
            <w:tcW w:w="1114" w:type="dxa"/>
            <w:noWrap/>
            <w:vAlign w:val="center"/>
            <w:hideMark/>
          </w:tcPr>
          <w:p w14:paraId="1DC5D13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16.2 (28.9)</w:t>
            </w:r>
          </w:p>
        </w:tc>
        <w:tc>
          <w:tcPr>
            <w:tcW w:w="1190" w:type="dxa"/>
            <w:vAlign w:val="center"/>
          </w:tcPr>
          <w:p w14:paraId="48F86C3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0.1989</w:t>
            </w:r>
          </w:p>
        </w:tc>
        <w:tc>
          <w:tcPr>
            <w:tcW w:w="1191" w:type="dxa"/>
            <w:vAlign w:val="center"/>
          </w:tcPr>
          <w:p w14:paraId="7D5C8B7D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0.9980</w:t>
            </w:r>
          </w:p>
        </w:tc>
        <w:tc>
          <w:tcPr>
            <w:tcW w:w="1191" w:type="dxa"/>
            <w:vAlign w:val="center"/>
          </w:tcPr>
          <w:p w14:paraId="626030D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0.9720</w:t>
            </w:r>
          </w:p>
        </w:tc>
        <w:tc>
          <w:tcPr>
            <w:tcW w:w="1191" w:type="dxa"/>
            <w:vAlign w:val="center"/>
          </w:tcPr>
          <w:p w14:paraId="1F3FBB9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0.9440</w:t>
            </w:r>
          </w:p>
        </w:tc>
        <w:tc>
          <w:tcPr>
            <w:tcW w:w="1191" w:type="dxa"/>
            <w:vAlign w:val="center"/>
          </w:tcPr>
          <w:p w14:paraId="6B0C953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0.4397</w:t>
            </w:r>
          </w:p>
        </w:tc>
      </w:tr>
      <w:tr w:rsidR="00E55A40" w:rsidRPr="00D0004D" w14:paraId="05EE03D2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2838462F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1E941C2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N6</w:t>
            </w:r>
          </w:p>
        </w:tc>
        <w:tc>
          <w:tcPr>
            <w:tcW w:w="1104" w:type="dxa"/>
            <w:noWrap/>
            <w:vAlign w:val="center"/>
            <w:hideMark/>
          </w:tcPr>
          <w:p w14:paraId="3C8C6A4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3.2 (7.0)</w:t>
            </w:r>
          </w:p>
        </w:tc>
        <w:tc>
          <w:tcPr>
            <w:tcW w:w="1075" w:type="dxa"/>
            <w:noWrap/>
            <w:vAlign w:val="center"/>
            <w:hideMark/>
          </w:tcPr>
          <w:p w14:paraId="71D6AFA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2.3 (3.9)</w:t>
            </w:r>
          </w:p>
        </w:tc>
        <w:tc>
          <w:tcPr>
            <w:tcW w:w="1076" w:type="dxa"/>
            <w:noWrap/>
            <w:vAlign w:val="center"/>
            <w:hideMark/>
          </w:tcPr>
          <w:p w14:paraId="541CEBB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1.6 (3.1)</w:t>
            </w:r>
          </w:p>
        </w:tc>
        <w:tc>
          <w:tcPr>
            <w:tcW w:w="1075" w:type="dxa"/>
            <w:noWrap/>
            <w:vAlign w:val="center"/>
            <w:hideMark/>
          </w:tcPr>
          <w:p w14:paraId="748C7E4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3.4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(7.7)</w:t>
            </w:r>
          </w:p>
        </w:tc>
        <w:tc>
          <w:tcPr>
            <w:tcW w:w="1076" w:type="dxa"/>
            <w:noWrap/>
            <w:vAlign w:val="center"/>
            <w:hideMark/>
          </w:tcPr>
          <w:p w14:paraId="4CD695E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3.8 (7.9)</w:t>
            </w:r>
          </w:p>
        </w:tc>
        <w:tc>
          <w:tcPr>
            <w:tcW w:w="1114" w:type="dxa"/>
            <w:noWrap/>
            <w:vAlign w:val="center"/>
            <w:hideMark/>
          </w:tcPr>
          <w:p w14:paraId="5F42C7C4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 xml:space="preserve">2.4 </w:t>
            </w: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br/>
              <w:t>(4.6)</w:t>
            </w:r>
          </w:p>
        </w:tc>
        <w:tc>
          <w:tcPr>
            <w:tcW w:w="1190" w:type="dxa"/>
            <w:vAlign w:val="center"/>
          </w:tcPr>
          <w:p w14:paraId="1FF6912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0.5351</w:t>
            </w:r>
          </w:p>
        </w:tc>
        <w:tc>
          <w:tcPr>
            <w:tcW w:w="1191" w:type="dxa"/>
            <w:vAlign w:val="center"/>
          </w:tcPr>
          <w:p w14:paraId="512B750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0.5537</w:t>
            </w:r>
          </w:p>
        </w:tc>
        <w:tc>
          <w:tcPr>
            <w:tcW w:w="1191" w:type="dxa"/>
            <w:vAlign w:val="center"/>
          </w:tcPr>
          <w:p w14:paraId="0B35BB6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0.3808</w:t>
            </w:r>
          </w:p>
        </w:tc>
        <w:tc>
          <w:tcPr>
            <w:tcW w:w="1191" w:type="dxa"/>
            <w:vAlign w:val="center"/>
          </w:tcPr>
          <w:p w14:paraId="27623B4D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0.3808</w:t>
            </w:r>
          </w:p>
        </w:tc>
        <w:tc>
          <w:tcPr>
            <w:tcW w:w="1191" w:type="dxa"/>
            <w:vAlign w:val="center"/>
          </w:tcPr>
          <w:p w14:paraId="7E89C24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0.5500</w:t>
            </w:r>
          </w:p>
        </w:tc>
      </w:tr>
      <w:tr w:rsidR="00E55A40" w:rsidRPr="00D0004D" w14:paraId="521835C8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1715386D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4227CB9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total6</w:t>
            </w:r>
          </w:p>
        </w:tc>
        <w:tc>
          <w:tcPr>
            <w:tcW w:w="1104" w:type="dxa"/>
            <w:noWrap/>
            <w:vAlign w:val="center"/>
            <w:hideMark/>
          </w:tcPr>
          <w:p w14:paraId="5A1797D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116.7 (129.3)</w:t>
            </w:r>
          </w:p>
        </w:tc>
        <w:tc>
          <w:tcPr>
            <w:tcW w:w="1075" w:type="dxa"/>
            <w:noWrap/>
            <w:vAlign w:val="center"/>
            <w:hideMark/>
          </w:tcPr>
          <w:p w14:paraId="56296D7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97.5 (105.8)</w:t>
            </w:r>
          </w:p>
        </w:tc>
        <w:tc>
          <w:tcPr>
            <w:tcW w:w="1076" w:type="dxa"/>
            <w:noWrap/>
            <w:vAlign w:val="center"/>
            <w:hideMark/>
          </w:tcPr>
          <w:p w14:paraId="0E5893C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81.4 (93.6)</w:t>
            </w:r>
          </w:p>
        </w:tc>
        <w:tc>
          <w:tcPr>
            <w:tcW w:w="1075" w:type="dxa"/>
            <w:noWrap/>
            <w:vAlign w:val="center"/>
            <w:hideMark/>
          </w:tcPr>
          <w:p w14:paraId="772AA35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93.1 (111.2)</w:t>
            </w:r>
          </w:p>
        </w:tc>
        <w:tc>
          <w:tcPr>
            <w:tcW w:w="1076" w:type="dxa"/>
            <w:noWrap/>
            <w:vAlign w:val="center"/>
            <w:hideMark/>
          </w:tcPr>
          <w:p w14:paraId="39CA381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99.9 (106.8)</w:t>
            </w:r>
          </w:p>
        </w:tc>
        <w:tc>
          <w:tcPr>
            <w:tcW w:w="1114" w:type="dxa"/>
            <w:noWrap/>
            <w:vAlign w:val="center"/>
            <w:hideMark/>
          </w:tcPr>
          <w:p w14:paraId="1DD5EC2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160.4 (248.3)</w:t>
            </w:r>
          </w:p>
        </w:tc>
        <w:tc>
          <w:tcPr>
            <w:tcW w:w="1190" w:type="dxa"/>
            <w:vAlign w:val="center"/>
          </w:tcPr>
          <w:p w14:paraId="32D2217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0.6948</w:t>
            </w:r>
          </w:p>
        </w:tc>
        <w:tc>
          <w:tcPr>
            <w:tcW w:w="1191" w:type="dxa"/>
            <w:vAlign w:val="center"/>
          </w:tcPr>
          <w:p w14:paraId="425A7EA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0.1978</w:t>
            </w:r>
          </w:p>
        </w:tc>
        <w:tc>
          <w:tcPr>
            <w:tcW w:w="1191" w:type="dxa"/>
            <w:vAlign w:val="center"/>
          </w:tcPr>
          <w:p w14:paraId="24BA0E9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0.4142</w:t>
            </w:r>
          </w:p>
        </w:tc>
        <w:tc>
          <w:tcPr>
            <w:tcW w:w="1191" w:type="dxa"/>
            <w:vAlign w:val="center"/>
          </w:tcPr>
          <w:p w14:paraId="10CE4745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0.8753</w:t>
            </w:r>
          </w:p>
        </w:tc>
        <w:tc>
          <w:tcPr>
            <w:tcW w:w="1191" w:type="dxa"/>
            <w:vAlign w:val="center"/>
          </w:tcPr>
          <w:p w14:paraId="5490CD1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0.6154</w:t>
            </w:r>
          </w:p>
        </w:tc>
      </w:tr>
      <w:tr w:rsidR="00E55A40" w:rsidRPr="00D0004D" w14:paraId="4FF82E1C" w14:textId="77777777" w:rsidTr="00157303">
        <w:trPr>
          <w:trHeight w:val="310"/>
        </w:trPr>
        <w:tc>
          <w:tcPr>
            <w:tcW w:w="988" w:type="dxa"/>
            <w:vMerge/>
            <w:vAlign w:val="center"/>
            <w:hideMark/>
          </w:tcPr>
          <w:p w14:paraId="05D4185F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4B79867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Mac</w:t>
            </w:r>
          </w:p>
        </w:tc>
        <w:tc>
          <w:tcPr>
            <w:tcW w:w="1104" w:type="dxa"/>
            <w:noWrap/>
            <w:vAlign w:val="center"/>
            <w:hideMark/>
          </w:tcPr>
          <w:p w14:paraId="025E817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167.5 (212.1)</w:t>
            </w:r>
          </w:p>
        </w:tc>
        <w:tc>
          <w:tcPr>
            <w:tcW w:w="1075" w:type="dxa"/>
            <w:noWrap/>
            <w:vAlign w:val="center"/>
            <w:hideMark/>
          </w:tcPr>
          <w:p w14:paraId="7E9A324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131.3 (133.4)</w:t>
            </w:r>
          </w:p>
        </w:tc>
        <w:tc>
          <w:tcPr>
            <w:tcW w:w="1076" w:type="dxa"/>
            <w:noWrap/>
            <w:vAlign w:val="center"/>
            <w:hideMark/>
          </w:tcPr>
          <w:p w14:paraId="7C87015D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105.6 (104.7)</w:t>
            </w:r>
          </w:p>
        </w:tc>
        <w:tc>
          <w:tcPr>
            <w:tcW w:w="1075" w:type="dxa"/>
            <w:noWrap/>
            <w:vAlign w:val="center"/>
            <w:hideMark/>
          </w:tcPr>
          <w:p w14:paraId="624C599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124.5 (141.8)</w:t>
            </w:r>
          </w:p>
        </w:tc>
        <w:tc>
          <w:tcPr>
            <w:tcW w:w="1076" w:type="dxa"/>
            <w:noWrap/>
            <w:vAlign w:val="center"/>
            <w:hideMark/>
          </w:tcPr>
          <w:p w14:paraId="261541E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130.9 (141.5)</w:t>
            </w:r>
          </w:p>
        </w:tc>
        <w:tc>
          <w:tcPr>
            <w:tcW w:w="1114" w:type="dxa"/>
            <w:noWrap/>
            <w:vAlign w:val="center"/>
            <w:hideMark/>
          </w:tcPr>
          <w:p w14:paraId="188F260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color w:val="000000"/>
                <w:sz w:val="20"/>
                <w:szCs w:val="20"/>
              </w:rPr>
              <w:t>188.6 (281.7)</w:t>
            </w:r>
          </w:p>
        </w:tc>
        <w:tc>
          <w:tcPr>
            <w:tcW w:w="1190" w:type="dxa"/>
            <w:vAlign w:val="center"/>
          </w:tcPr>
          <w:p w14:paraId="46B2707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0.6374</w:t>
            </w:r>
          </w:p>
        </w:tc>
        <w:tc>
          <w:tcPr>
            <w:tcW w:w="1191" w:type="dxa"/>
            <w:vAlign w:val="center"/>
          </w:tcPr>
          <w:p w14:paraId="46929A7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0.1575</w:t>
            </w:r>
          </w:p>
        </w:tc>
        <w:tc>
          <w:tcPr>
            <w:tcW w:w="1191" w:type="dxa"/>
            <w:vAlign w:val="center"/>
          </w:tcPr>
          <w:p w14:paraId="013BC6E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0.3791</w:t>
            </w:r>
          </w:p>
        </w:tc>
        <w:tc>
          <w:tcPr>
            <w:tcW w:w="1191" w:type="dxa"/>
            <w:vAlign w:val="center"/>
          </w:tcPr>
          <w:p w14:paraId="6D4979C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0.8260</w:t>
            </w:r>
          </w:p>
        </w:tc>
        <w:tc>
          <w:tcPr>
            <w:tcW w:w="1191" w:type="dxa"/>
            <w:vAlign w:val="center"/>
          </w:tcPr>
          <w:p w14:paraId="36D2CC6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0.5098</w:t>
            </w:r>
          </w:p>
        </w:tc>
      </w:tr>
    </w:tbl>
    <w:p w14:paraId="141B1FB6" w14:textId="091E4494" w:rsidR="00E55A40" w:rsidRPr="00D0004D" w:rsidRDefault="00E55A40" w:rsidP="00E15D29">
      <w:pPr>
        <w:spacing w:after="0" w:line="480" w:lineRule="auto"/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</w:pPr>
      <w:r w:rsidRPr="00D0004D">
        <w:rPr>
          <w:rFonts w:ascii="Arial" w:eastAsia="MS Mincho" w:hAnsi="Arial" w:cs="Arial"/>
          <w:kern w:val="0"/>
          <w:sz w:val="18"/>
          <w:szCs w:val="18"/>
          <w:lang w:eastAsia="de-DE"/>
          <w14:ligatures w14:val="none"/>
        </w:rPr>
        <w:t>*</w:t>
      </w:r>
      <w:r w:rsidRPr="00D0004D">
        <w:rPr>
          <w:rFonts w:ascii="Arial" w:eastAsia="MS Mincho" w:hAnsi="Arial" w:cs="Arial"/>
          <w:i/>
          <w:kern w:val="0"/>
          <w:sz w:val="18"/>
          <w:szCs w:val="18"/>
          <w:lang w:eastAsia="de-DE"/>
          <w14:ligatures w14:val="none"/>
        </w:rPr>
        <w:t>p</w:t>
      </w:r>
      <w:r w:rsidRPr="00D0004D">
        <w:rPr>
          <w:rFonts w:ascii="Arial" w:eastAsia="MS Mincho" w:hAnsi="Arial" w:cs="Arial"/>
          <w:kern w:val="0"/>
          <w:sz w:val="18"/>
          <w:szCs w:val="18"/>
          <w:lang w:eastAsia="de-DE"/>
          <w14:ligatures w14:val="none"/>
        </w:rPr>
        <w:t>&lt;0.05. Data are expressed in mean (SD).</w:t>
      </w:r>
      <w:r w:rsidRPr="00D0004D">
        <w:rPr>
          <w:rFonts w:ascii="Arial" w:eastAsia="MS Mincho" w:hAnsi="Arial" w:cs="Arial"/>
          <w:i/>
          <w:iCs/>
          <w:kern w:val="0"/>
          <w:sz w:val="18"/>
          <w:szCs w:val="18"/>
          <w:lang w:eastAsia="de-DE"/>
          <w14:ligatures w14:val="none"/>
        </w:rPr>
        <w:t xml:space="preserve"> </w:t>
      </w:r>
      <w:r w:rsidRPr="00D0004D">
        <w:rPr>
          <w:rFonts w:ascii="Arial" w:eastAsia="MS Mincho" w:hAnsi="Arial" w:cs="Arial"/>
          <w:kern w:val="0"/>
          <w:sz w:val="18"/>
          <w:szCs w:val="18"/>
          <w:lang w:eastAsia="de-DE"/>
          <w14:ligatures w14:val="none"/>
        </w:rPr>
        <w:t xml:space="preserve"> </w:t>
      </w:r>
    </w:p>
    <w:p w14:paraId="602A5D29" w14:textId="48044D23" w:rsidR="003B1BDE" w:rsidRPr="00E15D29" w:rsidRDefault="003B1BDE" w:rsidP="003B1BDE">
      <w:pPr>
        <w:spacing w:line="480" w:lineRule="auto"/>
        <w:rPr>
          <w:rFonts w:ascii="Arial" w:hAnsi="Arial" w:cs="Arial"/>
          <w:color w:val="000000" w:themeColor="text1"/>
          <w:sz w:val="18"/>
          <w:szCs w:val="18"/>
        </w:rPr>
      </w:pPr>
      <w:r w:rsidRPr="00E15D29">
        <w:rPr>
          <w:rFonts w:ascii="Arial" w:eastAsia="MS Mincho" w:hAnsi="Arial" w:cs="Arial"/>
          <w:sz w:val="18"/>
          <w:szCs w:val="18"/>
        </w:rPr>
        <w:t xml:space="preserve">Macular subfields (ETDRS grid):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C1</w:t>
      </w:r>
      <w:r w:rsidRPr="00E15D29">
        <w:rPr>
          <w:rFonts w:ascii="Arial" w:eastAsia="MS Mincho" w:hAnsi="Arial" w:cs="Arial"/>
          <w:sz w:val="18"/>
          <w:szCs w:val="18"/>
        </w:rPr>
        <w:t xml:space="preserve"> refers to the central 1 mm subfield;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I3</w:t>
      </w:r>
      <w:r w:rsidRPr="00E15D29">
        <w:rPr>
          <w:rFonts w:ascii="Arial" w:eastAsia="MS Mincho" w:hAnsi="Arial" w:cs="Arial"/>
          <w:sz w:val="18"/>
          <w:szCs w:val="18"/>
        </w:rPr>
        <w:t xml:space="preserve">,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N3</w:t>
      </w:r>
      <w:r w:rsidRPr="00E15D29">
        <w:rPr>
          <w:rFonts w:ascii="Arial" w:eastAsia="MS Mincho" w:hAnsi="Arial" w:cs="Arial"/>
          <w:sz w:val="18"/>
          <w:szCs w:val="18"/>
        </w:rPr>
        <w:t xml:space="preserve">,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S3</w:t>
      </w:r>
      <w:r w:rsidRPr="00E15D29">
        <w:rPr>
          <w:rFonts w:ascii="Arial" w:eastAsia="MS Mincho" w:hAnsi="Arial" w:cs="Arial"/>
          <w:sz w:val="18"/>
          <w:szCs w:val="18"/>
        </w:rPr>
        <w:t xml:space="preserve">, and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T3</w:t>
      </w:r>
      <w:r w:rsidRPr="00E15D29">
        <w:rPr>
          <w:rFonts w:ascii="Arial" w:eastAsia="MS Mincho" w:hAnsi="Arial" w:cs="Arial"/>
          <w:sz w:val="18"/>
          <w:szCs w:val="18"/>
        </w:rPr>
        <w:t xml:space="preserve"> correspond to the inner 3 mm inferior, nasal, superior, and temporal subfields, respectively;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I6</w:t>
      </w:r>
      <w:r w:rsidRPr="00E15D29">
        <w:rPr>
          <w:rFonts w:ascii="Arial" w:eastAsia="MS Mincho" w:hAnsi="Arial" w:cs="Arial"/>
          <w:sz w:val="18"/>
          <w:szCs w:val="18"/>
        </w:rPr>
        <w:t xml:space="preserve">,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N6</w:t>
      </w:r>
      <w:r w:rsidRPr="00E15D29">
        <w:rPr>
          <w:rFonts w:ascii="Arial" w:eastAsia="MS Mincho" w:hAnsi="Arial" w:cs="Arial"/>
          <w:sz w:val="18"/>
          <w:szCs w:val="18"/>
        </w:rPr>
        <w:t xml:space="preserve">,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S6</w:t>
      </w:r>
      <w:r w:rsidRPr="00E15D29">
        <w:rPr>
          <w:rFonts w:ascii="Arial" w:eastAsia="MS Mincho" w:hAnsi="Arial" w:cs="Arial"/>
          <w:sz w:val="18"/>
          <w:szCs w:val="18"/>
        </w:rPr>
        <w:t xml:space="preserve">, and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T6</w:t>
      </w:r>
      <w:r w:rsidRPr="00E15D29">
        <w:rPr>
          <w:rFonts w:ascii="Arial" w:eastAsia="MS Mincho" w:hAnsi="Arial" w:cs="Arial"/>
          <w:sz w:val="18"/>
          <w:szCs w:val="18"/>
        </w:rPr>
        <w:t xml:space="preserve"> refer to the outer 6 mm inferior, nasal, superior, and temporal subfields;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total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3</w:t>
      </w:r>
      <w:r w:rsidRPr="00E15D29">
        <w:rPr>
          <w:rFonts w:ascii="Arial" w:eastAsia="MS Mincho" w:hAnsi="Arial" w:cs="Arial"/>
          <w:sz w:val="18"/>
          <w:szCs w:val="18"/>
        </w:rPr>
        <w:t xml:space="preserve"> </w:t>
      </w:r>
      <w:r w:rsidRPr="00D0004D">
        <w:rPr>
          <w:rFonts w:ascii="Arial" w:eastAsia="MS Mincho" w:hAnsi="Arial" w:cs="Arial"/>
          <w:sz w:val="18"/>
          <w:szCs w:val="18"/>
        </w:rPr>
        <w:t xml:space="preserve">and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total6</w:t>
      </w:r>
      <w:r w:rsidRPr="00D0004D">
        <w:rPr>
          <w:rFonts w:ascii="Arial" w:eastAsia="MS Mincho" w:hAnsi="Arial" w:cs="Arial"/>
          <w:sz w:val="18"/>
          <w:szCs w:val="18"/>
        </w:rPr>
        <w:t xml:space="preserve"> </w:t>
      </w:r>
      <w:r w:rsidRPr="00E15D29">
        <w:rPr>
          <w:rFonts w:ascii="Arial" w:eastAsia="MS Mincho" w:hAnsi="Arial" w:cs="Arial"/>
          <w:sz w:val="18"/>
          <w:szCs w:val="18"/>
        </w:rPr>
        <w:t xml:space="preserve">represents the </w:t>
      </w:r>
      <w:r w:rsidRPr="00D0004D">
        <w:rPr>
          <w:rFonts w:ascii="Arial" w:eastAsia="MS Mincho" w:hAnsi="Arial" w:cs="Arial"/>
          <w:sz w:val="18"/>
          <w:szCs w:val="18"/>
        </w:rPr>
        <w:t>total</w:t>
      </w:r>
      <w:r w:rsidRPr="00E15D29">
        <w:rPr>
          <w:rFonts w:ascii="Arial" w:eastAsia="MS Mincho" w:hAnsi="Arial" w:cs="Arial"/>
          <w:sz w:val="18"/>
          <w:szCs w:val="18"/>
        </w:rPr>
        <w:t xml:space="preserve"> of all inner 3 mm </w:t>
      </w:r>
      <w:r w:rsidRPr="00D0004D">
        <w:rPr>
          <w:rFonts w:ascii="Arial" w:eastAsia="MS Mincho" w:hAnsi="Arial" w:cs="Arial"/>
          <w:sz w:val="18"/>
          <w:szCs w:val="18"/>
        </w:rPr>
        <w:t xml:space="preserve">and outer 6 mm </w:t>
      </w:r>
      <w:r w:rsidRPr="00E15D29">
        <w:rPr>
          <w:rFonts w:ascii="Arial" w:eastAsia="MS Mincho" w:hAnsi="Arial" w:cs="Arial"/>
          <w:sz w:val="18"/>
          <w:szCs w:val="18"/>
        </w:rPr>
        <w:lastRenderedPageBreak/>
        <w:t>subfields</w:t>
      </w:r>
      <w:r w:rsidRPr="00D0004D">
        <w:rPr>
          <w:rFonts w:ascii="Arial" w:eastAsia="MS Mincho" w:hAnsi="Arial" w:cs="Arial"/>
          <w:sz w:val="18"/>
          <w:szCs w:val="18"/>
        </w:rPr>
        <w:t>, respectively</w:t>
      </w:r>
      <w:r w:rsidRPr="00E15D29">
        <w:rPr>
          <w:rFonts w:ascii="Arial" w:eastAsia="MS Mincho" w:hAnsi="Arial" w:cs="Arial"/>
          <w:sz w:val="18"/>
          <w:szCs w:val="18"/>
        </w:rPr>
        <w:t xml:space="preserve">;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Mac</w:t>
      </w:r>
      <w:r w:rsidRPr="00E15D29">
        <w:rPr>
          <w:rFonts w:ascii="Arial" w:eastAsia="MS Mincho" w:hAnsi="Arial" w:cs="Arial"/>
          <w:sz w:val="18"/>
          <w:szCs w:val="18"/>
        </w:rPr>
        <w:t xml:space="preserve"> denotes the </w:t>
      </w:r>
      <w:r w:rsidRPr="00D0004D">
        <w:rPr>
          <w:rFonts w:ascii="Arial" w:eastAsia="MS Mincho" w:hAnsi="Arial" w:cs="Arial"/>
          <w:sz w:val="18"/>
          <w:szCs w:val="18"/>
        </w:rPr>
        <w:t xml:space="preserve">total quantity of retinal fluid measured over the entire </w:t>
      </w:r>
      <w:r w:rsidRPr="00E15D29">
        <w:rPr>
          <w:rFonts w:ascii="Arial" w:eastAsia="MS Mincho" w:hAnsi="Arial" w:cs="Arial"/>
          <w:sz w:val="18"/>
          <w:szCs w:val="18"/>
        </w:rPr>
        <w:t>macula.</w:t>
      </w:r>
      <w:r w:rsidRPr="00E15D29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D0004D">
        <w:rPr>
          <w:rFonts w:ascii="Arial" w:hAnsi="Arial" w:cs="Arial"/>
          <w:i/>
          <w:iCs/>
          <w:sz w:val="18"/>
          <w:szCs w:val="18"/>
        </w:rPr>
        <w:t xml:space="preserve">IRF </w:t>
      </w:r>
      <w:r w:rsidRPr="00E15D29">
        <w:rPr>
          <w:rFonts w:ascii="Arial" w:hAnsi="Arial" w:cs="Arial"/>
          <w:sz w:val="18"/>
          <w:szCs w:val="18"/>
        </w:rPr>
        <w:t>and</w:t>
      </w:r>
      <w:r w:rsidRPr="00D0004D">
        <w:rPr>
          <w:rFonts w:ascii="Arial" w:hAnsi="Arial" w:cs="Arial"/>
          <w:i/>
          <w:iCs/>
          <w:sz w:val="18"/>
          <w:szCs w:val="18"/>
        </w:rPr>
        <w:t xml:space="preserve"> SRF</w:t>
      </w:r>
      <w:r w:rsidRPr="00E15D29">
        <w:rPr>
          <w:rFonts w:ascii="Arial" w:hAnsi="Arial" w:cs="Arial"/>
          <w:sz w:val="18"/>
          <w:szCs w:val="18"/>
        </w:rPr>
        <w:t xml:space="preserve"> refers to the </w:t>
      </w:r>
      <w:r w:rsidRPr="00D0004D">
        <w:rPr>
          <w:rFonts w:ascii="Arial" w:hAnsi="Arial" w:cs="Arial"/>
          <w:sz w:val="18"/>
          <w:szCs w:val="18"/>
        </w:rPr>
        <w:t xml:space="preserve">intraretinal and subretinal fluids, respectively. </w:t>
      </w:r>
      <w:r w:rsidRPr="00E15D29">
        <w:rPr>
          <w:rFonts w:ascii="Arial" w:hAnsi="Arial" w:cs="Arial"/>
          <w:i/>
          <w:iCs/>
          <w:sz w:val="18"/>
          <w:szCs w:val="18"/>
        </w:rPr>
        <w:t>SD</w:t>
      </w:r>
      <w:r w:rsidRPr="00E15D29">
        <w:rPr>
          <w:rFonts w:ascii="Arial" w:hAnsi="Arial" w:cs="Arial"/>
          <w:sz w:val="18"/>
          <w:szCs w:val="18"/>
        </w:rPr>
        <w:t xml:space="preserve"> denotes the standard deviation.</w:t>
      </w:r>
    </w:p>
    <w:p w14:paraId="072230BB" w14:textId="77777777" w:rsidR="003B1BDE" w:rsidRPr="00D0004D" w:rsidRDefault="003B1BDE" w:rsidP="00E55A40">
      <w:pPr>
        <w:spacing w:after="0" w:line="240" w:lineRule="auto"/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  <w:sectPr w:rsidR="003B1BDE" w:rsidRPr="00D0004D" w:rsidSect="00E55A40">
          <w:pgSz w:w="16840" w:h="11900" w:orient="landscape"/>
          <w:pgMar w:top="1440" w:right="1440" w:bottom="1440" w:left="1440" w:header="567" w:footer="397" w:gutter="0"/>
          <w:pgNumType w:start="1"/>
          <w:cols w:space="708"/>
          <w:titlePg/>
          <w:docGrid w:linePitch="360"/>
        </w:sectPr>
      </w:pPr>
    </w:p>
    <w:p w14:paraId="45B437DF" w14:textId="77777777" w:rsidR="00E55A40" w:rsidRPr="00D0004D" w:rsidRDefault="00E55A40" w:rsidP="00E55A40">
      <w:pPr>
        <w:spacing w:after="0" w:line="240" w:lineRule="auto"/>
        <w:rPr>
          <w:rFonts w:ascii="Arial" w:eastAsia="MS Mincho" w:hAnsi="Arial" w:cs="Arial"/>
          <w:kern w:val="0"/>
          <w:sz w:val="22"/>
          <w:szCs w:val="22"/>
          <w14:ligatures w14:val="none"/>
        </w:rPr>
      </w:pPr>
      <w:r w:rsidRPr="00D0004D">
        <w:rPr>
          <w:rFonts w:ascii="Arial" w:eastAsia="MS Mincho" w:hAnsi="Arial" w:cs="Arial"/>
          <w:b/>
          <w:bCs/>
          <w:kern w:val="0"/>
          <w:sz w:val="22"/>
          <w:szCs w:val="22"/>
          <w14:ligatures w14:val="none"/>
        </w:rPr>
        <w:lastRenderedPageBreak/>
        <w:t xml:space="preserve">Supplementary Table 2 </w:t>
      </w:r>
      <w:r w:rsidRPr="00D0004D">
        <w:rPr>
          <w:rFonts w:ascii="Arial" w:eastAsia="MS Mincho" w:hAnsi="Arial" w:cs="Arial"/>
          <w:kern w:val="0"/>
          <w:sz w:val="22"/>
          <w:szCs w:val="22"/>
          <w14:ligatures w14:val="none"/>
        </w:rPr>
        <w:t>Mean change in vascular density from baseline</w:t>
      </w:r>
    </w:p>
    <w:p w14:paraId="2DD039DC" w14:textId="77777777" w:rsidR="00E55A40" w:rsidRPr="00D0004D" w:rsidRDefault="00E55A40" w:rsidP="00E55A40">
      <w:pPr>
        <w:spacing w:after="0" w:line="240" w:lineRule="auto"/>
        <w:rPr>
          <w:rFonts w:ascii="Arial" w:eastAsia="MS Mincho" w:hAnsi="Arial" w:cs="Arial"/>
          <w:kern w:val="0"/>
          <w:sz w:val="22"/>
          <w:szCs w:val="22"/>
          <w14:ligatures w14:val="none"/>
        </w:rPr>
      </w:pPr>
    </w:p>
    <w:tbl>
      <w:tblPr>
        <w:tblStyle w:val="TableGrid"/>
        <w:tblW w:w="8052" w:type="dxa"/>
        <w:tblLook w:val="04A0" w:firstRow="1" w:lastRow="0" w:firstColumn="1" w:lastColumn="0" w:noHBand="0" w:noVBand="1"/>
      </w:tblPr>
      <w:tblGrid>
        <w:gridCol w:w="1552"/>
        <w:gridCol w:w="1479"/>
        <w:gridCol w:w="1613"/>
        <w:gridCol w:w="1600"/>
        <w:gridCol w:w="1808"/>
      </w:tblGrid>
      <w:tr w:rsidR="00E55A40" w:rsidRPr="00D0004D" w14:paraId="5642414F" w14:textId="77777777" w:rsidTr="00157303">
        <w:trPr>
          <w:trHeight w:val="307"/>
        </w:trPr>
        <w:tc>
          <w:tcPr>
            <w:tcW w:w="1552" w:type="dxa"/>
            <w:vMerge w:val="restart"/>
            <w:noWrap/>
          </w:tcPr>
          <w:p w14:paraId="28486A37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Layer</w:t>
            </w:r>
          </w:p>
        </w:tc>
        <w:tc>
          <w:tcPr>
            <w:tcW w:w="1479" w:type="dxa"/>
            <w:vMerge w:val="restart"/>
            <w:noWrap/>
          </w:tcPr>
          <w:p w14:paraId="7D1F89C8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Sector</w:t>
            </w:r>
          </w:p>
        </w:tc>
        <w:tc>
          <w:tcPr>
            <w:tcW w:w="3213" w:type="dxa"/>
            <w:gridSpan w:val="2"/>
            <w:noWrap/>
          </w:tcPr>
          <w:p w14:paraId="3DF5BAA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Vascular density [%]</w:t>
            </w:r>
          </w:p>
        </w:tc>
        <w:tc>
          <w:tcPr>
            <w:tcW w:w="1808" w:type="dxa"/>
          </w:tcPr>
          <w:p w14:paraId="1705D82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E55A40" w:rsidRPr="00D0004D" w14:paraId="4BAFF238" w14:textId="77777777" w:rsidTr="00157303">
        <w:trPr>
          <w:trHeight w:val="307"/>
        </w:trPr>
        <w:tc>
          <w:tcPr>
            <w:tcW w:w="1552" w:type="dxa"/>
            <w:vMerge/>
            <w:noWrap/>
            <w:hideMark/>
          </w:tcPr>
          <w:p w14:paraId="46D0582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  <w:vMerge/>
            <w:noWrap/>
            <w:hideMark/>
          </w:tcPr>
          <w:p w14:paraId="41D3A67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3" w:type="dxa"/>
            <w:noWrap/>
            <w:hideMark/>
          </w:tcPr>
          <w:p w14:paraId="6FA50CB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Month 0</w:t>
            </w:r>
          </w:p>
        </w:tc>
        <w:tc>
          <w:tcPr>
            <w:tcW w:w="1600" w:type="dxa"/>
            <w:noWrap/>
            <w:hideMark/>
          </w:tcPr>
          <w:p w14:paraId="29E50C1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Month 4</w:t>
            </w:r>
          </w:p>
        </w:tc>
        <w:tc>
          <w:tcPr>
            <w:tcW w:w="1808" w:type="dxa"/>
          </w:tcPr>
          <w:p w14:paraId="530D98E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Month 0–4</w:t>
            </w:r>
          </w:p>
        </w:tc>
      </w:tr>
      <w:tr w:rsidR="00E55A40" w:rsidRPr="00D0004D" w14:paraId="19C1E4F5" w14:textId="77777777" w:rsidTr="00157303">
        <w:trPr>
          <w:trHeight w:val="307"/>
        </w:trPr>
        <w:tc>
          <w:tcPr>
            <w:tcW w:w="1552" w:type="dxa"/>
            <w:vMerge w:val="restart"/>
            <w:noWrap/>
            <w:hideMark/>
          </w:tcPr>
          <w:p w14:paraId="37EC2470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SCP</w:t>
            </w:r>
          </w:p>
        </w:tc>
        <w:tc>
          <w:tcPr>
            <w:tcW w:w="1479" w:type="dxa"/>
            <w:noWrap/>
            <w:hideMark/>
          </w:tcPr>
          <w:p w14:paraId="793EAB36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1613" w:type="dxa"/>
            <w:noWrap/>
            <w:hideMark/>
          </w:tcPr>
          <w:p w14:paraId="743B1E3D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21.6 (4.3)</w:t>
            </w:r>
          </w:p>
        </w:tc>
        <w:tc>
          <w:tcPr>
            <w:tcW w:w="1600" w:type="dxa"/>
            <w:noWrap/>
            <w:hideMark/>
          </w:tcPr>
          <w:p w14:paraId="1B041275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19.0 (4.9)</w:t>
            </w:r>
          </w:p>
        </w:tc>
        <w:tc>
          <w:tcPr>
            <w:tcW w:w="1808" w:type="dxa"/>
          </w:tcPr>
          <w:p w14:paraId="0644D59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0.1517</w:t>
            </w:r>
          </w:p>
        </w:tc>
      </w:tr>
      <w:tr w:rsidR="00E55A40" w:rsidRPr="00D0004D" w14:paraId="43E96000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3E795735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50135BAD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S3</w:t>
            </w:r>
          </w:p>
        </w:tc>
        <w:tc>
          <w:tcPr>
            <w:tcW w:w="1613" w:type="dxa"/>
            <w:noWrap/>
            <w:hideMark/>
          </w:tcPr>
          <w:p w14:paraId="11B0EA5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44.0 (5.1)</w:t>
            </w:r>
          </w:p>
        </w:tc>
        <w:tc>
          <w:tcPr>
            <w:tcW w:w="1600" w:type="dxa"/>
            <w:noWrap/>
            <w:hideMark/>
          </w:tcPr>
          <w:p w14:paraId="4B1BEEE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42.9 (4.0)</w:t>
            </w:r>
          </w:p>
        </w:tc>
        <w:tc>
          <w:tcPr>
            <w:tcW w:w="1808" w:type="dxa"/>
          </w:tcPr>
          <w:p w14:paraId="09A96DE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0.1872</w:t>
            </w:r>
          </w:p>
        </w:tc>
      </w:tr>
      <w:tr w:rsidR="00E55A40" w:rsidRPr="00D0004D" w14:paraId="22783F3C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6B14C53A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16DF2B1F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1613" w:type="dxa"/>
            <w:noWrap/>
            <w:hideMark/>
          </w:tcPr>
          <w:p w14:paraId="0A86113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45.1 (6.6)</w:t>
            </w:r>
          </w:p>
        </w:tc>
        <w:tc>
          <w:tcPr>
            <w:tcW w:w="1600" w:type="dxa"/>
            <w:noWrap/>
            <w:hideMark/>
          </w:tcPr>
          <w:p w14:paraId="544F335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42.6 (5.6)</w:t>
            </w:r>
          </w:p>
        </w:tc>
        <w:tc>
          <w:tcPr>
            <w:tcW w:w="1808" w:type="dxa"/>
          </w:tcPr>
          <w:p w14:paraId="7D723C1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0.0787</w:t>
            </w:r>
          </w:p>
        </w:tc>
      </w:tr>
      <w:tr w:rsidR="00E55A40" w:rsidRPr="00D0004D" w14:paraId="0B03B602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7A1EA474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0497F72C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I3</w:t>
            </w:r>
          </w:p>
        </w:tc>
        <w:tc>
          <w:tcPr>
            <w:tcW w:w="1613" w:type="dxa"/>
            <w:noWrap/>
            <w:hideMark/>
          </w:tcPr>
          <w:p w14:paraId="54F1FE5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46.2 (4.4)</w:t>
            </w:r>
          </w:p>
        </w:tc>
        <w:tc>
          <w:tcPr>
            <w:tcW w:w="1600" w:type="dxa"/>
            <w:noWrap/>
            <w:hideMark/>
          </w:tcPr>
          <w:p w14:paraId="62B83C8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44.3 (4.1)</w:t>
            </w:r>
          </w:p>
        </w:tc>
        <w:tc>
          <w:tcPr>
            <w:tcW w:w="1808" w:type="dxa"/>
          </w:tcPr>
          <w:p w14:paraId="50F61154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0.2858</w:t>
            </w:r>
          </w:p>
        </w:tc>
      </w:tr>
      <w:tr w:rsidR="00E55A40" w:rsidRPr="00D0004D" w14:paraId="20F94907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286A332F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0D3A5E5B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N3</w:t>
            </w:r>
          </w:p>
        </w:tc>
        <w:tc>
          <w:tcPr>
            <w:tcW w:w="1613" w:type="dxa"/>
            <w:noWrap/>
            <w:hideMark/>
          </w:tcPr>
          <w:p w14:paraId="1342791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44.6 (3.6)</w:t>
            </w:r>
          </w:p>
        </w:tc>
        <w:tc>
          <w:tcPr>
            <w:tcW w:w="1600" w:type="dxa"/>
            <w:noWrap/>
            <w:hideMark/>
          </w:tcPr>
          <w:p w14:paraId="782C2B6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43.3 (2.6)</w:t>
            </w:r>
          </w:p>
        </w:tc>
        <w:tc>
          <w:tcPr>
            <w:tcW w:w="1808" w:type="dxa"/>
          </w:tcPr>
          <w:p w14:paraId="5189727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0.9001</w:t>
            </w:r>
          </w:p>
        </w:tc>
      </w:tr>
      <w:tr w:rsidR="00E55A40" w:rsidRPr="00D0004D" w14:paraId="5ABF7DDB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16734672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5F624008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Mean3</w:t>
            </w:r>
          </w:p>
        </w:tc>
        <w:tc>
          <w:tcPr>
            <w:tcW w:w="1613" w:type="dxa"/>
            <w:noWrap/>
            <w:hideMark/>
          </w:tcPr>
          <w:p w14:paraId="573F4AB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45.0 (4.2)</w:t>
            </w:r>
          </w:p>
        </w:tc>
        <w:tc>
          <w:tcPr>
            <w:tcW w:w="1600" w:type="dxa"/>
            <w:noWrap/>
            <w:hideMark/>
          </w:tcPr>
          <w:p w14:paraId="3222708D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43.3 (3.2)</w:t>
            </w:r>
          </w:p>
        </w:tc>
        <w:tc>
          <w:tcPr>
            <w:tcW w:w="1808" w:type="dxa"/>
          </w:tcPr>
          <w:p w14:paraId="6E44A6C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0.2209</w:t>
            </w:r>
          </w:p>
        </w:tc>
      </w:tr>
      <w:tr w:rsidR="00E55A40" w:rsidRPr="00D0004D" w14:paraId="4044E802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7F4C18BD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255E173A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S6</w:t>
            </w:r>
          </w:p>
        </w:tc>
        <w:tc>
          <w:tcPr>
            <w:tcW w:w="1613" w:type="dxa"/>
            <w:noWrap/>
            <w:hideMark/>
          </w:tcPr>
          <w:p w14:paraId="25ADDC9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44.4 (4.4)</w:t>
            </w:r>
          </w:p>
        </w:tc>
        <w:tc>
          <w:tcPr>
            <w:tcW w:w="1600" w:type="dxa"/>
            <w:noWrap/>
            <w:hideMark/>
          </w:tcPr>
          <w:p w14:paraId="19F57D5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43.6 (3.8)</w:t>
            </w:r>
          </w:p>
        </w:tc>
        <w:tc>
          <w:tcPr>
            <w:tcW w:w="1808" w:type="dxa"/>
          </w:tcPr>
          <w:p w14:paraId="79D6CB5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0.4328</w:t>
            </w:r>
          </w:p>
        </w:tc>
      </w:tr>
      <w:tr w:rsidR="00E55A40" w:rsidRPr="00D0004D" w14:paraId="26D5E47F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2E856F2B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50068150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T6</w:t>
            </w:r>
          </w:p>
        </w:tc>
        <w:tc>
          <w:tcPr>
            <w:tcW w:w="1613" w:type="dxa"/>
            <w:noWrap/>
            <w:hideMark/>
          </w:tcPr>
          <w:p w14:paraId="249BB8D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39.7 (5.6)</w:t>
            </w:r>
          </w:p>
        </w:tc>
        <w:tc>
          <w:tcPr>
            <w:tcW w:w="1600" w:type="dxa"/>
            <w:noWrap/>
            <w:hideMark/>
          </w:tcPr>
          <w:p w14:paraId="050F2E0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38.2 (5.0)</w:t>
            </w:r>
          </w:p>
        </w:tc>
        <w:tc>
          <w:tcPr>
            <w:tcW w:w="1808" w:type="dxa"/>
          </w:tcPr>
          <w:p w14:paraId="3266A50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0.4229</w:t>
            </w:r>
          </w:p>
        </w:tc>
      </w:tr>
      <w:tr w:rsidR="00E55A40" w:rsidRPr="00D0004D" w14:paraId="56CE0BD8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76ABA5A3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31FE65B0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I6</w:t>
            </w:r>
          </w:p>
        </w:tc>
        <w:tc>
          <w:tcPr>
            <w:tcW w:w="1613" w:type="dxa"/>
            <w:noWrap/>
            <w:hideMark/>
          </w:tcPr>
          <w:p w14:paraId="078FD40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43.8 (5.3)</w:t>
            </w:r>
          </w:p>
        </w:tc>
        <w:tc>
          <w:tcPr>
            <w:tcW w:w="1600" w:type="dxa"/>
            <w:noWrap/>
            <w:hideMark/>
          </w:tcPr>
          <w:p w14:paraId="33C4CD4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44.2 (3.4)</w:t>
            </w:r>
          </w:p>
        </w:tc>
        <w:tc>
          <w:tcPr>
            <w:tcW w:w="1808" w:type="dxa"/>
          </w:tcPr>
          <w:p w14:paraId="20040F5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0.6243</w:t>
            </w:r>
          </w:p>
        </w:tc>
      </w:tr>
      <w:tr w:rsidR="00E55A40" w:rsidRPr="00D0004D" w14:paraId="38944F52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39A94BFD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2ED4FFAE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N6</w:t>
            </w:r>
          </w:p>
        </w:tc>
        <w:tc>
          <w:tcPr>
            <w:tcW w:w="1613" w:type="dxa"/>
            <w:noWrap/>
            <w:hideMark/>
          </w:tcPr>
          <w:p w14:paraId="3C6176B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48.7 (5.0)</w:t>
            </w:r>
          </w:p>
        </w:tc>
        <w:tc>
          <w:tcPr>
            <w:tcW w:w="1600" w:type="dxa"/>
            <w:noWrap/>
            <w:hideMark/>
          </w:tcPr>
          <w:p w14:paraId="0214801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47.5 (4.4)</w:t>
            </w:r>
          </w:p>
        </w:tc>
        <w:tc>
          <w:tcPr>
            <w:tcW w:w="1808" w:type="dxa"/>
          </w:tcPr>
          <w:p w14:paraId="6783710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0.6379</w:t>
            </w:r>
          </w:p>
        </w:tc>
      </w:tr>
      <w:tr w:rsidR="00E55A40" w:rsidRPr="00D0004D" w14:paraId="3106A69D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2CB3E098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0BBBFEF7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Mean6</w:t>
            </w:r>
          </w:p>
        </w:tc>
        <w:tc>
          <w:tcPr>
            <w:tcW w:w="1613" w:type="dxa"/>
            <w:noWrap/>
            <w:hideMark/>
          </w:tcPr>
          <w:p w14:paraId="4630F1B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44.1 (4.6)</w:t>
            </w:r>
          </w:p>
        </w:tc>
        <w:tc>
          <w:tcPr>
            <w:tcW w:w="1600" w:type="dxa"/>
            <w:noWrap/>
            <w:hideMark/>
          </w:tcPr>
          <w:p w14:paraId="5EB6DFB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43.5 (3.6)</w:t>
            </w:r>
          </w:p>
        </w:tc>
        <w:tc>
          <w:tcPr>
            <w:tcW w:w="1808" w:type="dxa"/>
          </w:tcPr>
          <w:p w14:paraId="28B1333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0.8139</w:t>
            </w:r>
          </w:p>
        </w:tc>
      </w:tr>
      <w:tr w:rsidR="00E55A40" w:rsidRPr="00D0004D" w14:paraId="320B3AF8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6732A282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1C914E63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Mac</w:t>
            </w:r>
          </w:p>
        </w:tc>
        <w:tc>
          <w:tcPr>
            <w:tcW w:w="1613" w:type="dxa"/>
            <w:noWrap/>
            <w:hideMark/>
          </w:tcPr>
          <w:p w14:paraId="0D78FAC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44.0 (4.2)</w:t>
            </w:r>
          </w:p>
        </w:tc>
        <w:tc>
          <w:tcPr>
            <w:tcW w:w="1600" w:type="dxa"/>
            <w:noWrap/>
            <w:hideMark/>
          </w:tcPr>
          <w:p w14:paraId="7539F484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42.7 (3.5)</w:t>
            </w:r>
          </w:p>
        </w:tc>
        <w:tc>
          <w:tcPr>
            <w:tcW w:w="1808" w:type="dxa"/>
          </w:tcPr>
          <w:p w14:paraId="4B6663B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0.3002</w:t>
            </w:r>
          </w:p>
        </w:tc>
      </w:tr>
      <w:tr w:rsidR="00E55A40" w:rsidRPr="00D0004D" w14:paraId="7841E0E3" w14:textId="77777777" w:rsidTr="00157303">
        <w:trPr>
          <w:trHeight w:val="307"/>
        </w:trPr>
        <w:tc>
          <w:tcPr>
            <w:tcW w:w="1552" w:type="dxa"/>
            <w:vMerge w:val="restart"/>
            <w:noWrap/>
            <w:hideMark/>
          </w:tcPr>
          <w:p w14:paraId="73E20260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DCP</w:t>
            </w:r>
          </w:p>
        </w:tc>
        <w:tc>
          <w:tcPr>
            <w:tcW w:w="1479" w:type="dxa"/>
            <w:noWrap/>
            <w:hideMark/>
          </w:tcPr>
          <w:p w14:paraId="40820540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1613" w:type="dxa"/>
            <w:noWrap/>
            <w:hideMark/>
          </w:tcPr>
          <w:p w14:paraId="5710432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34.6 (5.9)</w:t>
            </w:r>
          </w:p>
        </w:tc>
        <w:tc>
          <w:tcPr>
            <w:tcW w:w="1600" w:type="dxa"/>
            <w:noWrap/>
            <w:hideMark/>
          </w:tcPr>
          <w:p w14:paraId="25EC7C38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31.8 (7.2)</w:t>
            </w:r>
          </w:p>
        </w:tc>
        <w:tc>
          <w:tcPr>
            <w:tcW w:w="1808" w:type="dxa"/>
          </w:tcPr>
          <w:p w14:paraId="7C66366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0.3109</w:t>
            </w:r>
          </w:p>
        </w:tc>
      </w:tr>
      <w:tr w:rsidR="00E55A40" w:rsidRPr="00D0004D" w14:paraId="6CFBCDBE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125D4BC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203170CE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S3</w:t>
            </w:r>
          </w:p>
        </w:tc>
        <w:tc>
          <w:tcPr>
            <w:tcW w:w="1613" w:type="dxa"/>
            <w:noWrap/>
            <w:hideMark/>
          </w:tcPr>
          <w:p w14:paraId="23C1624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45.3 (5.6)</w:t>
            </w:r>
          </w:p>
        </w:tc>
        <w:tc>
          <w:tcPr>
            <w:tcW w:w="1600" w:type="dxa"/>
            <w:noWrap/>
            <w:hideMark/>
          </w:tcPr>
          <w:p w14:paraId="4CE5318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45.6 (5.8)</w:t>
            </w:r>
          </w:p>
        </w:tc>
        <w:tc>
          <w:tcPr>
            <w:tcW w:w="1808" w:type="dxa"/>
          </w:tcPr>
          <w:p w14:paraId="0FA94D0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0.8753</w:t>
            </w:r>
          </w:p>
        </w:tc>
      </w:tr>
      <w:tr w:rsidR="00E55A40" w:rsidRPr="00D0004D" w14:paraId="252AF37B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1310DC9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08EAB245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1613" w:type="dxa"/>
            <w:noWrap/>
            <w:hideMark/>
          </w:tcPr>
          <w:p w14:paraId="2EC5C3C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46.5 (5.3)</w:t>
            </w:r>
          </w:p>
        </w:tc>
        <w:tc>
          <w:tcPr>
            <w:tcW w:w="1600" w:type="dxa"/>
            <w:noWrap/>
            <w:hideMark/>
          </w:tcPr>
          <w:p w14:paraId="73F38FE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46.6 (7.8)</w:t>
            </w:r>
          </w:p>
        </w:tc>
        <w:tc>
          <w:tcPr>
            <w:tcW w:w="1808" w:type="dxa"/>
          </w:tcPr>
          <w:p w14:paraId="61E4E4D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0.5935</w:t>
            </w:r>
          </w:p>
        </w:tc>
      </w:tr>
      <w:tr w:rsidR="00E55A40" w:rsidRPr="00D0004D" w14:paraId="77AA7941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7BCB6915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458B3BB2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I3</w:t>
            </w:r>
          </w:p>
        </w:tc>
        <w:tc>
          <w:tcPr>
            <w:tcW w:w="1613" w:type="dxa"/>
            <w:noWrap/>
            <w:hideMark/>
          </w:tcPr>
          <w:p w14:paraId="097DF94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44.8 (4.7)</w:t>
            </w:r>
          </w:p>
        </w:tc>
        <w:tc>
          <w:tcPr>
            <w:tcW w:w="1600" w:type="dxa"/>
            <w:noWrap/>
            <w:hideMark/>
          </w:tcPr>
          <w:p w14:paraId="40CFE11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44.7 (4.6)</w:t>
            </w:r>
          </w:p>
        </w:tc>
        <w:tc>
          <w:tcPr>
            <w:tcW w:w="1808" w:type="dxa"/>
          </w:tcPr>
          <w:p w14:paraId="01FA3AB2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0.6603</w:t>
            </w:r>
          </w:p>
        </w:tc>
      </w:tr>
      <w:tr w:rsidR="00E55A40" w:rsidRPr="00D0004D" w14:paraId="747F02B7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61FAB47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69EA21C1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N3</w:t>
            </w:r>
          </w:p>
        </w:tc>
        <w:tc>
          <w:tcPr>
            <w:tcW w:w="1613" w:type="dxa"/>
            <w:noWrap/>
            <w:hideMark/>
          </w:tcPr>
          <w:p w14:paraId="561DD1DD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46.4 (4.8)</w:t>
            </w:r>
          </w:p>
        </w:tc>
        <w:tc>
          <w:tcPr>
            <w:tcW w:w="1600" w:type="dxa"/>
            <w:noWrap/>
            <w:hideMark/>
          </w:tcPr>
          <w:p w14:paraId="5108E29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47.8 (5.1)</w:t>
            </w:r>
          </w:p>
        </w:tc>
        <w:tc>
          <w:tcPr>
            <w:tcW w:w="1808" w:type="dxa"/>
          </w:tcPr>
          <w:p w14:paraId="5CE912B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0.7063</w:t>
            </w:r>
          </w:p>
        </w:tc>
      </w:tr>
      <w:tr w:rsidR="00E55A40" w:rsidRPr="00D0004D" w14:paraId="3F010729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47980E55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2F6AA36E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Mean3</w:t>
            </w:r>
          </w:p>
        </w:tc>
        <w:tc>
          <w:tcPr>
            <w:tcW w:w="1613" w:type="dxa"/>
            <w:noWrap/>
            <w:hideMark/>
          </w:tcPr>
          <w:p w14:paraId="290C708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45.7 (4.5)</w:t>
            </w:r>
          </w:p>
        </w:tc>
        <w:tc>
          <w:tcPr>
            <w:tcW w:w="1600" w:type="dxa"/>
            <w:noWrap/>
            <w:hideMark/>
          </w:tcPr>
          <w:p w14:paraId="5D46B6E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46.2 (4.9)</w:t>
            </w:r>
          </w:p>
        </w:tc>
        <w:tc>
          <w:tcPr>
            <w:tcW w:w="1808" w:type="dxa"/>
          </w:tcPr>
          <w:p w14:paraId="7CE3820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0.9499</w:t>
            </w:r>
          </w:p>
        </w:tc>
      </w:tr>
      <w:tr w:rsidR="00E55A40" w:rsidRPr="00D0004D" w14:paraId="721DF073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257C930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372132EF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S6</w:t>
            </w:r>
          </w:p>
        </w:tc>
        <w:tc>
          <w:tcPr>
            <w:tcW w:w="1613" w:type="dxa"/>
            <w:noWrap/>
            <w:hideMark/>
          </w:tcPr>
          <w:p w14:paraId="0FABC7E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41.7 (5.8)</w:t>
            </w:r>
          </w:p>
        </w:tc>
        <w:tc>
          <w:tcPr>
            <w:tcW w:w="1600" w:type="dxa"/>
            <w:noWrap/>
            <w:hideMark/>
          </w:tcPr>
          <w:p w14:paraId="4C21A56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42.1 (5.6)</w:t>
            </w:r>
          </w:p>
        </w:tc>
        <w:tc>
          <w:tcPr>
            <w:tcW w:w="1808" w:type="dxa"/>
          </w:tcPr>
          <w:p w14:paraId="41D3B6F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0.5047</w:t>
            </w:r>
          </w:p>
        </w:tc>
      </w:tr>
      <w:tr w:rsidR="00E55A40" w:rsidRPr="00D0004D" w14:paraId="2DFBA86A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019E4EC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3140405E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T6</w:t>
            </w:r>
          </w:p>
        </w:tc>
        <w:tc>
          <w:tcPr>
            <w:tcW w:w="1613" w:type="dxa"/>
            <w:noWrap/>
            <w:hideMark/>
          </w:tcPr>
          <w:p w14:paraId="08F23277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44.3 (4.5)</w:t>
            </w:r>
          </w:p>
        </w:tc>
        <w:tc>
          <w:tcPr>
            <w:tcW w:w="1600" w:type="dxa"/>
            <w:noWrap/>
            <w:hideMark/>
          </w:tcPr>
          <w:p w14:paraId="4E86B5D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44.1 (4.8)</w:t>
            </w:r>
          </w:p>
        </w:tc>
        <w:tc>
          <w:tcPr>
            <w:tcW w:w="1808" w:type="dxa"/>
          </w:tcPr>
          <w:p w14:paraId="20F9E61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0.3278</w:t>
            </w:r>
          </w:p>
        </w:tc>
      </w:tr>
      <w:tr w:rsidR="00E55A40" w:rsidRPr="00D0004D" w14:paraId="27422AAE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2A78B19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7342BC55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I6</w:t>
            </w:r>
          </w:p>
        </w:tc>
        <w:tc>
          <w:tcPr>
            <w:tcW w:w="1613" w:type="dxa"/>
            <w:noWrap/>
            <w:hideMark/>
          </w:tcPr>
          <w:p w14:paraId="62400316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41.4 (5.3)</w:t>
            </w:r>
          </w:p>
        </w:tc>
        <w:tc>
          <w:tcPr>
            <w:tcW w:w="1600" w:type="dxa"/>
            <w:noWrap/>
            <w:hideMark/>
          </w:tcPr>
          <w:p w14:paraId="4CC346B9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41.5 (5.9)</w:t>
            </w:r>
          </w:p>
        </w:tc>
        <w:tc>
          <w:tcPr>
            <w:tcW w:w="1808" w:type="dxa"/>
          </w:tcPr>
          <w:p w14:paraId="7A7CF7F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0.9291</w:t>
            </w:r>
          </w:p>
        </w:tc>
      </w:tr>
      <w:tr w:rsidR="00E55A40" w:rsidRPr="00D0004D" w14:paraId="39873E58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306C2E9A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4144982C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N6</w:t>
            </w:r>
          </w:p>
        </w:tc>
        <w:tc>
          <w:tcPr>
            <w:tcW w:w="1613" w:type="dxa"/>
            <w:noWrap/>
            <w:hideMark/>
          </w:tcPr>
          <w:p w14:paraId="7F8E9BBC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42.2 (5.5)</w:t>
            </w:r>
          </w:p>
        </w:tc>
        <w:tc>
          <w:tcPr>
            <w:tcW w:w="1600" w:type="dxa"/>
            <w:noWrap/>
            <w:hideMark/>
          </w:tcPr>
          <w:p w14:paraId="1CF96DA4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43.1 (4.9)</w:t>
            </w:r>
          </w:p>
        </w:tc>
        <w:tc>
          <w:tcPr>
            <w:tcW w:w="1808" w:type="dxa"/>
          </w:tcPr>
          <w:p w14:paraId="27EFE74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0.6948</w:t>
            </w:r>
          </w:p>
        </w:tc>
      </w:tr>
      <w:tr w:rsidR="00E55A40" w:rsidRPr="00D0004D" w14:paraId="11A2B940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146F835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150F9F58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Mean6</w:t>
            </w:r>
          </w:p>
        </w:tc>
        <w:tc>
          <w:tcPr>
            <w:tcW w:w="1613" w:type="dxa"/>
            <w:noWrap/>
            <w:hideMark/>
          </w:tcPr>
          <w:p w14:paraId="13609F8E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42.3 (4.7)</w:t>
            </w:r>
          </w:p>
        </w:tc>
        <w:tc>
          <w:tcPr>
            <w:tcW w:w="1600" w:type="dxa"/>
            <w:noWrap/>
            <w:hideMark/>
          </w:tcPr>
          <w:p w14:paraId="7CD5C0FB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42.6 (4.9)</w:t>
            </w:r>
          </w:p>
        </w:tc>
        <w:tc>
          <w:tcPr>
            <w:tcW w:w="1808" w:type="dxa"/>
          </w:tcPr>
          <w:p w14:paraId="2F59587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0.8443</w:t>
            </w:r>
          </w:p>
        </w:tc>
      </w:tr>
      <w:tr w:rsidR="00E55A40" w:rsidRPr="00D0004D" w14:paraId="7DA08EC1" w14:textId="77777777" w:rsidTr="00157303">
        <w:trPr>
          <w:trHeight w:val="307"/>
        </w:trPr>
        <w:tc>
          <w:tcPr>
            <w:tcW w:w="1552" w:type="dxa"/>
            <w:vMerge/>
            <w:hideMark/>
          </w:tcPr>
          <w:p w14:paraId="2AA989B1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noWrap/>
            <w:hideMark/>
          </w:tcPr>
          <w:p w14:paraId="4514230B" w14:textId="77777777" w:rsidR="00E55A40" w:rsidRPr="00D0004D" w:rsidRDefault="00E55A40" w:rsidP="00E55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04D">
              <w:rPr>
                <w:rFonts w:ascii="Arial" w:hAnsi="Arial" w:cs="Arial"/>
                <w:b/>
                <w:bCs/>
                <w:sz w:val="20"/>
                <w:szCs w:val="20"/>
              </w:rPr>
              <w:t>Mac</w:t>
            </w:r>
          </w:p>
        </w:tc>
        <w:tc>
          <w:tcPr>
            <w:tcW w:w="1613" w:type="dxa"/>
            <w:noWrap/>
            <w:hideMark/>
          </w:tcPr>
          <w:p w14:paraId="30912B5F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42.1 (4.6)</w:t>
            </w:r>
          </w:p>
        </w:tc>
        <w:tc>
          <w:tcPr>
            <w:tcW w:w="1600" w:type="dxa"/>
            <w:noWrap/>
            <w:hideMark/>
          </w:tcPr>
          <w:p w14:paraId="4C39B533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42.3 (4.5)</w:t>
            </w:r>
          </w:p>
        </w:tc>
        <w:tc>
          <w:tcPr>
            <w:tcW w:w="1808" w:type="dxa"/>
          </w:tcPr>
          <w:p w14:paraId="5CE94FA0" w14:textId="77777777" w:rsidR="00E55A40" w:rsidRPr="00D0004D" w:rsidRDefault="00E55A40" w:rsidP="00E55A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04D">
              <w:rPr>
                <w:rFonts w:ascii="Arial" w:hAnsi="Arial" w:cs="Arial"/>
                <w:sz w:val="20"/>
                <w:szCs w:val="20"/>
              </w:rPr>
              <w:t>0.9249</w:t>
            </w:r>
          </w:p>
        </w:tc>
      </w:tr>
    </w:tbl>
    <w:p w14:paraId="139175F5" w14:textId="77777777" w:rsidR="00E55A40" w:rsidRPr="00D0004D" w:rsidRDefault="00E55A40" w:rsidP="00E55A40">
      <w:pPr>
        <w:spacing w:after="0" w:line="480" w:lineRule="auto"/>
        <w:rPr>
          <w:rFonts w:ascii="Arial" w:eastAsia="MS Mincho" w:hAnsi="Arial" w:cs="Arial"/>
          <w:kern w:val="0"/>
          <w:sz w:val="18"/>
          <w:szCs w:val="18"/>
          <w:lang w:eastAsia="de-DE"/>
          <w14:ligatures w14:val="none"/>
        </w:rPr>
      </w:pPr>
      <w:r w:rsidRPr="00D0004D">
        <w:rPr>
          <w:rFonts w:ascii="Arial" w:eastAsia="MS Mincho" w:hAnsi="Arial" w:cs="Arial"/>
          <w:kern w:val="0"/>
          <w:sz w:val="18"/>
          <w:szCs w:val="18"/>
          <w:lang w:eastAsia="de-DE"/>
          <w14:ligatures w14:val="none"/>
        </w:rPr>
        <w:t xml:space="preserve">Data are expressed in mean (SD), </w:t>
      </w:r>
      <w:r w:rsidRPr="00D0004D">
        <w:rPr>
          <w:rFonts w:ascii="Arial" w:eastAsia="MS Mincho" w:hAnsi="Arial" w:cs="Arial"/>
          <w:i/>
          <w:iCs/>
          <w:kern w:val="0"/>
          <w:sz w:val="18"/>
          <w:szCs w:val="18"/>
          <w:lang w:eastAsia="de-DE"/>
          <w14:ligatures w14:val="none"/>
        </w:rPr>
        <w:t>n</w:t>
      </w:r>
      <w:r w:rsidRPr="00D0004D">
        <w:rPr>
          <w:rFonts w:ascii="Arial" w:eastAsia="MS Mincho" w:hAnsi="Arial" w:cs="Arial"/>
          <w:kern w:val="0"/>
          <w:sz w:val="18"/>
          <w:szCs w:val="18"/>
          <w:lang w:eastAsia="de-DE"/>
          <w14:ligatures w14:val="none"/>
        </w:rPr>
        <w:t>=14 eyes.</w:t>
      </w:r>
    </w:p>
    <w:p w14:paraId="7D2E320D" w14:textId="73B3A525" w:rsidR="003B1BDE" w:rsidRPr="00D0004D" w:rsidRDefault="003B1BDE" w:rsidP="003B1BDE">
      <w:pPr>
        <w:spacing w:line="480" w:lineRule="auto"/>
        <w:rPr>
          <w:rFonts w:ascii="Arial" w:hAnsi="Arial" w:cs="Arial"/>
          <w:color w:val="000000" w:themeColor="text1"/>
          <w:sz w:val="18"/>
          <w:szCs w:val="18"/>
        </w:rPr>
      </w:pPr>
      <w:r w:rsidRPr="00D0004D">
        <w:rPr>
          <w:rFonts w:ascii="Arial" w:eastAsia="MS Mincho" w:hAnsi="Arial" w:cs="Arial"/>
          <w:sz w:val="18"/>
          <w:szCs w:val="18"/>
        </w:rPr>
        <w:t xml:space="preserve">Macular subfields (ETDRS grid):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C1</w:t>
      </w:r>
      <w:r w:rsidRPr="00D0004D">
        <w:rPr>
          <w:rFonts w:ascii="Arial" w:eastAsia="MS Mincho" w:hAnsi="Arial" w:cs="Arial"/>
          <w:sz w:val="18"/>
          <w:szCs w:val="18"/>
        </w:rPr>
        <w:t xml:space="preserve"> refers to the central 1 mm subfield;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I3</w:t>
      </w:r>
      <w:r w:rsidRPr="00D0004D">
        <w:rPr>
          <w:rFonts w:ascii="Arial" w:eastAsia="MS Mincho" w:hAnsi="Arial" w:cs="Arial"/>
          <w:sz w:val="18"/>
          <w:szCs w:val="18"/>
        </w:rPr>
        <w:t xml:space="preserve">,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N3</w:t>
      </w:r>
      <w:r w:rsidRPr="00D0004D">
        <w:rPr>
          <w:rFonts w:ascii="Arial" w:eastAsia="MS Mincho" w:hAnsi="Arial" w:cs="Arial"/>
          <w:sz w:val="18"/>
          <w:szCs w:val="18"/>
        </w:rPr>
        <w:t xml:space="preserve">,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S3</w:t>
      </w:r>
      <w:r w:rsidRPr="00D0004D">
        <w:rPr>
          <w:rFonts w:ascii="Arial" w:eastAsia="MS Mincho" w:hAnsi="Arial" w:cs="Arial"/>
          <w:sz w:val="18"/>
          <w:szCs w:val="18"/>
        </w:rPr>
        <w:t xml:space="preserve">, and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T3</w:t>
      </w:r>
      <w:r w:rsidRPr="00D0004D">
        <w:rPr>
          <w:rFonts w:ascii="Arial" w:eastAsia="MS Mincho" w:hAnsi="Arial" w:cs="Arial"/>
          <w:sz w:val="18"/>
          <w:szCs w:val="18"/>
        </w:rPr>
        <w:t xml:space="preserve"> correspond to the inner 3 mm inferior, nasal, superior, and temporal subfields, respectively;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I6</w:t>
      </w:r>
      <w:r w:rsidRPr="00D0004D">
        <w:rPr>
          <w:rFonts w:ascii="Arial" w:eastAsia="MS Mincho" w:hAnsi="Arial" w:cs="Arial"/>
          <w:sz w:val="18"/>
          <w:szCs w:val="18"/>
        </w:rPr>
        <w:t xml:space="preserve">,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N6</w:t>
      </w:r>
      <w:r w:rsidRPr="00D0004D">
        <w:rPr>
          <w:rFonts w:ascii="Arial" w:eastAsia="MS Mincho" w:hAnsi="Arial" w:cs="Arial"/>
          <w:sz w:val="18"/>
          <w:szCs w:val="18"/>
        </w:rPr>
        <w:t xml:space="preserve">,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S6</w:t>
      </w:r>
      <w:r w:rsidRPr="00D0004D">
        <w:rPr>
          <w:rFonts w:ascii="Arial" w:eastAsia="MS Mincho" w:hAnsi="Arial" w:cs="Arial"/>
          <w:sz w:val="18"/>
          <w:szCs w:val="18"/>
        </w:rPr>
        <w:t xml:space="preserve">, and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T6</w:t>
      </w:r>
      <w:r w:rsidRPr="00D0004D">
        <w:rPr>
          <w:rFonts w:ascii="Arial" w:eastAsia="MS Mincho" w:hAnsi="Arial" w:cs="Arial"/>
          <w:sz w:val="18"/>
          <w:szCs w:val="18"/>
        </w:rPr>
        <w:t xml:space="preserve"> refer to the outer 6 mm inferior, nasal, superior, and temporal subfields;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Mean3</w:t>
      </w:r>
      <w:r w:rsidRPr="00E15D29">
        <w:rPr>
          <w:rFonts w:ascii="Arial" w:eastAsia="MS Mincho" w:hAnsi="Arial" w:cs="Arial"/>
          <w:sz w:val="18"/>
          <w:szCs w:val="18"/>
        </w:rPr>
        <w:t xml:space="preserve"> represents the mean of all inner 3 mm subfields; </w:t>
      </w:r>
      <w:r w:rsidRPr="00E15D29">
        <w:rPr>
          <w:rFonts w:ascii="Arial" w:eastAsia="MS Mincho" w:hAnsi="Arial" w:cs="Arial"/>
          <w:i/>
          <w:iCs/>
          <w:sz w:val="18"/>
          <w:szCs w:val="18"/>
        </w:rPr>
        <w:t>Mean6</w:t>
      </w:r>
      <w:r w:rsidRPr="00E15D29">
        <w:rPr>
          <w:rFonts w:ascii="Arial" w:eastAsia="MS Mincho" w:hAnsi="Arial" w:cs="Arial"/>
          <w:sz w:val="18"/>
          <w:szCs w:val="18"/>
        </w:rPr>
        <w:t xml:space="preserve"> represents the mean of all outer 6 mm subfields</w:t>
      </w:r>
      <w:r w:rsidRPr="00D0004D">
        <w:rPr>
          <w:rFonts w:ascii="Arial" w:eastAsia="MS Mincho" w:hAnsi="Arial" w:cs="Arial"/>
          <w:sz w:val="18"/>
          <w:szCs w:val="18"/>
        </w:rPr>
        <w:t xml:space="preserve">; </w:t>
      </w:r>
      <w:r w:rsidRPr="00D0004D">
        <w:rPr>
          <w:rFonts w:ascii="Arial" w:eastAsia="MS Mincho" w:hAnsi="Arial" w:cs="Arial"/>
          <w:i/>
          <w:iCs/>
          <w:sz w:val="18"/>
          <w:szCs w:val="18"/>
        </w:rPr>
        <w:t>Mac</w:t>
      </w:r>
      <w:r w:rsidRPr="00D0004D">
        <w:rPr>
          <w:rFonts w:ascii="Arial" w:eastAsia="MS Mincho" w:hAnsi="Arial" w:cs="Arial"/>
          <w:sz w:val="18"/>
          <w:szCs w:val="18"/>
        </w:rPr>
        <w:t xml:space="preserve"> denotes the total quantity of retinal fluid measured over the entire macula.</w:t>
      </w:r>
      <w:r w:rsidRPr="00D0004D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D0004D" w:rsidRPr="00D0004D">
        <w:rPr>
          <w:rFonts w:ascii="Arial" w:hAnsi="Arial" w:cs="Arial"/>
          <w:i/>
          <w:iCs/>
          <w:sz w:val="18"/>
          <w:szCs w:val="18"/>
        </w:rPr>
        <w:t>DCP</w:t>
      </w:r>
      <w:r w:rsidRPr="00D0004D">
        <w:rPr>
          <w:rFonts w:ascii="Arial" w:hAnsi="Arial" w:cs="Arial"/>
          <w:i/>
          <w:iCs/>
          <w:sz w:val="18"/>
          <w:szCs w:val="18"/>
        </w:rPr>
        <w:t xml:space="preserve"> </w:t>
      </w:r>
      <w:r w:rsidRPr="00D0004D">
        <w:rPr>
          <w:rFonts w:ascii="Arial" w:hAnsi="Arial" w:cs="Arial"/>
          <w:sz w:val="18"/>
          <w:szCs w:val="18"/>
        </w:rPr>
        <w:t>and</w:t>
      </w:r>
      <w:r w:rsidRPr="00D0004D">
        <w:rPr>
          <w:rFonts w:ascii="Arial" w:hAnsi="Arial" w:cs="Arial"/>
          <w:i/>
          <w:iCs/>
          <w:sz w:val="18"/>
          <w:szCs w:val="18"/>
        </w:rPr>
        <w:t xml:space="preserve"> S</w:t>
      </w:r>
      <w:r w:rsidR="00D0004D" w:rsidRPr="00D0004D">
        <w:rPr>
          <w:rFonts w:ascii="Arial" w:hAnsi="Arial" w:cs="Arial"/>
          <w:i/>
          <w:iCs/>
          <w:sz w:val="18"/>
          <w:szCs w:val="18"/>
        </w:rPr>
        <w:t>CP</w:t>
      </w:r>
      <w:r w:rsidRPr="00D0004D">
        <w:rPr>
          <w:rFonts w:ascii="Arial" w:hAnsi="Arial" w:cs="Arial"/>
          <w:sz w:val="18"/>
          <w:szCs w:val="18"/>
        </w:rPr>
        <w:t xml:space="preserve"> refers to the </w:t>
      </w:r>
      <w:r w:rsidR="00D0004D" w:rsidRPr="00D0004D">
        <w:rPr>
          <w:rFonts w:ascii="Arial" w:hAnsi="Arial" w:cs="Arial"/>
          <w:sz w:val="18"/>
          <w:szCs w:val="18"/>
        </w:rPr>
        <w:t>deep and superficial capillary plexuses</w:t>
      </w:r>
      <w:r w:rsidRPr="00D0004D">
        <w:rPr>
          <w:rFonts w:ascii="Arial" w:hAnsi="Arial" w:cs="Arial"/>
          <w:sz w:val="18"/>
          <w:szCs w:val="18"/>
        </w:rPr>
        <w:t xml:space="preserve">, respectively. </w:t>
      </w:r>
      <w:r w:rsidRPr="00D0004D">
        <w:rPr>
          <w:rFonts w:ascii="Arial" w:hAnsi="Arial" w:cs="Arial"/>
          <w:i/>
          <w:iCs/>
          <w:sz w:val="18"/>
          <w:szCs w:val="18"/>
        </w:rPr>
        <w:t>SD</w:t>
      </w:r>
      <w:r w:rsidRPr="00D0004D">
        <w:rPr>
          <w:rFonts w:ascii="Arial" w:hAnsi="Arial" w:cs="Arial"/>
          <w:sz w:val="18"/>
          <w:szCs w:val="18"/>
        </w:rPr>
        <w:t xml:space="preserve"> denotes the standard deviation.</w:t>
      </w:r>
    </w:p>
    <w:p w14:paraId="117C41AF" w14:textId="77777777" w:rsidR="00386A59" w:rsidRPr="00E15D29" w:rsidRDefault="00386A59">
      <w:pPr>
        <w:rPr>
          <w:rFonts w:ascii="Arial" w:hAnsi="Arial" w:cs="Arial"/>
        </w:rPr>
      </w:pPr>
    </w:p>
    <w:sectPr w:rsidR="00386A59" w:rsidRPr="00E15D29" w:rsidSect="00B045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40"/>
    <w:rsid w:val="00225663"/>
    <w:rsid w:val="00386A59"/>
    <w:rsid w:val="003B1BDE"/>
    <w:rsid w:val="003C22A5"/>
    <w:rsid w:val="003E4530"/>
    <w:rsid w:val="00484F36"/>
    <w:rsid w:val="004C775D"/>
    <w:rsid w:val="00502C08"/>
    <w:rsid w:val="00556E77"/>
    <w:rsid w:val="00684328"/>
    <w:rsid w:val="00700253"/>
    <w:rsid w:val="009F1595"/>
    <w:rsid w:val="00A02D9B"/>
    <w:rsid w:val="00B04597"/>
    <w:rsid w:val="00D0004D"/>
    <w:rsid w:val="00D67266"/>
    <w:rsid w:val="00E15D29"/>
    <w:rsid w:val="00E55A40"/>
    <w:rsid w:val="00E614F4"/>
    <w:rsid w:val="00E85DA1"/>
    <w:rsid w:val="00F23C0B"/>
    <w:rsid w:val="00F4622D"/>
    <w:rsid w:val="00F7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8D6A1"/>
  <w15:chartTrackingRefBased/>
  <w15:docId w15:val="{EA628307-06F2-4EA0-A6B2-ECB04922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5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A40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E55A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5A40"/>
    <w:rPr>
      <w:sz w:val="20"/>
      <w:szCs w:val="20"/>
    </w:rPr>
  </w:style>
  <w:style w:type="table" w:styleId="TableGrid">
    <w:name w:val="Table Grid"/>
    <w:basedOn w:val="TableNormal"/>
    <w:uiPriority w:val="39"/>
    <w:rsid w:val="00E55A40"/>
    <w:pPr>
      <w:spacing w:after="0" w:line="240" w:lineRule="auto"/>
    </w:pPr>
    <w:rPr>
      <w:rFonts w:eastAsia="MS Mincho"/>
      <w:kern w:val="0"/>
      <w:lang w:val="de-DE"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rsid w:val="00E55A40"/>
    <w:rPr>
      <w:sz w:val="16"/>
      <w:szCs w:val="16"/>
    </w:rPr>
  </w:style>
  <w:style w:type="paragraph" w:styleId="Revision">
    <w:name w:val="Revision"/>
    <w:hidden/>
    <w:uiPriority w:val="99"/>
    <w:semiHidden/>
    <w:rsid w:val="003B1BDE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0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0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aambresinsvrrc@swissvisio.n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b928a3-5d15-41fc-a454-8806b129abe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B42B44D8FDDC4687696BD1F51806EC" ma:contentTypeVersion="13" ma:contentTypeDescription="Crée un document." ma:contentTypeScope="" ma:versionID="2196f990a86acd2b693c11e389113aef">
  <xsd:schema xmlns:xsd="http://www.w3.org/2001/XMLSchema" xmlns:xs="http://www.w3.org/2001/XMLSchema" xmlns:p="http://schemas.microsoft.com/office/2006/metadata/properties" xmlns:ns2="dcb928a3-5d15-41fc-a454-8806b129abef" targetNamespace="http://schemas.microsoft.com/office/2006/metadata/properties" ma:root="true" ma:fieldsID="dc3d629f915bc75c6781625a1ce87c7a" ns2:_="">
    <xsd:import namespace="dcb928a3-5d15-41fc-a454-8806b129ab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928a3-5d15-41fc-a454-8806b129a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6b2959ea-fece-408c-84fa-abee8deae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6FA1C5-7601-42C8-AA10-BE7D72AFF2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BD805C-FEB3-4F67-9891-16C1DF733FD5}">
  <ds:schemaRefs>
    <ds:schemaRef ds:uri="http://schemas.microsoft.com/office/2006/metadata/properties"/>
    <ds:schemaRef ds:uri="http://schemas.microsoft.com/office/infopath/2007/PartnerControls"/>
    <ds:schemaRef ds:uri="dcb928a3-5d15-41fc-a454-8806b129abef"/>
  </ds:schemaRefs>
</ds:datastoreItem>
</file>

<file path=customXml/itemProps3.xml><?xml version="1.0" encoding="utf-8"?>
<ds:datastoreItem xmlns:ds="http://schemas.openxmlformats.org/officeDocument/2006/customXml" ds:itemID="{160364E5-C12D-474D-9D82-D5BD5EFC7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928a3-5d15-41fc-a454-8806b129ab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819</Words>
  <Characters>4670</Characters>
  <Application>Microsoft Office Word</Application>
  <DocSecurity>0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Bartolomeo Nicolo</cp:lastModifiedBy>
  <cp:revision>3</cp:revision>
  <dcterms:created xsi:type="dcterms:W3CDTF">2026-01-11T09:57:00Z</dcterms:created>
  <dcterms:modified xsi:type="dcterms:W3CDTF">2026-01-11T09:59:00Z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0x010100D6B42B44D8FDDC4687696BD1F51806EC</vt:lpwstr>
  </property>
</Properties>
</file>