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3D2" w:rsidRPr="005038AD" w:rsidRDefault="005038AD" w:rsidP="004B32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38AD">
        <w:rPr>
          <w:rFonts w:ascii="Times New Roman" w:hAnsi="Times New Roman" w:cs="Times New Roman"/>
          <w:sz w:val="24"/>
          <w:szCs w:val="24"/>
        </w:rPr>
        <w:t>Tables: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POAG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Glaucoma Suspects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Controls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Total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Age in years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Mean ± S.D.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57.28 ± 14.10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41.05 ± 16.11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38.92 ±13.75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46.44 ± 16.83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Males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40 (47.37%)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29 (46.77%)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30 (46.15%)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99 (48.8%)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Females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36 (52.63%)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33 (53.23%)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35 (53.85%)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104 (51.2%)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RE BCVA in LOG MAR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Median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0.00 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0.00 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 (0.00 - 0.18</w:t>
            </w:r>
            <w:r w:rsidRPr="00AE1519">
              <w:rPr>
                <w:sz w:val="24"/>
                <w:szCs w:val="24"/>
              </w:rPr>
              <w:t>)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LE BCVA in LOG MAR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Median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0.00 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0.00 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 (0.00 - 0.18</w:t>
            </w:r>
            <w:r w:rsidRPr="00AE1519">
              <w:rPr>
                <w:sz w:val="24"/>
                <w:szCs w:val="24"/>
              </w:rPr>
              <w:t>)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RE IOP (mm Hg)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Mean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16.70 ± 4.81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15.89 ±  2.78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15.54 ±  2.60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 ± 3.65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LE IOP (mm Hg)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Mean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16.14 ± 4.01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16.39 ±  2.93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 ±  3.15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16.18 ± 3.43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RE CCT (µm)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Mean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523.67 ± 33.02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535.19 ± 32.41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537.32</w:t>
            </w:r>
            <w:r>
              <w:rPr>
                <w:sz w:val="24"/>
                <w:szCs w:val="24"/>
              </w:rPr>
              <w:t xml:space="preserve"> ±  21.97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31.56 ± 30.22</w:t>
            </w:r>
          </w:p>
        </w:tc>
      </w:tr>
      <w:tr w:rsidR="005038AD" w:rsidRPr="00AE1519" w:rsidTr="009C625E"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LE CCT (µm)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Mean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526.30 ± 29.92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537.43 ± 29.92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538.49 ±  21.30</w:t>
            </w:r>
          </w:p>
        </w:tc>
        <w:tc>
          <w:tcPr>
            <w:tcW w:w="1440" w:type="dxa"/>
          </w:tcPr>
          <w:p w:rsidR="005038AD" w:rsidRPr="00AE1519" w:rsidRDefault="005038AD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533.61 ± 27.90</w:t>
            </w:r>
          </w:p>
        </w:tc>
      </w:tr>
    </w:tbl>
    <w:p w:rsidR="005038AD" w:rsidRPr="00AE1519" w:rsidRDefault="005038AD" w:rsidP="004B328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1519">
        <w:rPr>
          <w:rFonts w:ascii="Times New Roman" w:eastAsia="Times New Roman" w:hAnsi="Times New Roman" w:cs="Times New Roman"/>
          <w:b/>
          <w:bCs/>
          <w:sz w:val="24"/>
          <w:szCs w:val="24"/>
        </w:rPr>
        <w:t>Table 1.</w:t>
      </w:r>
      <w:r w:rsidRPr="00AE15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1519">
        <w:rPr>
          <w:rFonts w:ascii="Times New Roman" w:eastAsia="Times New Roman" w:hAnsi="Times New Roman" w:cs="Times New Roman"/>
          <w:i/>
          <w:iCs/>
          <w:sz w:val="24"/>
          <w:szCs w:val="24"/>
        </w:rPr>
        <w:t>Baseline demographic and clinical characteristics of study participants (n=203).</w:t>
      </w:r>
      <w:r w:rsidRPr="00AE1519">
        <w:rPr>
          <w:rFonts w:ascii="Times New Roman" w:eastAsia="Times New Roman" w:hAnsi="Times New Roman" w:cs="Times New Roman"/>
          <w:sz w:val="24"/>
          <w:szCs w:val="24"/>
        </w:rPr>
        <w:br/>
        <w:t>Values are presented as mean ± SD unless otherwise stated. BCVA = best corrected visual acuity; IOP = intraocular pressure; CCT = central corneal thickness; RE = right eye; LE = left eye.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2442"/>
        <w:gridCol w:w="2352"/>
        <w:gridCol w:w="2733"/>
      </w:tblGrid>
      <w:tr w:rsidR="004B384B" w:rsidRPr="00AE1519" w:rsidTr="009C625E">
        <w:trPr>
          <w:trHeight w:val="323"/>
        </w:trPr>
        <w:tc>
          <w:tcPr>
            <w:tcW w:w="1441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Parameters</w:t>
            </w:r>
          </w:p>
        </w:tc>
        <w:tc>
          <w:tcPr>
            <w:tcW w:w="244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POAG</w:t>
            </w:r>
          </w:p>
        </w:tc>
        <w:tc>
          <w:tcPr>
            <w:tcW w:w="235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Glaucoma Suspects</w:t>
            </w:r>
          </w:p>
        </w:tc>
        <w:tc>
          <w:tcPr>
            <w:tcW w:w="2733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Controls</w:t>
            </w:r>
          </w:p>
        </w:tc>
      </w:tr>
      <w:tr w:rsidR="004B384B" w:rsidRPr="00AE1519" w:rsidTr="009C625E">
        <w:trPr>
          <w:trHeight w:val="553"/>
        </w:trPr>
        <w:tc>
          <w:tcPr>
            <w:tcW w:w="1441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Average GCC (µm)</w:t>
            </w:r>
          </w:p>
        </w:tc>
        <w:tc>
          <w:tcPr>
            <w:tcW w:w="244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83.30 ± 11.46 (53-118)</w:t>
            </w:r>
          </w:p>
        </w:tc>
        <w:tc>
          <w:tcPr>
            <w:tcW w:w="235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93.76 ± 7.74 (70-114)</w:t>
            </w:r>
          </w:p>
        </w:tc>
        <w:tc>
          <w:tcPr>
            <w:tcW w:w="2733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96.54 ± 10.09 (76-163)</w:t>
            </w:r>
          </w:p>
        </w:tc>
      </w:tr>
      <w:tr w:rsidR="004B384B" w:rsidRPr="00AE1519" w:rsidTr="009C625E">
        <w:trPr>
          <w:trHeight w:val="553"/>
        </w:trPr>
        <w:tc>
          <w:tcPr>
            <w:tcW w:w="1441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Superior GCC (µm)</w:t>
            </w:r>
          </w:p>
        </w:tc>
        <w:tc>
          <w:tcPr>
            <w:tcW w:w="244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83.88 ± 12.29 (53-128)</w:t>
            </w:r>
          </w:p>
        </w:tc>
        <w:tc>
          <w:tcPr>
            <w:tcW w:w="235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94.02 ± 8.03 (71-127)</w:t>
            </w:r>
          </w:p>
        </w:tc>
        <w:tc>
          <w:tcPr>
            <w:tcW w:w="2733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96.68 ± 10.91 (76-179)</w:t>
            </w:r>
          </w:p>
        </w:tc>
      </w:tr>
      <w:tr w:rsidR="004B384B" w:rsidRPr="00AE1519" w:rsidTr="009C625E">
        <w:trPr>
          <w:trHeight w:val="544"/>
        </w:trPr>
        <w:tc>
          <w:tcPr>
            <w:tcW w:w="1441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Inferior GCC (µm)</w:t>
            </w:r>
          </w:p>
        </w:tc>
        <w:tc>
          <w:tcPr>
            <w:tcW w:w="244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81.94 ± 13.19 (52-114)</w:t>
            </w:r>
          </w:p>
        </w:tc>
        <w:tc>
          <w:tcPr>
            <w:tcW w:w="2352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93.82 ± 8.27 (69-115)</w:t>
            </w:r>
          </w:p>
        </w:tc>
        <w:tc>
          <w:tcPr>
            <w:tcW w:w="2733" w:type="dxa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96.43 ± 9.60 (73-147)</w:t>
            </w:r>
          </w:p>
        </w:tc>
      </w:tr>
    </w:tbl>
    <w:p w:rsidR="00B909CE" w:rsidRPr="00AE1519" w:rsidRDefault="00B909CE" w:rsidP="004B32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519">
        <w:rPr>
          <w:rStyle w:val="Strong"/>
          <w:rFonts w:ascii="Times New Roman" w:hAnsi="Times New Roman" w:cs="Times New Roman"/>
          <w:sz w:val="24"/>
          <w:szCs w:val="24"/>
        </w:rPr>
        <w:t>Table 2.</w:t>
      </w:r>
      <w:r w:rsidRPr="00AE1519">
        <w:rPr>
          <w:rFonts w:ascii="Times New Roman" w:hAnsi="Times New Roman" w:cs="Times New Roman"/>
          <w:sz w:val="24"/>
          <w:szCs w:val="24"/>
        </w:rPr>
        <w:t xml:space="preserve"> Mean </w:t>
      </w:r>
      <w:r w:rsidRPr="00AE1519">
        <w:rPr>
          <w:rStyle w:val="Emphasis"/>
          <w:rFonts w:ascii="Times New Roman" w:hAnsi="Times New Roman" w:cs="Times New Roman"/>
          <w:sz w:val="24"/>
          <w:szCs w:val="24"/>
        </w:rPr>
        <w:t xml:space="preserve">Macular ganglion cell complex (GCC) thickness (Unadjusted) in primary open-angle glaucoma (POAG), glaucoma suspects, and controls. </w:t>
      </w:r>
      <w:r>
        <w:rPr>
          <w:rFonts w:ascii="Times New Roman" w:hAnsi="Times New Roman" w:cs="Times New Roman"/>
          <w:sz w:val="24"/>
          <w:szCs w:val="24"/>
        </w:rPr>
        <w:t>Values</w:t>
      </w:r>
      <w:r w:rsidRPr="00AE15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average of both ayes and are </w:t>
      </w:r>
      <w:r w:rsidRPr="00AE1519">
        <w:rPr>
          <w:rFonts w:ascii="Times New Roman" w:hAnsi="Times New Roman" w:cs="Times New Roman"/>
          <w:sz w:val="24"/>
          <w:szCs w:val="24"/>
        </w:rPr>
        <w:t>presented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519">
        <w:rPr>
          <w:rFonts w:ascii="Times New Roman" w:hAnsi="Times New Roman" w:cs="Times New Roman"/>
          <w:sz w:val="24"/>
          <w:szCs w:val="24"/>
        </w:rPr>
        <w:t>as mean ± SD (range).</w:t>
      </w:r>
    </w:p>
    <w:tbl>
      <w:tblPr>
        <w:tblW w:w="940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5151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402"/>
        <w:gridCol w:w="987"/>
        <w:gridCol w:w="729"/>
        <w:gridCol w:w="1223"/>
        <w:gridCol w:w="1581"/>
        <w:gridCol w:w="1155"/>
        <w:gridCol w:w="987"/>
      </w:tblGrid>
      <w:tr w:rsidR="004B384B" w:rsidRPr="00AE1519" w:rsidTr="009C625E">
        <w:trPr>
          <w:cantSplit/>
          <w:trHeight w:val="1078"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lastRenderedPageBreak/>
              <w:t>GCC Parameter</w:t>
            </w: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Diagnosis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Mean </w:t>
            </w:r>
            <w:r w:rsidRPr="00AE1519">
              <w:rPr>
                <w:rFonts w:ascii="Times New Roman" w:hAnsi="Times New Roman" w:cs="Times New Roman"/>
                <w:sz w:val="24"/>
                <w:szCs w:val="24"/>
              </w:rPr>
              <w:t>(µm)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SE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95% CI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 xml:space="preserve">Comparison 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Difference (ß)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P-value</w:t>
            </w:r>
          </w:p>
        </w:tc>
      </w:tr>
      <w:tr w:rsidR="004B384B" w:rsidRPr="00AE1519" w:rsidTr="009C625E">
        <w:trPr>
          <w:cantSplit/>
          <w:trHeight w:val="833"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Average GCC</w:t>
            </w: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Control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95.77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1.14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93.52–98.02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Glaucoma Suspect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93.20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1.15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90.94–95.46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Control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-2.56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POAG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84.41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1.11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82.22–86.61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Control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-11.36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&lt;0.001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Suspect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-8.79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&lt;0.001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Age per year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-.097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0.02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1.42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0.26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t>Superior GCC</w:t>
            </w: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Control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96.03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1.22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93.63–98.44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Glaucoma Suspect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93.55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1.22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91.141 - 95.966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Control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-2.48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0.42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POAG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84.81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1.19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82.46 - 87.1</w:t>
            </w: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Control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-11.23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&lt;0.001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Suspect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-8.7</w:t>
            </w: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&lt;0.001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Age (per year)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-.08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0.03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0.35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  <w:lang w:eastAsia="zh-CN" w:bidi="ar"/>
              </w:rPr>
              <w:lastRenderedPageBreak/>
              <w:t>Inferior GCC</w:t>
            </w: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Control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95.60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1.22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93.20–98.02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Glaucoma Suspect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93.23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1.23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90.81–95.65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Control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-2.3</w:t>
            </w: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0.48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POAG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83.13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1.19</w:t>
            </w: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80.74–85.3</w:t>
            </w: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Control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-12.48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&lt;0.001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vs Suspect</w:t>
            </w: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-10.11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&lt;0.001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Age (per year)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-0.10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0.03</w:t>
            </w:r>
          </w:p>
        </w:tc>
      </w:tr>
      <w:tr w:rsidR="004B384B" w:rsidRPr="00AE1519" w:rsidTr="009C625E">
        <w:trPr>
          <w:cantSplit/>
        </w:trPr>
        <w:tc>
          <w:tcPr>
            <w:tcW w:w="1339" w:type="dxa"/>
            <w:shd w:val="clear" w:color="auto" w:fill="FFFFFF" w:themeFill="background1"/>
            <w:tcMar>
              <w:top w:w="115" w:type="dxa"/>
              <w:left w:w="0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  <w:t>1.99</w:t>
            </w:r>
          </w:p>
        </w:tc>
        <w:tc>
          <w:tcPr>
            <w:tcW w:w="729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3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1155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192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</w:p>
        </w:tc>
        <w:tc>
          <w:tcPr>
            <w:tcW w:w="987" w:type="dxa"/>
            <w:shd w:val="clear" w:color="auto" w:fill="FFFFFF" w:themeFill="background1"/>
            <w:tcMar>
              <w:top w:w="115" w:type="dxa"/>
              <w:left w:w="192" w:type="dxa"/>
              <w:bottom w:w="115" w:type="dxa"/>
              <w:right w:w="0" w:type="dxa"/>
            </w:tcMar>
            <w:vAlign w:val="center"/>
          </w:tcPr>
          <w:p w:rsidR="004B384B" w:rsidRPr="00AE1519" w:rsidRDefault="004B384B" w:rsidP="004B3288">
            <w:pPr>
              <w:spacing w:line="276" w:lineRule="auto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0.14</w:t>
            </w:r>
          </w:p>
        </w:tc>
      </w:tr>
    </w:tbl>
    <w:p w:rsidR="004B384B" w:rsidRDefault="004B384B" w:rsidP="004B32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519">
        <w:rPr>
          <w:rStyle w:val="Strong"/>
          <w:rFonts w:ascii="Times New Roman" w:hAnsi="Times New Roman" w:cs="Times New Roman"/>
          <w:sz w:val="24"/>
          <w:szCs w:val="24"/>
        </w:rPr>
        <w:t>Table 3.</w:t>
      </w:r>
      <w:r w:rsidRPr="00AE1519">
        <w:rPr>
          <w:rFonts w:ascii="Times New Roman" w:hAnsi="Times New Roman" w:cs="Times New Roman"/>
          <w:sz w:val="24"/>
          <w:szCs w:val="24"/>
        </w:rPr>
        <w:t xml:space="preserve"> </w:t>
      </w:r>
      <w:r w:rsidRPr="00AE1519">
        <w:rPr>
          <w:rFonts w:ascii="Times New Roman" w:hAnsi="Times New Roman" w:cs="Times New Roman"/>
          <w:i/>
          <w:iCs/>
          <w:sz w:val="24"/>
          <w:szCs w:val="24"/>
        </w:rPr>
        <w:t>Age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E1519">
        <w:rPr>
          <w:rFonts w:ascii="Times New Roman" w:hAnsi="Times New Roman" w:cs="Times New Roman"/>
          <w:i/>
          <w:iCs/>
          <w:sz w:val="24"/>
          <w:szCs w:val="24"/>
        </w:rPr>
        <w:t xml:space="preserve"> and sex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AE1519">
        <w:rPr>
          <w:rFonts w:ascii="Times New Roman" w:hAnsi="Times New Roman" w:cs="Times New Roman"/>
          <w:i/>
          <w:iCs/>
          <w:sz w:val="24"/>
          <w:szCs w:val="24"/>
        </w:rPr>
        <w:t>adjusted estimated marginal</w:t>
      </w:r>
      <w:r w:rsidRPr="00AE1519">
        <w:rPr>
          <w:rFonts w:ascii="Times New Roman" w:hAnsi="Times New Roman" w:cs="Times New Roman"/>
          <w:sz w:val="24"/>
          <w:szCs w:val="24"/>
        </w:rPr>
        <w:t xml:space="preserve"> m</w:t>
      </w:r>
      <w:r w:rsidRPr="00AE1519">
        <w:rPr>
          <w:rStyle w:val="Emphasis"/>
          <w:rFonts w:ascii="Times New Roman" w:hAnsi="Times New Roman" w:cs="Times New Roman"/>
          <w:sz w:val="24"/>
          <w:szCs w:val="24"/>
        </w:rPr>
        <w:t>eans</w:t>
      </w:r>
      <w:r>
        <w:rPr>
          <w:rStyle w:val="Emphasis"/>
          <w:rFonts w:ascii="Times New Roman" w:hAnsi="Times New Roman" w:cs="Times New Roman"/>
          <w:sz w:val="24"/>
          <w:szCs w:val="24"/>
        </w:rPr>
        <w:t xml:space="preserve"> (computed after mixed effects model for both eyes adjusted for age and sex)</w:t>
      </w:r>
      <w:r w:rsidRPr="00AE1519">
        <w:rPr>
          <w:rStyle w:val="Emphasis"/>
          <w:rFonts w:ascii="Times New Roman" w:hAnsi="Times New Roman" w:cs="Times New Roman"/>
          <w:sz w:val="24"/>
          <w:szCs w:val="24"/>
        </w:rPr>
        <w:t xml:space="preserve"> of Macular ganglion cell complex (GCC) thickness in primary open-angle glaucoma (POAG), glaucoma suspects, and controls, and pairwise comparisons. </w:t>
      </w:r>
      <w:r w:rsidRPr="00AE1519">
        <w:rPr>
          <w:rFonts w:ascii="Times New Roman" w:hAnsi="Times New Roman" w:cs="Times New Roman"/>
          <w:sz w:val="24"/>
          <w:szCs w:val="24"/>
        </w:rPr>
        <w:t>Values presented as mean ± SD.</w:t>
      </w:r>
    </w:p>
    <w:p w:rsidR="00EB15AC" w:rsidRDefault="00EB15AC" w:rsidP="004B328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EB15AC" w:rsidRPr="00AE1519" w:rsidTr="009C625E">
        <w:trPr>
          <w:jc w:val="center"/>
        </w:trPr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Parameters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AUC for POAG/Control groups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AUC for POAG/ Glaucoma Suspects</w:t>
            </w:r>
          </w:p>
        </w:tc>
      </w:tr>
      <w:tr w:rsidR="00EB15AC" w:rsidRPr="00AE1519" w:rsidTr="009C625E">
        <w:trPr>
          <w:jc w:val="center"/>
        </w:trPr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RE Average GCC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b/>
                <w:sz w:val="24"/>
                <w:szCs w:val="24"/>
              </w:rPr>
              <w:t>0.83</w:t>
            </w:r>
          </w:p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(95% CI = 0.77 - 0.90, p&lt;0.05)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b/>
                <w:sz w:val="24"/>
                <w:szCs w:val="24"/>
              </w:rPr>
              <w:t>0.77</w:t>
            </w:r>
          </w:p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(95% CI = 0.69 - 0.85, p&lt;0.05)</w:t>
            </w:r>
          </w:p>
        </w:tc>
      </w:tr>
      <w:tr w:rsidR="00EB15AC" w:rsidRPr="00AE1519" w:rsidTr="009C625E">
        <w:trPr>
          <w:jc w:val="center"/>
        </w:trPr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RE Superior GCC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b/>
                <w:sz w:val="24"/>
                <w:szCs w:val="24"/>
              </w:rPr>
              <w:t>0.82</w:t>
            </w:r>
          </w:p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(95% CI = 0.75 - 0.89, p&lt;0.05)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b/>
                <w:sz w:val="24"/>
                <w:szCs w:val="24"/>
              </w:rPr>
              <w:t>0.78</w:t>
            </w:r>
          </w:p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(95% CI = 0.70 - 0.85, p&lt;0.05)</w:t>
            </w:r>
          </w:p>
        </w:tc>
      </w:tr>
      <w:tr w:rsidR="00EB15AC" w:rsidRPr="00AE1519" w:rsidTr="009C625E">
        <w:trPr>
          <w:jc w:val="center"/>
        </w:trPr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RE Inferior GCC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b/>
                <w:sz w:val="24"/>
                <w:szCs w:val="24"/>
              </w:rPr>
              <w:t>0.83</w:t>
            </w:r>
          </w:p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(95% CI = 0.76 - 0.90, p&lt;0.05)</w:t>
            </w:r>
          </w:p>
        </w:tc>
        <w:tc>
          <w:tcPr>
            <w:tcW w:w="2160" w:type="dxa"/>
            <w:vAlign w:val="center"/>
          </w:tcPr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b/>
                <w:sz w:val="24"/>
                <w:szCs w:val="24"/>
              </w:rPr>
              <w:t>0.79</w:t>
            </w:r>
          </w:p>
          <w:p w:rsidR="00EB15AC" w:rsidRPr="00AE1519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519">
              <w:rPr>
                <w:sz w:val="24"/>
                <w:szCs w:val="24"/>
              </w:rPr>
              <w:t>(95% CI = 0.72 - 0.86, p&lt;0.05)</w:t>
            </w:r>
          </w:p>
        </w:tc>
      </w:tr>
    </w:tbl>
    <w:p w:rsidR="00EB15AC" w:rsidRDefault="00EB15AC" w:rsidP="004B3288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E1519">
        <w:rPr>
          <w:rFonts w:ascii="Times New Roman" w:hAnsi="Times New Roman" w:cs="Times New Roman"/>
          <w:b/>
          <w:bCs/>
          <w:i/>
          <w:sz w:val="24"/>
          <w:szCs w:val="24"/>
        </w:rPr>
        <w:t>Table 4.</w:t>
      </w:r>
      <w:r w:rsidRPr="00AE1519">
        <w:rPr>
          <w:rFonts w:ascii="Times New Roman" w:hAnsi="Times New Roman" w:cs="Times New Roman"/>
          <w:bCs/>
          <w:i/>
          <w:sz w:val="24"/>
          <w:szCs w:val="24"/>
        </w:rPr>
        <w:t xml:space="preserve"> Area under the Curve (AUC) for Right Eye GCC parameters in discriminating POAG with controls and Glaucoma suspects.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260"/>
        <w:gridCol w:w="1582"/>
        <w:gridCol w:w="1595"/>
        <w:gridCol w:w="827"/>
        <w:gridCol w:w="804"/>
        <w:gridCol w:w="996"/>
        <w:gridCol w:w="879"/>
      </w:tblGrid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Cutoff (µm)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Sensitivity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Specificity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LR+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LR-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PPV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NPV (%)</w:t>
            </w:r>
          </w:p>
        </w:tc>
      </w:tr>
      <w:tr w:rsidR="00182B54" w:rsidRPr="00CB58B8" w:rsidTr="00182B54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RE </w:t>
            </w:r>
            <w:r w:rsidRPr="00CB58B8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 GCC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Youden</w:t>
            </w:r>
            <w:proofErr w:type="spellEnd"/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99.31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specificity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99.30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sensitivity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≤90.5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74.0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99.47</w:t>
            </w:r>
          </w:p>
        </w:tc>
      </w:tr>
      <w:tr w:rsidR="00182B54" w:rsidRPr="00CB58B8" w:rsidTr="00182B54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 </w:t>
            </w:r>
            <w:r w:rsidRPr="00CB58B8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Superior GCC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Youden</w:t>
            </w:r>
            <w:proofErr w:type="spellEnd"/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78.0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3.29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99.45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specificity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99.31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sensitivity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≤92.5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75.0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64.6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99.52</w:t>
            </w:r>
          </w:p>
        </w:tc>
      </w:tr>
      <w:tr w:rsidR="00182B54" w:rsidRPr="00CB58B8" w:rsidTr="00182B54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RE </w:t>
            </w:r>
            <w:r w:rsidRPr="00CB58B8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Inferior GCC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A7C1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Y</w:t>
            </w: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ouden</w:t>
            </w:r>
            <w:proofErr w:type="spellEnd"/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68.4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83.5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99.34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specificity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99.32</w:t>
            </w:r>
          </w:p>
        </w:tc>
      </w:tr>
      <w:tr w:rsidR="00182B54" w:rsidRPr="00CB58B8" w:rsidTr="00182B54">
        <w:trPr>
          <w:jc w:val="center"/>
        </w:trPr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B58B8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sensitivity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70.1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CB58B8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CB58B8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99.58</w:t>
            </w:r>
          </w:p>
        </w:tc>
      </w:tr>
      <w:tr w:rsidR="00DB4329" w:rsidRPr="00AE1519" w:rsidTr="00182B54">
        <w:trPr>
          <w:jc w:val="center"/>
        </w:trPr>
        <w:tc>
          <w:tcPr>
            <w:tcW w:w="1407" w:type="dxa"/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RE Inferior GCC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≤87.5</w:t>
            </w: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68.4</w:t>
            </w: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83.5</w:t>
            </w: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4.15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0.38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6.28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DB4329" w:rsidRPr="00AE1519" w:rsidRDefault="00DB4329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</w:rPr>
            </w:pPr>
            <w:r w:rsidRPr="00AE1519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99.34</w:t>
            </w:r>
          </w:p>
        </w:tc>
      </w:tr>
    </w:tbl>
    <w:p w:rsidR="00DB4329" w:rsidRPr="00AE1519" w:rsidRDefault="00DB4329" w:rsidP="004B328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1519">
        <w:rPr>
          <w:rStyle w:val="Strong"/>
          <w:rFonts w:ascii="Times New Roman" w:hAnsi="Times New Roman" w:cs="Times New Roman"/>
          <w:sz w:val="24"/>
          <w:szCs w:val="24"/>
        </w:rPr>
        <w:t>Table 5.</w:t>
      </w:r>
      <w:r w:rsidRPr="00AE1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519">
        <w:rPr>
          <w:rFonts w:ascii="Times New Roman" w:hAnsi="Times New Roman" w:cs="Times New Roman"/>
          <w:i/>
          <w:iCs/>
          <w:sz w:val="24"/>
          <w:szCs w:val="24"/>
        </w:rPr>
        <w:t>Youden</w:t>
      </w:r>
      <w:proofErr w:type="spellEnd"/>
      <w:r w:rsidRPr="00AE1519">
        <w:rPr>
          <w:rFonts w:ascii="Times New Roman" w:hAnsi="Times New Roman" w:cs="Times New Roman"/>
          <w:i/>
          <w:iCs/>
          <w:sz w:val="24"/>
          <w:szCs w:val="24"/>
        </w:rPr>
        <w:t xml:space="preserve"> optimal cutoff of co-ordinates of ROC curves (POAG vs Controls), and their respective Sensitivity, Specificity, Positive Likelihood ratio (LR</w:t>
      </w:r>
      <w:r w:rsidRPr="00AE1519">
        <w:rPr>
          <w:rFonts w:ascii="Times New Roman" w:eastAsia="Segoe UI" w:hAnsi="Times New Roman" w:cs="Times New Roman"/>
          <w:i/>
          <w:iCs/>
          <w:color w:val="000000" w:themeColor="text1"/>
          <w:sz w:val="24"/>
          <w:szCs w:val="24"/>
          <w:lang w:eastAsia="zh-CN" w:bidi="ar"/>
        </w:rPr>
        <w:t>+</w:t>
      </w:r>
      <w:r w:rsidRPr="00AE1519">
        <w:rPr>
          <w:rFonts w:ascii="Times New Roman" w:hAnsi="Times New Roman" w:cs="Times New Roman"/>
          <w:i/>
          <w:iCs/>
          <w:sz w:val="24"/>
          <w:szCs w:val="24"/>
        </w:rPr>
        <w:t>), Negative Likelihood Ration (LR-), Positive Predictive Value (PPV) and Negative Predictive Value (NPV) for Right eyes.</w:t>
      </w:r>
      <w:r w:rsidRPr="00AE1519">
        <w:rPr>
          <w:rFonts w:ascii="Times New Roman" w:hAnsi="Times New Roman" w:cs="Times New Roman"/>
          <w:sz w:val="24"/>
          <w:szCs w:val="24"/>
        </w:rPr>
        <w:t xml:space="preserve"> Prevalence of POAG was taken as 1.6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E1519">
        <w:rPr>
          <w:rFonts w:ascii="Times New Roman" w:hAnsi="Times New Roman" w:cs="Times New Roman"/>
          <w:sz w:val="24"/>
          <w:szCs w:val="24"/>
        </w:rPr>
        <w:t>%.</w:t>
      </w:r>
    </w:p>
    <w:p w:rsidR="00EB15AC" w:rsidRPr="00AE1519" w:rsidRDefault="00EB15AC" w:rsidP="004B32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</w:tblGrid>
      <w:tr w:rsidR="00EB15AC" w:rsidRPr="001E2BB3" w:rsidTr="009C625E">
        <w:trPr>
          <w:jc w:val="center"/>
        </w:trPr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>Parameters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>AUC for POAG/Control groups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>AUC for POAG/ Glaucoma Suspects</w:t>
            </w:r>
          </w:p>
        </w:tc>
      </w:tr>
      <w:tr w:rsidR="00EB15AC" w:rsidRPr="001E2BB3" w:rsidTr="009C625E">
        <w:trPr>
          <w:jc w:val="center"/>
        </w:trPr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>LE Average GCC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E2BB3">
              <w:rPr>
                <w:b/>
                <w:sz w:val="24"/>
                <w:szCs w:val="24"/>
              </w:rPr>
              <w:t>.81</w:t>
            </w:r>
          </w:p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 xml:space="preserve">(95% CI =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>.74 - .88, p&lt;0.05)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E2BB3">
              <w:rPr>
                <w:b/>
                <w:sz w:val="24"/>
                <w:szCs w:val="24"/>
              </w:rPr>
              <w:t>.79</w:t>
            </w:r>
          </w:p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 xml:space="preserve">(95% CI =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 xml:space="preserve">.71 -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>.86, p&lt;0.05)</w:t>
            </w:r>
          </w:p>
        </w:tc>
      </w:tr>
      <w:tr w:rsidR="00EB15AC" w:rsidRPr="001E2BB3" w:rsidTr="009C625E">
        <w:trPr>
          <w:jc w:val="center"/>
        </w:trPr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>LE Superior GCC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E2BB3">
              <w:rPr>
                <w:b/>
                <w:sz w:val="24"/>
                <w:szCs w:val="24"/>
              </w:rPr>
              <w:t>.82</w:t>
            </w:r>
          </w:p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 xml:space="preserve">(95% CI =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 xml:space="preserve">.76 -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>.89, p&lt;0.05)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E2BB3">
              <w:rPr>
                <w:b/>
                <w:sz w:val="24"/>
                <w:szCs w:val="24"/>
              </w:rPr>
              <w:t>.78</w:t>
            </w:r>
          </w:p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 xml:space="preserve">(95% CI =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 xml:space="preserve">.70 -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>.86, p&lt;0.05)</w:t>
            </w:r>
          </w:p>
        </w:tc>
      </w:tr>
      <w:tr w:rsidR="00EB15AC" w:rsidRPr="001E2BB3" w:rsidTr="009C625E">
        <w:trPr>
          <w:jc w:val="center"/>
        </w:trPr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>LE Inferior GCC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E2BB3">
              <w:rPr>
                <w:b/>
                <w:sz w:val="24"/>
                <w:szCs w:val="24"/>
              </w:rPr>
              <w:t>.80</w:t>
            </w:r>
          </w:p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 xml:space="preserve">(95% CI =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 xml:space="preserve">.73 -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>.87, p&lt;0.05)</w:t>
            </w:r>
          </w:p>
        </w:tc>
        <w:tc>
          <w:tcPr>
            <w:tcW w:w="2160" w:type="dxa"/>
            <w:vAlign w:val="center"/>
          </w:tcPr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1E2BB3">
              <w:rPr>
                <w:b/>
                <w:sz w:val="24"/>
                <w:szCs w:val="24"/>
              </w:rPr>
              <w:t>.76</w:t>
            </w:r>
          </w:p>
          <w:p w:rsidR="00EB15AC" w:rsidRPr="001E2BB3" w:rsidRDefault="00EB15AC" w:rsidP="004B328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E2BB3">
              <w:rPr>
                <w:sz w:val="24"/>
                <w:szCs w:val="24"/>
              </w:rPr>
              <w:t xml:space="preserve">(95% CI =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 xml:space="preserve">.68 - </w:t>
            </w:r>
            <w:r>
              <w:rPr>
                <w:sz w:val="24"/>
                <w:szCs w:val="24"/>
              </w:rPr>
              <w:t>0</w:t>
            </w:r>
            <w:r w:rsidRPr="001E2BB3">
              <w:rPr>
                <w:sz w:val="24"/>
                <w:szCs w:val="24"/>
              </w:rPr>
              <w:t>.84, p&lt;0.05)</w:t>
            </w:r>
          </w:p>
        </w:tc>
      </w:tr>
    </w:tbl>
    <w:p w:rsidR="00EB15AC" w:rsidRDefault="00EB15AC" w:rsidP="004B3288">
      <w:pPr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Table </w:t>
      </w:r>
      <w:r w:rsidR="00DB4329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AE1519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AE1519">
        <w:rPr>
          <w:rFonts w:ascii="Times New Roman" w:hAnsi="Times New Roman" w:cs="Times New Roman"/>
          <w:bCs/>
          <w:i/>
          <w:sz w:val="24"/>
          <w:szCs w:val="24"/>
        </w:rPr>
        <w:t xml:space="preserve"> Are</w:t>
      </w:r>
      <w:r>
        <w:rPr>
          <w:rFonts w:ascii="Times New Roman" w:hAnsi="Times New Roman" w:cs="Times New Roman"/>
          <w:bCs/>
          <w:i/>
          <w:sz w:val="24"/>
          <w:szCs w:val="24"/>
        </w:rPr>
        <w:t>a under the Curve (AUC) for Lef</w:t>
      </w:r>
      <w:r w:rsidRPr="00AE1519">
        <w:rPr>
          <w:rFonts w:ascii="Times New Roman" w:hAnsi="Times New Roman" w:cs="Times New Roman"/>
          <w:bCs/>
          <w:i/>
          <w:sz w:val="24"/>
          <w:szCs w:val="24"/>
        </w:rPr>
        <w:t xml:space="preserve">t Eye GCC parameters in discriminating POAG with controls and Glaucoma suspects.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5"/>
        <w:gridCol w:w="1240"/>
        <w:gridCol w:w="1588"/>
        <w:gridCol w:w="1601"/>
        <w:gridCol w:w="827"/>
        <w:gridCol w:w="804"/>
        <w:gridCol w:w="1002"/>
        <w:gridCol w:w="883"/>
      </w:tblGrid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Cutoff (µm)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Sensitivity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Specificity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LR+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LR-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PPV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NPV (%)</w:t>
            </w:r>
          </w:p>
        </w:tc>
      </w:tr>
      <w:tr w:rsidR="00182B54" w:rsidRPr="00182B54" w:rsidTr="00024DE4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561A53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LE </w:t>
            </w:r>
            <w:r w:rsidR="00182B54" w:rsidRPr="00182B54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Average GCC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Youden</w:t>
            </w:r>
            <w:proofErr w:type="spellEnd"/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99.24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specificity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99.21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sensitivity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≤90.5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99.37</w:t>
            </w:r>
          </w:p>
        </w:tc>
      </w:tr>
      <w:tr w:rsidR="00182B54" w:rsidRPr="00182B54" w:rsidTr="00AB7D1B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561A53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LE </w:t>
            </w:r>
            <w:r w:rsidR="00182B54" w:rsidRPr="00182B54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Superior GCC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Youden</w:t>
            </w:r>
            <w:proofErr w:type="spellEnd"/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≤87.5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99.31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specificity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≤86.5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99.22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sensitivity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≤90.5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76.4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99.38</w:t>
            </w:r>
          </w:p>
        </w:tc>
      </w:tr>
      <w:tr w:rsidR="00182B54" w:rsidRPr="00182B54" w:rsidTr="007A0972">
        <w:trPr>
          <w:jc w:val="center"/>
        </w:trPr>
        <w:tc>
          <w:tcPr>
            <w:tcW w:w="93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561A53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LE </w:t>
            </w:r>
            <w:bookmarkStart w:id="0" w:name="_GoBack"/>
            <w:bookmarkEnd w:id="0"/>
            <w:r w:rsidR="00182B54" w:rsidRPr="00182B54">
              <w:rPr>
                <w:rFonts w:ascii="Times New Roman" w:eastAsia="Segoe UI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Inferior GCC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Youden</w:t>
            </w:r>
            <w:proofErr w:type="spellEnd"/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 xml:space="preserve"> optimal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65.8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86.6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99.30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specificity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≤85.5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89.8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5.80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8.58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99.24</w:t>
            </w:r>
          </w:p>
        </w:tc>
      </w:tr>
      <w:tr w:rsidR="00182B54" w:rsidRPr="00182B54" w:rsidTr="00182B54">
        <w:trPr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82B54">
              <w:rPr>
                <w:rFonts w:ascii="Times New Roman" w:eastAsia="Segoe UI" w:hAnsi="Times New Roman" w:cs="Times New Roman"/>
                <w:bCs/>
                <w:color w:val="000000" w:themeColor="text1"/>
                <w:sz w:val="24"/>
                <w:szCs w:val="24"/>
              </w:rPr>
              <w:t>Higher sensitivity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≤91.5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74.0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4.23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:rsidR="00182B54" w:rsidRPr="00182B54" w:rsidRDefault="00182B54" w:rsidP="004B3288">
            <w:pPr>
              <w:spacing w:line="276" w:lineRule="auto"/>
              <w:jc w:val="center"/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</w:pPr>
            <w:r w:rsidRPr="00182B54"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99.41</w:t>
            </w:r>
          </w:p>
        </w:tc>
      </w:tr>
    </w:tbl>
    <w:p w:rsidR="00DB4329" w:rsidRPr="00AE1519" w:rsidRDefault="00DB4329" w:rsidP="004B328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Table 7</w:t>
      </w:r>
      <w:r w:rsidRPr="00AE1519">
        <w:rPr>
          <w:rStyle w:val="Strong"/>
          <w:rFonts w:ascii="Times New Roman" w:hAnsi="Times New Roman" w:cs="Times New Roman"/>
          <w:sz w:val="24"/>
          <w:szCs w:val="24"/>
        </w:rPr>
        <w:t>.</w:t>
      </w:r>
      <w:r w:rsidRPr="00AE15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519">
        <w:rPr>
          <w:rFonts w:ascii="Times New Roman" w:hAnsi="Times New Roman" w:cs="Times New Roman"/>
          <w:i/>
          <w:iCs/>
          <w:sz w:val="24"/>
          <w:szCs w:val="24"/>
        </w:rPr>
        <w:t>Youden</w:t>
      </w:r>
      <w:proofErr w:type="spellEnd"/>
      <w:r w:rsidRPr="00AE1519">
        <w:rPr>
          <w:rFonts w:ascii="Times New Roman" w:hAnsi="Times New Roman" w:cs="Times New Roman"/>
          <w:i/>
          <w:iCs/>
          <w:sz w:val="24"/>
          <w:szCs w:val="24"/>
        </w:rPr>
        <w:t xml:space="preserve"> optimal cutoff of co-ordinates of ROC curves (POAG vs Controls), and their respective Sensitivity, Specificity, Positive Likelihood ratio (LR</w:t>
      </w:r>
      <w:r w:rsidRPr="00AE1519">
        <w:rPr>
          <w:rFonts w:ascii="Times New Roman" w:eastAsia="Segoe UI" w:hAnsi="Times New Roman" w:cs="Times New Roman"/>
          <w:i/>
          <w:iCs/>
          <w:color w:val="000000" w:themeColor="text1"/>
          <w:sz w:val="24"/>
          <w:szCs w:val="24"/>
          <w:lang w:eastAsia="zh-CN" w:bidi="ar"/>
        </w:rPr>
        <w:t>+</w:t>
      </w:r>
      <w:r w:rsidRPr="00AE1519">
        <w:rPr>
          <w:rFonts w:ascii="Times New Roman" w:hAnsi="Times New Roman" w:cs="Times New Roman"/>
          <w:i/>
          <w:iCs/>
          <w:sz w:val="24"/>
          <w:szCs w:val="24"/>
        </w:rPr>
        <w:t>), Negative Likelihood Ration (LR-), Positive Predictive Value (PPV) and Negative Predictive Value (NPV) for Right eyes.</w:t>
      </w:r>
      <w:r w:rsidRPr="00AE1519">
        <w:rPr>
          <w:rFonts w:ascii="Times New Roman" w:hAnsi="Times New Roman" w:cs="Times New Roman"/>
          <w:sz w:val="24"/>
          <w:szCs w:val="24"/>
        </w:rPr>
        <w:t xml:space="preserve"> Prevalence of POAG was taken as 1.6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E1519">
        <w:rPr>
          <w:rFonts w:ascii="Times New Roman" w:hAnsi="Times New Roman" w:cs="Times New Roman"/>
          <w:sz w:val="24"/>
          <w:szCs w:val="24"/>
        </w:rPr>
        <w:t>%.</w:t>
      </w:r>
    </w:p>
    <w:p w:rsidR="00DB4329" w:rsidRPr="00AE1519" w:rsidRDefault="00DB4329" w:rsidP="004B328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15AC" w:rsidRPr="005038AD" w:rsidRDefault="00EB15AC" w:rsidP="004B32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265A6" w:rsidRDefault="00EB15AC" w:rsidP="004B32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Figures:</w:t>
      </w:r>
    </w:p>
    <w:p w:rsidR="005038AD" w:rsidRDefault="004265A6" w:rsidP="004B32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65A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293370</wp:posOffset>
            </wp:positionV>
            <wp:extent cx="5680075" cy="6339205"/>
            <wp:effectExtent l="0" t="0" r="0" b="4445"/>
            <wp:wrapThrough wrapText="bothSides">
              <wp:wrapPolygon edited="0">
                <wp:start x="0" y="0"/>
                <wp:lineTo x="0" y="21550"/>
                <wp:lineTo x="21515" y="21550"/>
                <wp:lineTo x="21515" y="0"/>
                <wp:lineTo x="0" y="0"/>
              </wp:wrapPolygon>
            </wp:wrapThrough>
            <wp:docPr id="1" name="Picture 1" descr="C:\Users\Lenovo\Pictures\Screenshots\Screenshot 2026-06-12 041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Screenshots\Screenshot 2026-06-12 04153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633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5A6" w:rsidRDefault="004265A6" w:rsidP="004B328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E1519">
        <w:rPr>
          <w:rStyle w:val="Strong"/>
          <w:rFonts w:ascii="Times New Roman" w:hAnsi="Times New Roman" w:cs="Times New Roman"/>
          <w:sz w:val="24"/>
          <w:szCs w:val="24"/>
        </w:rPr>
        <w:t>Figure 1. Receiver Operating Characterist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ic (ROC) curves of </w:t>
      </w:r>
      <w:r w:rsidR="00BC258A">
        <w:rPr>
          <w:rStyle w:val="Strong"/>
          <w:rFonts w:ascii="Times New Roman" w:hAnsi="Times New Roman" w:cs="Times New Roman"/>
          <w:sz w:val="24"/>
          <w:szCs w:val="24"/>
        </w:rPr>
        <w:t xml:space="preserve">RE 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GCC </w:t>
      </w:r>
      <w:proofErr w:type="gramStart"/>
      <w:r>
        <w:rPr>
          <w:rStyle w:val="Strong"/>
          <w:rFonts w:ascii="Times New Roman" w:hAnsi="Times New Roman" w:cs="Times New Roman"/>
          <w:sz w:val="24"/>
          <w:szCs w:val="24"/>
        </w:rPr>
        <w:t>parameters</w:t>
      </w:r>
      <w:proofErr w:type="gramEnd"/>
      <w:r w:rsidRPr="00AE1519">
        <w:rPr>
          <w:rFonts w:ascii="Times New Roman" w:hAnsi="Times New Roman" w:cs="Times New Roman"/>
          <w:sz w:val="24"/>
          <w:szCs w:val="24"/>
        </w:rPr>
        <w:br/>
      </w:r>
      <w:r w:rsidRPr="00AE1519">
        <w:rPr>
          <w:rStyle w:val="Strong"/>
          <w:rFonts w:ascii="Times New Roman" w:hAnsi="Times New Roman" w:cs="Times New Roman"/>
          <w:sz w:val="24"/>
          <w:szCs w:val="24"/>
        </w:rPr>
        <w:t>(a)</w:t>
      </w:r>
      <w:r w:rsidRPr="00AE1519">
        <w:rPr>
          <w:rFonts w:ascii="Times New Roman" w:hAnsi="Times New Roman" w:cs="Times New Roman"/>
          <w:sz w:val="24"/>
          <w:szCs w:val="24"/>
        </w:rPr>
        <w:t xml:space="preserve"> ROC curves comparing average, superior, and inferior GCC thickness between POAG and Controls.</w:t>
      </w:r>
      <w:r w:rsidRPr="00AE1519">
        <w:rPr>
          <w:rFonts w:ascii="Times New Roman" w:hAnsi="Times New Roman" w:cs="Times New Roman"/>
          <w:sz w:val="24"/>
          <w:szCs w:val="24"/>
        </w:rPr>
        <w:br/>
      </w:r>
      <w:r w:rsidRPr="00AE1519">
        <w:rPr>
          <w:rStyle w:val="Strong"/>
          <w:rFonts w:ascii="Times New Roman" w:hAnsi="Times New Roman" w:cs="Times New Roman"/>
          <w:sz w:val="24"/>
          <w:szCs w:val="24"/>
        </w:rPr>
        <w:lastRenderedPageBreak/>
        <w:t>(b)</w:t>
      </w:r>
      <w:r w:rsidRPr="00AE1519">
        <w:rPr>
          <w:rFonts w:ascii="Times New Roman" w:hAnsi="Times New Roman" w:cs="Times New Roman"/>
          <w:sz w:val="24"/>
          <w:szCs w:val="24"/>
        </w:rPr>
        <w:t xml:space="preserve"> ROC curves comparing average, superior, and inferior GCC thickness </w:t>
      </w:r>
      <w:r w:rsidR="008A3B3A">
        <w:rPr>
          <w:rFonts w:ascii="Times New Roman" w:hAnsi="Times New Roman" w:cs="Times New Roman"/>
          <w:sz w:val="24"/>
          <w:szCs w:val="24"/>
        </w:rPr>
        <w:t xml:space="preserve">of right eyes </w:t>
      </w:r>
      <w:r w:rsidRPr="00AE1519">
        <w:rPr>
          <w:rFonts w:ascii="Times New Roman" w:hAnsi="Times New Roman" w:cs="Times New Roman"/>
          <w:sz w:val="24"/>
          <w:szCs w:val="24"/>
        </w:rPr>
        <w:t xml:space="preserve">between POAG and </w:t>
      </w:r>
      <w:r w:rsidR="00647D01" w:rsidRPr="00647D0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758757</wp:posOffset>
            </wp:positionH>
            <wp:positionV relativeFrom="paragraph">
              <wp:posOffset>901564</wp:posOffset>
            </wp:positionV>
            <wp:extent cx="5943600" cy="6417626"/>
            <wp:effectExtent l="0" t="0" r="0" b="2540"/>
            <wp:wrapThrough wrapText="bothSides">
              <wp:wrapPolygon edited="0">
                <wp:start x="0" y="0"/>
                <wp:lineTo x="0" y="21544"/>
                <wp:lineTo x="21531" y="21544"/>
                <wp:lineTo x="21531" y="0"/>
                <wp:lineTo x="0" y="0"/>
              </wp:wrapPolygon>
            </wp:wrapThrough>
            <wp:docPr id="15" name="Picture 15" descr="C:\Users\Lenovo\Pictures\Screenshots\Screenshot 2026-06-12 043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Pictures\Screenshots\Screenshot 2026-06-12 0435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1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519">
        <w:rPr>
          <w:rFonts w:ascii="Times New Roman" w:hAnsi="Times New Roman" w:cs="Times New Roman"/>
          <w:sz w:val="24"/>
          <w:szCs w:val="24"/>
        </w:rPr>
        <w:t>Glaucoma Suspects.</w:t>
      </w:r>
      <w:r w:rsidR="00D642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A63" w:rsidRDefault="004B4A63" w:rsidP="004B3288">
      <w:pPr>
        <w:autoSpaceDE w:val="0"/>
        <w:autoSpaceDN w:val="0"/>
        <w:adjustRightInd w:val="0"/>
        <w:spacing w:after="0" w:line="276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:rsidR="004B4A63" w:rsidRDefault="004B4A63" w:rsidP="004B3288">
      <w:pPr>
        <w:autoSpaceDE w:val="0"/>
        <w:autoSpaceDN w:val="0"/>
        <w:adjustRightInd w:val="0"/>
        <w:spacing w:after="0" w:line="276" w:lineRule="auto"/>
        <w:rPr>
          <w:rStyle w:val="Strong"/>
          <w:rFonts w:ascii="Times New Roman" w:hAnsi="Times New Roman" w:cs="Times New Roman"/>
          <w:sz w:val="24"/>
          <w:szCs w:val="24"/>
        </w:rPr>
      </w:pPr>
    </w:p>
    <w:p w:rsidR="009928A6" w:rsidRDefault="00647D01" w:rsidP="004B328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Figure 2</w:t>
      </w:r>
      <w:r w:rsidRPr="00AE1519">
        <w:rPr>
          <w:rStyle w:val="Strong"/>
          <w:rFonts w:ascii="Times New Roman" w:hAnsi="Times New Roman" w:cs="Times New Roman"/>
          <w:sz w:val="24"/>
          <w:szCs w:val="24"/>
        </w:rPr>
        <w:t>. Receiver Operating Characterist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ic (ROC) curves of </w:t>
      </w:r>
      <w:r w:rsidR="00BC258A">
        <w:rPr>
          <w:rStyle w:val="Strong"/>
          <w:rFonts w:ascii="Times New Roman" w:hAnsi="Times New Roman" w:cs="Times New Roman"/>
          <w:sz w:val="24"/>
          <w:szCs w:val="24"/>
        </w:rPr>
        <w:t xml:space="preserve">LE 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GCC </w:t>
      </w:r>
      <w:proofErr w:type="gramStart"/>
      <w:r>
        <w:rPr>
          <w:rStyle w:val="Strong"/>
          <w:rFonts w:ascii="Times New Roman" w:hAnsi="Times New Roman" w:cs="Times New Roman"/>
          <w:sz w:val="24"/>
          <w:szCs w:val="24"/>
        </w:rPr>
        <w:t>parameters</w:t>
      </w:r>
      <w:proofErr w:type="gramEnd"/>
      <w:r w:rsidRPr="00AE1519">
        <w:rPr>
          <w:rFonts w:ascii="Times New Roman" w:hAnsi="Times New Roman" w:cs="Times New Roman"/>
          <w:sz w:val="24"/>
          <w:szCs w:val="24"/>
        </w:rPr>
        <w:br/>
      </w:r>
      <w:r w:rsidRPr="00AE1519">
        <w:rPr>
          <w:rStyle w:val="Strong"/>
          <w:rFonts w:ascii="Times New Roman" w:hAnsi="Times New Roman" w:cs="Times New Roman"/>
          <w:sz w:val="24"/>
          <w:szCs w:val="24"/>
        </w:rPr>
        <w:t>(a)</w:t>
      </w:r>
      <w:r w:rsidRPr="00AE1519">
        <w:rPr>
          <w:rFonts w:ascii="Times New Roman" w:hAnsi="Times New Roman" w:cs="Times New Roman"/>
          <w:sz w:val="24"/>
          <w:szCs w:val="24"/>
        </w:rPr>
        <w:t xml:space="preserve"> ROC curves comparing average, superior, and inferior GCC thickness between POAG and Controls.</w:t>
      </w:r>
    </w:p>
    <w:p w:rsidR="00647D01" w:rsidRDefault="00647D01" w:rsidP="004B328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E1519">
        <w:rPr>
          <w:rStyle w:val="Strong"/>
          <w:rFonts w:ascii="Times New Roman" w:hAnsi="Times New Roman" w:cs="Times New Roman"/>
          <w:sz w:val="24"/>
          <w:szCs w:val="24"/>
        </w:rPr>
        <w:lastRenderedPageBreak/>
        <w:t>(b)</w:t>
      </w:r>
      <w:r w:rsidRPr="00AE1519">
        <w:rPr>
          <w:rFonts w:ascii="Times New Roman" w:hAnsi="Times New Roman" w:cs="Times New Roman"/>
          <w:sz w:val="24"/>
          <w:szCs w:val="24"/>
        </w:rPr>
        <w:t xml:space="preserve"> ROC curves comparing average, superior, and inferior GCC thickness between POAG and </w:t>
      </w:r>
      <w:r>
        <w:rPr>
          <w:rFonts w:ascii="Times New Roman" w:hAnsi="Times New Roman" w:cs="Times New Roman"/>
          <w:sz w:val="24"/>
          <w:szCs w:val="24"/>
        </w:rPr>
        <w:t xml:space="preserve">Glaucoma suspects </w:t>
      </w:r>
    </w:p>
    <w:sectPr w:rsidR="00647D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2C"/>
    <w:rsid w:val="00081AB4"/>
    <w:rsid w:val="00182B54"/>
    <w:rsid w:val="003E03D2"/>
    <w:rsid w:val="004265A6"/>
    <w:rsid w:val="00451482"/>
    <w:rsid w:val="004B3288"/>
    <w:rsid w:val="004B384B"/>
    <w:rsid w:val="004B4A63"/>
    <w:rsid w:val="004C370D"/>
    <w:rsid w:val="005038AD"/>
    <w:rsid w:val="00561A53"/>
    <w:rsid w:val="005D0B6A"/>
    <w:rsid w:val="00647D01"/>
    <w:rsid w:val="00826B2C"/>
    <w:rsid w:val="008A3B3A"/>
    <w:rsid w:val="00913DB6"/>
    <w:rsid w:val="009928A6"/>
    <w:rsid w:val="00AC0F66"/>
    <w:rsid w:val="00B909CE"/>
    <w:rsid w:val="00BC258A"/>
    <w:rsid w:val="00D6420B"/>
    <w:rsid w:val="00DB4329"/>
    <w:rsid w:val="00DF4BF2"/>
    <w:rsid w:val="00E14229"/>
    <w:rsid w:val="00EB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9227B"/>
  <w15:chartTrackingRefBased/>
  <w15:docId w15:val="{D97E1473-68C2-46F1-B0E8-8C27CBB8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82B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5038AD"/>
    <w:pPr>
      <w:widowControl w:val="0"/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384B"/>
    <w:rPr>
      <w:i/>
      <w:iCs/>
    </w:rPr>
  </w:style>
  <w:style w:type="character" w:styleId="Strong">
    <w:name w:val="Strong"/>
    <w:basedOn w:val="DefaultParagraphFont"/>
    <w:uiPriority w:val="22"/>
    <w:qFormat/>
    <w:rsid w:val="004B384B"/>
    <w:rPr>
      <w:b/>
      <w:bCs/>
    </w:rPr>
  </w:style>
  <w:style w:type="paragraph" w:customStyle="1" w:styleId="ds-markdown-paragraph">
    <w:name w:val="ds-markdown-paragraph"/>
    <w:basedOn w:val="Normal"/>
    <w:rsid w:val="0018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82B5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329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71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6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70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36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55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59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2026-06-11T22:24:00Z</dcterms:created>
  <dcterms:modified xsi:type="dcterms:W3CDTF">2026-06-12T02:13:00Z</dcterms:modified>
</cp:coreProperties>
</file>