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42FF06" w14:textId="77777777" w:rsidR="000231D1" w:rsidRDefault="00BD4A4C" w:rsidP="00BD4A4C">
      <w:pPr>
        <w:spacing w:line="360" w:lineRule="auto"/>
        <w:jc w:val="center"/>
        <w:rPr>
          <w:rFonts w:ascii="Times New Roman" w:hAnsi="Times New Roman" w:cs="Times New Roman"/>
        </w:rPr>
      </w:pPr>
      <w:r w:rsidRPr="00BD4A4C">
        <w:rPr>
          <w:rFonts w:ascii="Times New Roman" w:hAnsi="Times New Roman" w:cs="Times New Roman"/>
        </w:rPr>
        <w:t xml:space="preserve">Table S1 – Table 1 – Effects of reduced sitting time on toddlers’ cognitive development: a cluster randomized controlled trial. </w:t>
      </w:r>
      <w:proofErr w:type="gramStart"/>
      <w:r w:rsidRPr="00BD4A4C">
        <w:rPr>
          <w:rFonts w:ascii="Times New Roman" w:hAnsi="Times New Roman" w:cs="Times New Roman"/>
        </w:rPr>
        <w:t xml:space="preserve">Trial </w:t>
      </w:r>
      <w:r>
        <w:rPr>
          <w:rFonts w:ascii="Times New Roman" w:hAnsi="Times New Roman" w:cs="Times New Roman"/>
        </w:rPr>
        <w:t>registration d</w:t>
      </w:r>
      <w:r w:rsidRPr="00BD4A4C">
        <w:rPr>
          <w:rFonts w:ascii="Times New Roman" w:hAnsi="Times New Roman" w:cs="Times New Roman"/>
        </w:rPr>
        <w:t>ata</w:t>
      </w:r>
      <w:r>
        <w:rPr>
          <w:rFonts w:ascii="Times New Roman" w:hAnsi="Times New Roman" w:cs="Times New Roman"/>
        </w:rPr>
        <w:t>.</w:t>
      </w:r>
      <w:proofErr w:type="gramEnd"/>
    </w:p>
    <w:p w14:paraId="5F3E3157" w14:textId="77777777" w:rsidR="00BD4A4C" w:rsidRDefault="00BD4A4C" w:rsidP="00BD4A4C">
      <w:pPr>
        <w:spacing w:line="360" w:lineRule="auto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103"/>
      </w:tblGrid>
      <w:tr w:rsidR="00BD4A4C" w:rsidRPr="005133BF" w14:paraId="41AED4A3" w14:textId="77777777" w:rsidTr="005133BF">
        <w:tc>
          <w:tcPr>
            <w:tcW w:w="4219" w:type="dxa"/>
            <w:tcBorders>
              <w:top w:val="single" w:sz="12" w:space="0" w:color="auto"/>
              <w:bottom w:val="single" w:sz="12" w:space="0" w:color="auto"/>
            </w:tcBorders>
          </w:tcPr>
          <w:p w14:paraId="6FF7BE3B" w14:textId="77777777" w:rsidR="00BD4A4C" w:rsidRPr="005133BF" w:rsidRDefault="00BD4A4C" w:rsidP="00BD4A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Data Category</w:t>
            </w:r>
          </w:p>
        </w:tc>
        <w:tc>
          <w:tcPr>
            <w:tcW w:w="5103" w:type="dxa"/>
            <w:tcBorders>
              <w:top w:val="single" w:sz="12" w:space="0" w:color="auto"/>
              <w:bottom w:val="single" w:sz="12" w:space="0" w:color="auto"/>
            </w:tcBorders>
          </w:tcPr>
          <w:p w14:paraId="0E49D64C" w14:textId="77777777" w:rsidR="00BD4A4C" w:rsidRPr="005133BF" w:rsidRDefault="00BD4A4C" w:rsidP="00BD4A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Information</w:t>
            </w:r>
          </w:p>
        </w:tc>
      </w:tr>
      <w:tr w:rsidR="00BD4A4C" w:rsidRPr="005133BF" w14:paraId="4A68B3E3" w14:textId="77777777" w:rsidTr="005133BF">
        <w:tc>
          <w:tcPr>
            <w:tcW w:w="4219" w:type="dxa"/>
            <w:tcBorders>
              <w:top w:val="single" w:sz="12" w:space="0" w:color="auto"/>
            </w:tcBorders>
          </w:tcPr>
          <w:p w14:paraId="6B203F70" w14:textId="77777777" w:rsidR="00BD4A4C" w:rsidRPr="005133BF" w:rsidRDefault="00BD4A4C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Primary registry and trial identifying number</w:t>
            </w:r>
          </w:p>
        </w:tc>
        <w:tc>
          <w:tcPr>
            <w:tcW w:w="5103" w:type="dxa"/>
            <w:tcBorders>
              <w:top w:val="single" w:sz="12" w:space="0" w:color="auto"/>
            </w:tcBorders>
          </w:tcPr>
          <w:p w14:paraId="4F2E9DCD" w14:textId="331D4E25" w:rsidR="00BD4A4C" w:rsidRPr="005133BF" w:rsidRDefault="00CB7893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color w:val="0E0E0E"/>
                <w:sz w:val="20"/>
                <w:szCs w:val="20"/>
                <w:lang w:val="en-US"/>
              </w:rPr>
              <w:t>Australian and New Zealand Clinical Trial</w:t>
            </w:r>
            <w:r w:rsidR="00EA1818">
              <w:rPr>
                <w:rFonts w:ascii="Times New Roman" w:hAnsi="Times New Roman" w:cs="Times New Roman"/>
                <w:color w:val="0E0E0E"/>
                <w:sz w:val="20"/>
                <w:szCs w:val="20"/>
                <w:lang w:val="en-US"/>
              </w:rPr>
              <w:t>s Registry ACTRN 12616000471482</w:t>
            </w:r>
          </w:p>
        </w:tc>
      </w:tr>
      <w:tr w:rsidR="00BD4A4C" w:rsidRPr="005133BF" w14:paraId="004586AD" w14:textId="77777777" w:rsidTr="005133BF">
        <w:tc>
          <w:tcPr>
            <w:tcW w:w="4219" w:type="dxa"/>
          </w:tcPr>
          <w:p w14:paraId="2DC9F351" w14:textId="77777777" w:rsidR="00BD4A4C" w:rsidRPr="005133BF" w:rsidRDefault="00BD4A4C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Date of registration in primary registry</w:t>
            </w:r>
          </w:p>
        </w:tc>
        <w:tc>
          <w:tcPr>
            <w:tcW w:w="5103" w:type="dxa"/>
          </w:tcPr>
          <w:p w14:paraId="37883AD3" w14:textId="77777777" w:rsidR="00BD4A4C" w:rsidRPr="005133BF" w:rsidRDefault="00CB7893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color w:val="0E0E0E"/>
                <w:sz w:val="20"/>
                <w:szCs w:val="20"/>
                <w:lang w:val="en-US"/>
              </w:rPr>
              <w:t>11/04/2016</w:t>
            </w:r>
          </w:p>
        </w:tc>
      </w:tr>
      <w:tr w:rsidR="00BD4A4C" w:rsidRPr="005133BF" w14:paraId="11617418" w14:textId="77777777" w:rsidTr="005133BF">
        <w:tc>
          <w:tcPr>
            <w:tcW w:w="4219" w:type="dxa"/>
          </w:tcPr>
          <w:p w14:paraId="064C3C0B" w14:textId="77777777" w:rsidR="00BD4A4C" w:rsidRPr="005133BF" w:rsidRDefault="00BD4A4C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Secondary identifying numbers</w:t>
            </w:r>
          </w:p>
        </w:tc>
        <w:tc>
          <w:tcPr>
            <w:tcW w:w="5103" w:type="dxa"/>
          </w:tcPr>
          <w:p w14:paraId="35A83762" w14:textId="77777777" w:rsidR="00BD4A4C" w:rsidRPr="005133BF" w:rsidRDefault="00A94D1E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UTN U1111-1175-8691</w:t>
            </w:r>
            <w:bookmarkStart w:id="0" w:name="_GoBack"/>
            <w:bookmarkEnd w:id="0"/>
          </w:p>
        </w:tc>
      </w:tr>
      <w:tr w:rsidR="00BD4A4C" w:rsidRPr="005133BF" w14:paraId="7A544CE4" w14:textId="77777777" w:rsidTr="005133BF">
        <w:tc>
          <w:tcPr>
            <w:tcW w:w="4219" w:type="dxa"/>
          </w:tcPr>
          <w:p w14:paraId="62AF86F9" w14:textId="77777777" w:rsidR="00BD4A4C" w:rsidRPr="005133BF" w:rsidRDefault="00BD4A4C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Primary source of monetary or material support</w:t>
            </w:r>
          </w:p>
        </w:tc>
        <w:tc>
          <w:tcPr>
            <w:tcW w:w="5103" w:type="dxa"/>
          </w:tcPr>
          <w:p w14:paraId="02D9D886" w14:textId="77777777" w:rsidR="00BD4A4C" w:rsidRPr="005133BF" w:rsidRDefault="00CB7893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Australian Research Council</w:t>
            </w:r>
          </w:p>
        </w:tc>
      </w:tr>
      <w:tr w:rsidR="00BD4A4C" w:rsidRPr="005133BF" w14:paraId="010C5706" w14:textId="77777777" w:rsidTr="005133BF">
        <w:tc>
          <w:tcPr>
            <w:tcW w:w="4219" w:type="dxa"/>
          </w:tcPr>
          <w:p w14:paraId="0F16BA39" w14:textId="77777777" w:rsidR="00BD4A4C" w:rsidRPr="005133BF" w:rsidRDefault="00BD4A4C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Primary sponsor</w:t>
            </w:r>
          </w:p>
        </w:tc>
        <w:tc>
          <w:tcPr>
            <w:tcW w:w="5103" w:type="dxa"/>
          </w:tcPr>
          <w:p w14:paraId="75F2DCC5" w14:textId="77777777" w:rsidR="00BD4A4C" w:rsidRPr="005133BF" w:rsidRDefault="00CB7893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Dr Rute Santos</w:t>
            </w:r>
          </w:p>
        </w:tc>
      </w:tr>
      <w:tr w:rsidR="00BD4A4C" w:rsidRPr="005133BF" w14:paraId="58CD634E" w14:textId="77777777" w:rsidTr="005133BF">
        <w:tc>
          <w:tcPr>
            <w:tcW w:w="4219" w:type="dxa"/>
          </w:tcPr>
          <w:p w14:paraId="5173328F" w14:textId="77777777" w:rsidR="00BD4A4C" w:rsidRPr="005133BF" w:rsidRDefault="00BD4A4C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Secondary sponsor</w:t>
            </w:r>
          </w:p>
        </w:tc>
        <w:tc>
          <w:tcPr>
            <w:tcW w:w="5103" w:type="dxa"/>
          </w:tcPr>
          <w:p w14:paraId="4B676653" w14:textId="77777777" w:rsidR="00BD4A4C" w:rsidRPr="005133BF" w:rsidRDefault="00CB7893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Dr Rute Santos [rutes@uow.edu.au]</w:t>
            </w:r>
          </w:p>
        </w:tc>
      </w:tr>
      <w:tr w:rsidR="00BD4A4C" w:rsidRPr="005133BF" w14:paraId="5F4BB22D" w14:textId="77777777" w:rsidTr="005133BF">
        <w:tc>
          <w:tcPr>
            <w:tcW w:w="4219" w:type="dxa"/>
          </w:tcPr>
          <w:p w14:paraId="5A67896A" w14:textId="77777777" w:rsidR="00BD4A4C" w:rsidRPr="005133BF" w:rsidRDefault="00BD4A4C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Contact for public queries</w:t>
            </w:r>
          </w:p>
        </w:tc>
        <w:tc>
          <w:tcPr>
            <w:tcW w:w="5103" w:type="dxa"/>
          </w:tcPr>
          <w:p w14:paraId="510F9ECB" w14:textId="77777777" w:rsidR="00BD4A4C" w:rsidRPr="005133BF" w:rsidRDefault="00CB7893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Dr Rute Santos [rutes@uow.edu.au]</w:t>
            </w:r>
          </w:p>
        </w:tc>
      </w:tr>
      <w:tr w:rsidR="00BD4A4C" w:rsidRPr="005133BF" w14:paraId="67925772" w14:textId="77777777" w:rsidTr="005133BF">
        <w:tc>
          <w:tcPr>
            <w:tcW w:w="4219" w:type="dxa"/>
          </w:tcPr>
          <w:p w14:paraId="75FF5FC8" w14:textId="77777777" w:rsidR="00BD4A4C" w:rsidRPr="005133BF" w:rsidRDefault="00BD4A4C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Contact for scientific queries</w:t>
            </w:r>
          </w:p>
        </w:tc>
        <w:tc>
          <w:tcPr>
            <w:tcW w:w="5103" w:type="dxa"/>
          </w:tcPr>
          <w:p w14:paraId="610A6A06" w14:textId="77777777" w:rsidR="00BD4A4C" w:rsidRPr="005133BF" w:rsidRDefault="00CB7893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Dr Rute Santos [rutes@uow.edu.au]</w:t>
            </w:r>
          </w:p>
        </w:tc>
      </w:tr>
      <w:tr w:rsidR="00BD4A4C" w:rsidRPr="005133BF" w14:paraId="74FD07C3" w14:textId="77777777" w:rsidTr="005133BF">
        <w:tc>
          <w:tcPr>
            <w:tcW w:w="4219" w:type="dxa"/>
          </w:tcPr>
          <w:p w14:paraId="7431A680" w14:textId="77777777" w:rsidR="00BD4A4C" w:rsidRPr="005133BF" w:rsidRDefault="00BD4A4C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Public title</w:t>
            </w:r>
          </w:p>
        </w:tc>
        <w:tc>
          <w:tcPr>
            <w:tcW w:w="5103" w:type="dxa"/>
          </w:tcPr>
          <w:p w14:paraId="2FCD6088" w14:textId="77777777" w:rsidR="00BD4A4C" w:rsidRPr="005133BF" w:rsidRDefault="00A94D1E" w:rsidP="00A94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Effects of reduced sitting time on toddlers’ cognitive development: a cluster randomised controlled trial.</w:t>
            </w:r>
          </w:p>
        </w:tc>
      </w:tr>
      <w:tr w:rsidR="00BD4A4C" w:rsidRPr="005133BF" w14:paraId="6BD946DA" w14:textId="77777777" w:rsidTr="005133BF">
        <w:tc>
          <w:tcPr>
            <w:tcW w:w="4219" w:type="dxa"/>
          </w:tcPr>
          <w:p w14:paraId="2A1FB32F" w14:textId="77777777" w:rsidR="00BD4A4C" w:rsidRPr="005133BF" w:rsidRDefault="00BD4A4C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Scientific title</w:t>
            </w:r>
          </w:p>
        </w:tc>
        <w:tc>
          <w:tcPr>
            <w:tcW w:w="5103" w:type="dxa"/>
          </w:tcPr>
          <w:p w14:paraId="1D29E8EB" w14:textId="77777777" w:rsidR="00BD4A4C" w:rsidRPr="005133BF" w:rsidRDefault="00A94D1E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Effects of reduced sitting time on toddlers’ cognitive development: a cluster randomised controlled trial.</w:t>
            </w:r>
          </w:p>
        </w:tc>
      </w:tr>
      <w:tr w:rsidR="00BD4A4C" w:rsidRPr="005133BF" w14:paraId="269A47D9" w14:textId="77777777" w:rsidTr="005133BF">
        <w:tc>
          <w:tcPr>
            <w:tcW w:w="4219" w:type="dxa"/>
          </w:tcPr>
          <w:p w14:paraId="097FFDFA" w14:textId="77777777" w:rsidR="00BD4A4C" w:rsidRPr="005133BF" w:rsidRDefault="00BD4A4C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Countries of recruitment</w:t>
            </w:r>
          </w:p>
        </w:tc>
        <w:tc>
          <w:tcPr>
            <w:tcW w:w="5103" w:type="dxa"/>
          </w:tcPr>
          <w:p w14:paraId="0E3F1F23" w14:textId="77777777" w:rsidR="00BD4A4C" w:rsidRPr="005133BF" w:rsidRDefault="00A94D1E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Australia</w:t>
            </w:r>
          </w:p>
        </w:tc>
      </w:tr>
      <w:tr w:rsidR="00BD4A4C" w:rsidRPr="005133BF" w14:paraId="695B900B" w14:textId="77777777" w:rsidTr="005133BF">
        <w:tc>
          <w:tcPr>
            <w:tcW w:w="4219" w:type="dxa"/>
          </w:tcPr>
          <w:p w14:paraId="07C32A46" w14:textId="77777777" w:rsidR="00BD4A4C" w:rsidRPr="005133BF" w:rsidRDefault="00BD4A4C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Health condition(s) or problem(s) studied</w:t>
            </w:r>
          </w:p>
        </w:tc>
        <w:tc>
          <w:tcPr>
            <w:tcW w:w="5103" w:type="dxa"/>
          </w:tcPr>
          <w:p w14:paraId="65397C1F" w14:textId="77777777" w:rsidR="00BD4A4C" w:rsidRPr="005133BF" w:rsidRDefault="00A94D1E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Cognitive development</w:t>
            </w:r>
          </w:p>
        </w:tc>
      </w:tr>
      <w:tr w:rsidR="00BD4A4C" w:rsidRPr="005133BF" w14:paraId="21BDF091" w14:textId="77777777" w:rsidTr="005133BF">
        <w:tc>
          <w:tcPr>
            <w:tcW w:w="4219" w:type="dxa"/>
          </w:tcPr>
          <w:p w14:paraId="78B1ED94" w14:textId="77777777" w:rsidR="00BD4A4C" w:rsidRPr="005133BF" w:rsidRDefault="00BD4A4C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5103" w:type="dxa"/>
          </w:tcPr>
          <w:p w14:paraId="5CF44312" w14:textId="77777777" w:rsidR="00BD4A4C" w:rsidRPr="005133BF" w:rsidRDefault="00A94D1E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Intervention group - 12 month reduced sitting time</w:t>
            </w:r>
          </w:p>
        </w:tc>
      </w:tr>
      <w:tr w:rsidR="005133BF" w:rsidRPr="005133BF" w14:paraId="11F0982F" w14:textId="77777777" w:rsidTr="005133BF">
        <w:tc>
          <w:tcPr>
            <w:tcW w:w="4219" w:type="dxa"/>
            <w:vMerge w:val="restart"/>
          </w:tcPr>
          <w:p w14:paraId="0EC2BB27" w14:textId="77777777" w:rsidR="005133BF" w:rsidRPr="005133BF" w:rsidRDefault="005133BF" w:rsidP="00A94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Key inclusion and exclusion criteria</w:t>
            </w:r>
          </w:p>
        </w:tc>
        <w:tc>
          <w:tcPr>
            <w:tcW w:w="5103" w:type="dxa"/>
          </w:tcPr>
          <w:p w14:paraId="5F927DCA" w14:textId="77777777" w:rsidR="005133BF" w:rsidRPr="005133BF" w:rsidRDefault="005133BF" w:rsidP="00A94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Age eligibility: 12 to 26 months at baseline</w:t>
            </w:r>
          </w:p>
        </w:tc>
      </w:tr>
      <w:tr w:rsidR="005133BF" w:rsidRPr="005133BF" w14:paraId="4BC627E7" w14:textId="77777777" w:rsidTr="005133BF">
        <w:tc>
          <w:tcPr>
            <w:tcW w:w="4219" w:type="dxa"/>
            <w:vMerge/>
          </w:tcPr>
          <w:p w14:paraId="560B08D5" w14:textId="77777777" w:rsidR="005133BF" w:rsidRPr="005133BF" w:rsidRDefault="005133BF" w:rsidP="00A94D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05EB158" w14:textId="127A1439" w:rsidR="005133BF" w:rsidRPr="005133BF" w:rsidRDefault="005133BF" w:rsidP="00A94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 xml:space="preserve">Inclusion: toddlers from low socio-economic </w:t>
            </w:r>
            <w:r w:rsidR="00EA1818" w:rsidRPr="005133BF">
              <w:rPr>
                <w:rFonts w:ascii="Times New Roman" w:hAnsi="Times New Roman" w:cs="Times New Roman"/>
                <w:sz w:val="20"/>
                <w:szCs w:val="20"/>
              </w:rPr>
              <w:t>backgrounds</w:t>
            </w: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 xml:space="preserve"> attending </w:t>
            </w:r>
            <w:r w:rsidR="00EA1818">
              <w:rPr>
                <w:rFonts w:ascii="Times New Roman" w:hAnsi="Times New Roman" w:cs="Times New Roman"/>
                <w:sz w:val="20"/>
                <w:szCs w:val="20"/>
              </w:rPr>
              <w:t xml:space="preserve">long day </w:t>
            </w: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Early Childhood Education and Care</w:t>
            </w:r>
            <w:r w:rsidR="00EA1818">
              <w:rPr>
                <w:rFonts w:ascii="Times New Roman" w:hAnsi="Times New Roman" w:cs="Times New Roman"/>
                <w:sz w:val="20"/>
                <w:szCs w:val="20"/>
              </w:rPr>
              <w:t xml:space="preserve"> services at least twice a week</w:t>
            </w:r>
          </w:p>
        </w:tc>
      </w:tr>
      <w:tr w:rsidR="005133BF" w:rsidRPr="005133BF" w14:paraId="77076DE1" w14:textId="77777777" w:rsidTr="005133BF">
        <w:tc>
          <w:tcPr>
            <w:tcW w:w="4219" w:type="dxa"/>
            <w:vMerge w:val="restart"/>
          </w:tcPr>
          <w:p w14:paraId="0BF5A5D6" w14:textId="77777777" w:rsidR="005133BF" w:rsidRPr="005133BF" w:rsidRDefault="005133BF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Study type</w:t>
            </w:r>
          </w:p>
        </w:tc>
        <w:tc>
          <w:tcPr>
            <w:tcW w:w="5103" w:type="dxa"/>
          </w:tcPr>
          <w:p w14:paraId="69E7A73B" w14:textId="77777777" w:rsidR="005133BF" w:rsidRPr="005133BF" w:rsidRDefault="005133BF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Interventional</w:t>
            </w:r>
          </w:p>
        </w:tc>
      </w:tr>
      <w:tr w:rsidR="005133BF" w:rsidRPr="005133BF" w14:paraId="462B3890" w14:textId="77777777" w:rsidTr="005133BF">
        <w:tc>
          <w:tcPr>
            <w:tcW w:w="4219" w:type="dxa"/>
            <w:vMerge/>
          </w:tcPr>
          <w:p w14:paraId="730F3CB5" w14:textId="77777777" w:rsidR="005133BF" w:rsidRPr="005133BF" w:rsidRDefault="005133BF" w:rsidP="00A94D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A98E238" w14:textId="77777777" w:rsidR="005133BF" w:rsidRPr="005133BF" w:rsidRDefault="005133BF" w:rsidP="00A94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Allocation: randomized</w:t>
            </w:r>
          </w:p>
        </w:tc>
      </w:tr>
      <w:tr w:rsidR="005133BF" w:rsidRPr="005133BF" w14:paraId="04DB76F5" w14:textId="77777777" w:rsidTr="005133BF">
        <w:tc>
          <w:tcPr>
            <w:tcW w:w="4219" w:type="dxa"/>
            <w:vMerge/>
          </w:tcPr>
          <w:p w14:paraId="0325CB53" w14:textId="77777777" w:rsidR="005133BF" w:rsidRPr="005133BF" w:rsidRDefault="005133BF" w:rsidP="00A94D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BF5EEEA" w14:textId="77777777" w:rsidR="005133BF" w:rsidRPr="005133BF" w:rsidRDefault="005133BF" w:rsidP="00A94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Masking: blind</w:t>
            </w:r>
          </w:p>
        </w:tc>
      </w:tr>
      <w:tr w:rsidR="00BD4A4C" w:rsidRPr="005133BF" w14:paraId="5C5C1029" w14:textId="77777777" w:rsidTr="005133BF">
        <w:tc>
          <w:tcPr>
            <w:tcW w:w="4219" w:type="dxa"/>
          </w:tcPr>
          <w:p w14:paraId="726F475A" w14:textId="77777777" w:rsidR="00BD4A4C" w:rsidRPr="005133BF" w:rsidRDefault="00BD4A4C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Date of first enrolment</w:t>
            </w:r>
          </w:p>
        </w:tc>
        <w:tc>
          <w:tcPr>
            <w:tcW w:w="5103" w:type="dxa"/>
          </w:tcPr>
          <w:p w14:paraId="32114A4C" w14:textId="77777777" w:rsidR="00BD4A4C" w:rsidRPr="005133BF" w:rsidRDefault="00A94D1E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01/03/2016</w:t>
            </w:r>
          </w:p>
        </w:tc>
      </w:tr>
      <w:tr w:rsidR="00BD4A4C" w:rsidRPr="005133BF" w14:paraId="4B84C77B" w14:textId="77777777" w:rsidTr="005133BF">
        <w:tc>
          <w:tcPr>
            <w:tcW w:w="4219" w:type="dxa"/>
          </w:tcPr>
          <w:p w14:paraId="52E4EAD5" w14:textId="77777777" w:rsidR="00BD4A4C" w:rsidRPr="005133BF" w:rsidRDefault="00BD4A4C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Target sample size</w:t>
            </w:r>
          </w:p>
        </w:tc>
        <w:tc>
          <w:tcPr>
            <w:tcW w:w="5103" w:type="dxa"/>
          </w:tcPr>
          <w:p w14:paraId="3311C379" w14:textId="77777777" w:rsidR="00BD4A4C" w:rsidRPr="005133BF" w:rsidRDefault="00A94D1E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</w:tr>
      <w:tr w:rsidR="00BD4A4C" w:rsidRPr="005133BF" w14:paraId="70956AF7" w14:textId="77777777" w:rsidTr="005133BF">
        <w:tc>
          <w:tcPr>
            <w:tcW w:w="4219" w:type="dxa"/>
          </w:tcPr>
          <w:p w14:paraId="3FE5A14F" w14:textId="77777777" w:rsidR="00BD4A4C" w:rsidRPr="005133BF" w:rsidRDefault="00BD4A4C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Recruitment status</w:t>
            </w:r>
          </w:p>
        </w:tc>
        <w:tc>
          <w:tcPr>
            <w:tcW w:w="5103" w:type="dxa"/>
          </w:tcPr>
          <w:p w14:paraId="676A358E" w14:textId="77777777" w:rsidR="00BD4A4C" w:rsidRPr="005133BF" w:rsidRDefault="00BD4A4C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Recruiting</w:t>
            </w:r>
          </w:p>
        </w:tc>
      </w:tr>
      <w:tr w:rsidR="00BD4A4C" w:rsidRPr="005133BF" w14:paraId="71D006D7" w14:textId="77777777" w:rsidTr="005133BF">
        <w:tc>
          <w:tcPr>
            <w:tcW w:w="4219" w:type="dxa"/>
          </w:tcPr>
          <w:p w14:paraId="2F357287" w14:textId="77777777" w:rsidR="00BD4A4C" w:rsidRPr="005133BF" w:rsidRDefault="00BD4A4C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Primary outcome</w:t>
            </w:r>
          </w:p>
        </w:tc>
        <w:tc>
          <w:tcPr>
            <w:tcW w:w="5103" w:type="dxa"/>
          </w:tcPr>
          <w:p w14:paraId="307774FE" w14:textId="77777777" w:rsidR="00BD4A4C" w:rsidRPr="005133BF" w:rsidRDefault="005133BF" w:rsidP="00CB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ognitive development</w:t>
            </w:r>
          </w:p>
        </w:tc>
      </w:tr>
      <w:tr w:rsidR="005133BF" w:rsidRPr="005133BF" w14:paraId="5843A65E" w14:textId="77777777" w:rsidTr="005133BF">
        <w:tc>
          <w:tcPr>
            <w:tcW w:w="4219" w:type="dxa"/>
            <w:vMerge w:val="restart"/>
          </w:tcPr>
          <w:p w14:paraId="54A36CC0" w14:textId="77777777" w:rsidR="005133BF" w:rsidRPr="005133BF" w:rsidRDefault="005133BF" w:rsidP="005A3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Key secondary outcomes</w:t>
            </w:r>
          </w:p>
        </w:tc>
        <w:tc>
          <w:tcPr>
            <w:tcW w:w="5103" w:type="dxa"/>
          </w:tcPr>
          <w:p w14:paraId="1C8FEB54" w14:textId="77777777" w:rsidR="005133BF" w:rsidRPr="005133BF" w:rsidRDefault="005133BF" w:rsidP="005A3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Sitting time</w:t>
            </w:r>
          </w:p>
        </w:tc>
      </w:tr>
      <w:tr w:rsidR="005133BF" w:rsidRPr="005133BF" w14:paraId="29710177" w14:textId="77777777" w:rsidTr="005133BF">
        <w:tc>
          <w:tcPr>
            <w:tcW w:w="4219" w:type="dxa"/>
            <w:vMerge/>
          </w:tcPr>
          <w:p w14:paraId="36524E79" w14:textId="77777777" w:rsidR="005133BF" w:rsidRPr="005133BF" w:rsidRDefault="005133BF" w:rsidP="005A3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E994822" w14:textId="77777777" w:rsidR="005133BF" w:rsidRPr="005133BF" w:rsidRDefault="005133BF" w:rsidP="005133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Physical Activity</w:t>
            </w:r>
          </w:p>
        </w:tc>
      </w:tr>
      <w:tr w:rsidR="005133BF" w:rsidRPr="005133BF" w14:paraId="23DCA3B9" w14:textId="77777777" w:rsidTr="00475EF4">
        <w:tc>
          <w:tcPr>
            <w:tcW w:w="4219" w:type="dxa"/>
            <w:vMerge/>
          </w:tcPr>
          <w:p w14:paraId="6F520626" w14:textId="77777777" w:rsidR="005133BF" w:rsidRPr="005133BF" w:rsidRDefault="005133BF" w:rsidP="005A37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8C2CA6E" w14:textId="77777777" w:rsidR="005133BF" w:rsidRPr="005133BF" w:rsidRDefault="005133BF" w:rsidP="005A3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Cardiovascular health</w:t>
            </w:r>
          </w:p>
        </w:tc>
      </w:tr>
      <w:tr w:rsidR="005133BF" w:rsidRPr="005133BF" w14:paraId="1F280444" w14:textId="77777777" w:rsidTr="005133BF">
        <w:tc>
          <w:tcPr>
            <w:tcW w:w="4219" w:type="dxa"/>
            <w:vMerge/>
            <w:tcBorders>
              <w:bottom w:val="single" w:sz="12" w:space="0" w:color="auto"/>
            </w:tcBorders>
          </w:tcPr>
          <w:p w14:paraId="6281A7CD" w14:textId="77777777" w:rsidR="005133BF" w:rsidRPr="005133BF" w:rsidRDefault="005133BF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</w:tcPr>
          <w:p w14:paraId="230F5B23" w14:textId="77777777" w:rsidR="005133BF" w:rsidRPr="005133BF" w:rsidRDefault="005133BF" w:rsidP="00BD4A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33BF">
              <w:rPr>
                <w:rFonts w:ascii="Times New Roman" w:hAnsi="Times New Roman" w:cs="Times New Roman"/>
                <w:sz w:val="20"/>
                <w:szCs w:val="20"/>
              </w:rPr>
              <w:t>Bone mineral density</w:t>
            </w:r>
          </w:p>
        </w:tc>
      </w:tr>
    </w:tbl>
    <w:p w14:paraId="5D38612B" w14:textId="77777777" w:rsidR="00BD4A4C" w:rsidRPr="00BD4A4C" w:rsidRDefault="00BD4A4C" w:rsidP="00BD4A4C">
      <w:pPr>
        <w:spacing w:line="360" w:lineRule="auto"/>
        <w:jc w:val="center"/>
        <w:rPr>
          <w:rFonts w:ascii="Times New Roman" w:hAnsi="Times New Roman" w:cs="Times New Roman"/>
        </w:rPr>
      </w:pPr>
    </w:p>
    <w:sectPr w:rsidR="00BD4A4C" w:rsidRPr="00BD4A4C" w:rsidSect="00BD4A4C">
      <w:pgSz w:w="11900" w:h="16840"/>
      <w:pgMar w:top="1440" w:right="1268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4C"/>
    <w:rsid w:val="000231D1"/>
    <w:rsid w:val="005133BF"/>
    <w:rsid w:val="00A94D1E"/>
    <w:rsid w:val="00BD4A4C"/>
    <w:rsid w:val="00CB7893"/>
    <w:rsid w:val="00EA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17F61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4A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4A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244</Words>
  <Characters>1392</Characters>
  <Application>Microsoft Macintosh Word</Application>
  <DocSecurity>0</DocSecurity>
  <Lines>11</Lines>
  <Paragraphs>3</Paragraphs>
  <ScaleCrop>false</ScaleCrop>
  <Company>ESRI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Rute Santos</dc:creator>
  <cp:keywords/>
  <dc:description/>
  <cp:lastModifiedBy>Rute Santos</cp:lastModifiedBy>
  <cp:revision>3</cp:revision>
  <dcterms:created xsi:type="dcterms:W3CDTF">2016-08-03T04:34:00Z</dcterms:created>
  <dcterms:modified xsi:type="dcterms:W3CDTF">2016-08-03T05:07:00Z</dcterms:modified>
</cp:coreProperties>
</file>