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68C" w:rsidRPr="00513824" w:rsidRDefault="0008768C" w:rsidP="007A3C2B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513824">
        <w:rPr>
          <w:rFonts w:asciiTheme="majorBidi" w:hAnsiTheme="majorBidi" w:cstheme="majorBidi"/>
          <w:b/>
          <w:bCs/>
          <w:sz w:val="24"/>
          <w:szCs w:val="24"/>
        </w:rPr>
        <w:t>Methods</w:t>
      </w:r>
    </w:p>
    <w:p w:rsidR="007A3C2B" w:rsidRPr="00513824" w:rsidRDefault="007A3C2B" w:rsidP="00513824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513824">
        <w:rPr>
          <w:rFonts w:asciiTheme="majorBidi" w:hAnsiTheme="majorBidi" w:cstheme="majorBidi"/>
          <w:sz w:val="24"/>
          <w:szCs w:val="24"/>
        </w:rPr>
        <w:t>After obtaining informed consent, peripheral blood samples were collected from the affected</w:t>
      </w:r>
      <w:r w:rsidR="00471BDF" w:rsidRPr="00513824">
        <w:rPr>
          <w:rFonts w:asciiTheme="majorBidi" w:hAnsiTheme="majorBidi" w:cstheme="majorBidi"/>
          <w:sz w:val="24"/>
          <w:szCs w:val="24"/>
        </w:rPr>
        <w:t xml:space="preserve"> patients</w:t>
      </w:r>
      <w:r w:rsidRPr="00513824">
        <w:rPr>
          <w:rFonts w:asciiTheme="majorBidi" w:hAnsiTheme="majorBidi" w:cstheme="majorBidi"/>
          <w:sz w:val="24"/>
          <w:szCs w:val="24"/>
        </w:rPr>
        <w:t xml:space="preserve"> and their mother.  Thereafter, genomic DNA was extracted from blood samples according to standard protocols.  </w:t>
      </w:r>
      <w:bookmarkStart w:id="0" w:name="OLE_LINK18"/>
      <w:bookmarkStart w:id="1" w:name="OLE_LINK19"/>
      <w:bookmarkStart w:id="2" w:name="OLE_LINK20"/>
      <w:r w:rsidRPr="00513824">
        <w:rPr>
          <w:rFonts w:asciiTheme="majorBidi" w:hAnsiTheme="majorBidi" w:cstheme="majorBidi"/>
          <w:sz w:val="24"/>
          <w:szCs w:val="24"/>
        </w:rPr>
        <w:t xml:space="preserve">PCR amplification and direct sequencing of the entire coding region of the </w:t>
      </w:r>
      <w:r w:rsidRPr="00513824">
        <w:rPr>
          <w:rFonts w:asciiTheme="majorBidi" w:hAnsiTheme="majorBidi" w:cstheme="majorBidi"/>
          <w:i/>
          <w:iCs/>
          <w:sz w:val="24"/>
          <w:szCs w:val="24"/>
        </w:rPr>
        <w:t>FGD1</w:t>
      </w:r>
      <w:r w:rsidRPr="00513824">
        <w:rPr>
          <w:rFonts w:asciiTheme="majorBidi" w:hAnsiTheme="majorBidi" w:cstheme="majorBidi"/>
          <w:sz w:val="24"/>
          <w:szCs w:val="24"/>
        </w:rPr>
        <w:t xml:space="preserve"> gene</w:t>
      </w:r>
      <w:bookmarkEnd w:id="0"/>
      <w:bookmarkEnd w:id="1"/>
      <w:bookmarkEnd w:id="2"/>
      <w:r w:rsidRPr="00513824">
        <w:rPr>
          <w:rFonts w:asciiTheme="majorBidi" w:hAnsiTheme="majorBidi" w:cstheme="majorBidi"/>
          <w:sz w:val="24"/>
          <w:szCs w:val="24"/>
        </w:rPr>
        <w:t xml:space="preserve">, with all corresponding intron/exon boundaries was carried out and validated by CGC genetics, Portugal and the used Reference sequence is NM_004463.2.  </w:t>
      </w:r>
      <w:r w:rsidR="00513824" w:rsidRPr="00513824">
        <w:rPr>
          <w:rFonts w:asciiTheme="majorBidi" w:hAnsiTheme="majorBidi" w:cstheme="majorBidi"/>
          <w:sz w:val="24"/>
          <w:szCs w:val="24"/>
        </w:rPr>
        <w:t>P</w:t>
      </w:r>
      <w:r w:rsidR="00513824" w:rsidRPr="00513824">
        <w:rPr>
          <w:rFonts w:asciiTheme="majorBidi" w:hAnsiTheme="majorBidi" w:cstheme="majorBidi"/>
          <w:sz w:val="24"/>
          <w:szCs w:val="24"/>
        </w:rPr>
        <w:t>rimer sequences and</w:t>
      </w:r>
      <w:r w:rsidR="00513824" w:rsidRPr="00513824">
        <w:rPr>
          <w:rFonts w:asciiTheme="majorBidi" w:hAnsiTheme="majorBidi" w:cstheme="majorBidi"/>
          <w:sz w:val="24"/>
          <w:szCs w:val="24"/>
        </w:rPr>
        <w:t xml:space="preserve"> </w:t>
      </w:r>
      <w:r w:rsidR="00513824" w:rsidRPr="00513824">
        <w:rPr>
          <w:rFonts w:asciiTheme="majorBidi" w:hAnsiTheme="majorBidi" w:cstheme="majorBidi"/>
          <w:sz w:val="24"/>
          <w:szCs w:val="24"/>
        </w:rPr>
        <w:t xml:space="preserve">protocol were </w:t>
      </w:r>
      <w:r w:rsidR="00513824" w:rsidRPr="00513824">
        <w:rPr>
          <w:rFonts w:asciiTheme="majorBidi" w:hAnsiTheme="majorBidi" w:cstheme="majorBidi"/>
          <w:sz w:val="24"/>
          <w:szCs w:val="24"/>
        </w:rPr>
        <w:t xml:space="preserve">as per </w:t>
      </w:r>
      <w:r w:rsidR="00513824" w:rsidRPr="00513824">
        <w:rPr>
          <w:rFonts w:asciiTheme="majorBidi" w:hAnsiTheme="majorBidi" w:cstheme="majorBidi"/>
          <w:sz w:val="24"/>
          <w:szCs w:val="24"/>
        </w:rPr>
        <w:fldChar w:fldCharType="begin">
          <w:fldData xml:space="preserve">PEVuZE5vdGU+PENpdGU+PEF1dGhvcj5QYXN0ZXJpczwvQXV0aG9yPjxZZWFyPjE5OTQ8L1llYXI+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=
</w:fldData>
        </w:fldChar>
      </w:r>
      <w:r w:rsidR="00513824" w:rsidRPr="00513824">
        <w:rPr>
          <w:rFonts w:asciiTheme="majorBidi" w:hAnsiTheme="majorBidi" w:cstheme="majorBidi"/>
          <w:sz w:val="24"/>
          <w:szCs w:val="24"/>
        </w:rPr>
        <w:instrText xml:space="preserve"> ADDIN EN.CITE </w:instrText>
      </w:r>
      <w:r w:rsidR="00513824" w:rsidRPr="00513824">
        <w:rPr>
          <w:rFonts w:asciiTheme="majorBidi" w:hAnsiTheme="majorBidi" w:cstheme="majorBidi"/>
          <w:sz w:val="24"/>
          <w:szCs w:val="24"/>
        </w:rPr>
        <w:fldChar w:fldCharType="begin">
          <w:fldData xml:space="preserve">PEVuZE5vdGU+PENpdGU+PEF1dGhvcj5QYXN0ZXJpczwvQXV0aG9yPjxZZWFyPjE5OTQ8L1llYXI+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=
</w:fldData>
        </w:fldChar>
      </w:r>
      <w:r w:rsidR="00513824" w:rsidRPr="00513824">
        <w:rPr>
          <w:rFonts w:asciiTheme="majorBidi" w:hAnsiTheme="majorBidi" w:cstheme="majorBidi"/>
          <w:sz w:val="24"/>
          <w:szCs w:val="24"/>
        </w:rPr>
        <w:instrText xml:space="preserve"> ADDIN EN.CITE.DATA </w:instrText>
      </w:r>
      <w:r w:rsidR="00513824" w:rsidRPr="00513824">
        <w:rPr>
          <w:rFonts w:asciiTheme="majorBidi" w:hAnsiTheme="majorBidi" w:cstheme="majorBidi"/>
          <w:sz w:val="24"/>
          <w:szCs w:val="24"/>
        </w:rPr>
      </w:r>
      <w:r w:rsidR="00513824" w:rsidRPr="00513824">
        <w:rPr>
          <w:rFonts w:asciiTheme="majorBidi" w:hAnsiTheme="majorBidi" w:cstheme="majorBidi"/>
          <w:sz w:val="24"/>
          <w:szCs w:val="24"/>
        </w:rPr>
        <w:fldChar w:fldCharType="end"/>
      </w:r>
      <w:r w:rsidR="00513824" w:rsidRPr="00513824">
        <w:rPr>
          <w:rFonts w:asciiTheme="majorBidi" w:hAnsiTheme="majorBidi" w:cstheme="majorBidi"/>
          <w:sz w:val="24"/>
          <w:szCs w:val="24"/>
        </w:rPr>
        <w:fldChar w:fldCharType="separate"/>
      </w:r>
      <w:r w:rsidR="00513824" w:rsidRPr="00513824">
        <w:rPr>
          <w:rFonts w:asciiTheme="majorBidi" w:hAnsiTheme="majorBidi" w:cstheme="majorBidi"/>
          <w:noProof/>
          <w:sz w:val="24"/>
          <w:szCs w:val="24"/>
        </w:rPr>
        <w:t>[1]</w:t>
      </w:r>
      <w:r w:rsidR="00513824" w:rsidRPr="00513824">
        <w:rPr>
          <w:rFonts w:asciiTheme="majorBidi" w:hAnsiTheme="majorBidi" w:cstheme="majorBidi"/>
          <w:sz w:val="24"/>
          <w:szCs w:val="24"/>
        </w:rPr>
        <w:fldChar w:fldCharType="end"/>
      </w:r>
      <w:r w:rsidR="00513824">
        <w:rPr>
          <w:rFonts w:asciiTheme="majorBidi" w:hAnsiTheme="majorBidi" w:cstheme="majorBidi"/>
          <w:sz w:val="24"/>
          <w:szCs w:val="24"/>
        </w:rPr>
        <w:t xml:space="preserve">. </w:t>
      </w:r>
      <w:bookmarkStart w:id="3" w:name="_GoBack"/>
      <w:bookmarkEnd w:id="3"/>
    </w:p>
    <w:p w:rsidR="00513824" w:rsidRPr="00513824" w:rsidRDefault="00513824">
      <w:pPr>
        <w:rPr>
          <w:rFonts w:asciiTheme="majorBidi" w:hAnsiTheme="majorBidi" w:cstheme="majorBidi"/>
        </w:rPr>
      </w:pPr>
    </w:p>
    <w:p w:rsidR="00513824" w:rsidRPr="00513824" w:rsidRDefault="00513824">
      <w:pPr>
        <w:spacing w:after="160" w:line="259" w:lineRule="auto"/>
        <w:rPr>
          <w:rFonts w:asciiTheme="majorBidi" w:hAnsiTheme="majorBidi" w:cstheme="majorBidi"/>
        </w:rPr>
      </w:pPr>
      <w:r w:rsidRPr="00513824">
        <w:rPr>
          <w:rFonts w:asciiTheme="majorBidi" w:hAnsiTheme="majorBidi" w:cstheme="majorBidi"/>
        </w:rPr>
        <w:br w:type="page"/>
      </w:r>
    </w:p>
    <w:p w:rsidR="00513824" w:rsidRPr="00513824" w:rsidRDefault="00513824">
      <w:pPr>
        <w:rPr>
          <w:rFonts w:asciiTheme="majorBidi" w:hAnsiTheme="majorBidi" w:cstheme="majorBidi"/>
          <w:b/>
          <w:bCs/>
        </w:rPr>
      </w:pPr>
      <w:r w:rsidRPr="00513824">
        <w:rPr>
          <w:rFonts w:asciiTheme="majorBidi" w:hAnsiTheme="majorBidi" w:cstheme="majorBidi"/>
          <w:b/>
          <w:bCs/>
        </w:rPr>
        <w:lastRenderedPageBreak/>
        <w:t>References</w:t>
      </w:r>
    </w:p>
    <w:p w:rsidR="00513824" w:rsidRPr="00513824" w:rsidRDefault="00513824" w:rsidP="00513824">
      <w:pPr>
        <w:pStyle w:val="EndNoteBibliography"/>
        <w:ind w:left="720" w:hanging="720"/>
        <w:rPr>
          <w:rFonts w:asciiTheme="majorBidi" w:hAnsiTheme="majorBidi" w:cstheme="majorBidi"/>
        </w:rPr>
      </w:pPr>
      <w:r w:rsidRPr="00513824">
        <w:rPr>
          <w:rFonts w:asciiTheme="majorBidi" w:hAnsiTheme="majorBidi" w:cstheme="majorBidi"/>
        </w:rPr>
        <w:fldChar w:fldCharType="begin"/>
      </w:r>
      <w:r w:rsidRPr="00513824">
        <w:rPr>
          <w:rFonts w:asciiTheme="majorBidi" w:hAnsiTheme="majorBidi" w:cstheme="majorBidi"/>
        </w:rPr>
        <w:instrText xml:space="preserve"> ADDIN EN.REFLIST </w:instrText>
      </w:r>
      <w:r w:rsidRPr="00513824">
        <w:rPr>
          <w:rFonts w:asciiTheme="majorBidi" w:hAnsiTheme="majorBidi" w:cstheme="majorBidi"/>
        </w:rPr>
        <w:fldChar w:fldCharType="separate"/>
      </w:r>
      <w:r w:rsidRPr="00513824">
        <w:rPr>
          <w:rFonts w:asciiTheme="majorBidi" w:hAnsiTheme="majorBidi" w:cstheme="majorBidi"/>
        </w:rPr>
        <w:t>1.</w:t>
      </w:r>
      <w:r w:rsidRPr="00513824">
        <w:rPr>
          <w:rFonts w:asciiTheme="majorBidi" w:hAnsiTheme="majorBidi" w:cstheme="majorBidi"/>
        </w:rPr>
        <w:tab/>
        <w:t xml:space="preserve">Pasteris NG, Cadle A, Logie LJ, Porteous ME, Schwartz CE, Stevenson RE, Glover TW, Wilroy RS, Gorski JL: </w:t>
      </w:r>
      <w:r w:rsidRPr="00513824">
        <w:rPr>
          <w:rFonts w:asciiTheme="majorBidi" w:hAnsiTheme="majorBidi" w:cstheme="majorBidi"/>
          <w:b/>
        </w:rPr>
        <w:t>Isolation and characterization of the faciogenital dysplasia (Aarskog-Scott syndrome) gene: a putative Rho/Rac guanine nucleotide exchange factor</w:t>
      </w:r>
      <w:r w:rsidRPr="00513824">
        <w:rPr>
          <w:rFonts w:asciiTheme="majorBidi" w:hAnsiTheme="majorBidi" w:cstheme="majorBidi"/>
        </w:rPr>
        <w:t xml:space="preserve">. </w:t>
      </w:r>
      <w:r w:rsidRPr="00513824">
        <w:rPr>
          <w:rFonts w:asciiTheme="majorBidi" w:hAnsiTheme="majorBidi" w:cstheme="majorBidi"/>
          <w:i/>
        </w:rPr>
        <w:t xml:space="preserve">Cell </w:t>
      </w:r>
      <w:r w:rsidRPr="00513824">
        <w:rPr>
          <w:rFonts w:asciiTheme="majorBidi" w:hAnsiTheme="majorBidi" w:cstheme="majorBidi"/>
        </w:rPr>
        <w:t xml:space="preserve">1994, </w:t>
      </w:r>
      <w:r w:rsidRPr="00513824">
        <w:rPr>
          <w:rFonts w:asciiTheme="majorBidi" w:hAnsiTheme="majorBidi" w:cstheme="majorBidi"/>
          <w:b/>
        </w:rPr>
        <w:t>79</w:t>
      </w:r>
      <w:r w:rsidRPr="00513824">
        <w:rPr>
          <w:rFonts w:asciiTheme="majorBidi" w:hAnsiTheme="majorBidi" w:cstheme="majorBidi"/>
        </w:rPr>
        <w:t>(4):669-678.</w:t>
      </w:r>
    </w:p>
    <w:p w:rsidR="00767E13" w:rsidRPr="00513824" w:rsidRDefault="00513824" w:rsidP="00513824">
      <w:pPr>
        <w:rPr>
          <w:rFonts w:asciiTheme="majorBidi" w:hAnsiTheme="majorBidi" w:cstheme="majorBidi"/>
        </w:rPr>
      </w:pPr>
      <w:r w:rsidRPr="00513824">
        <w:rPr>
          <w:rFonts w:asciiTheme="majorBidi" w:hAnsiTheme="majorBidi" w:cstheme="majorBidi"/>
        </w:rPr>
        <w:fldChar w:fldCharType="end"/>
      </w:r>
    </w:p>
    <w:sectPr w:rsidR="00767E13" w:rsidRPr="005138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Pediatric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2sxrze9nttepoe0aec5xfpczaxe0sd99sxt&quot;&gt;My EndNote Library&lt;record-ids&gt;&lt;item&gt;263&lt;/item&gt;&lt;/record-ids&gt;&lt;/item&gt;&lt;/Libraries&gt;"/>
  </w:docVars>
  <w:rsids>
    <w:rsidRoot w:val="0055284D"/>
    <w:rsid w:val="0008768C"/>
    <w:rsid w:val="00471BDF"/>
    <w:rsid w:val="00513824"/>
    <w:rsid w:val="0055284D"/>
    <w:rsid w:val="00767E13"/>
    <w:rsid w:val="007A3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B5D27"/>
  <w15:chartTrackingRefBased/>
  <w15:docId w15:val="{ED593146-6255-45BF-ADD1-D1853B9E1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3C2B"/>
    <w:pPr>
      <w:spacing w:after="200" w:line="276" w:lineRule="auto"/>
    </w:pPr>
    <w:rPr>
      <w:lang w:val="en-A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513824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13824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513824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513824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128</Words>
  <Characters>734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</dc:creator>
  <cp:keywords/>
  <dc:description/>
  <cp:lastModifiedBy>Abdul</cp:lastModifiedBy>
  <cp:revision>5</cp:revision>
  <dcterms:created xsi:type="dcterms:W3CDTF">2016-10-12T06:32:00Z</dcterms:created>
  <dcterms:modified xsi:type="dcterms:W3CDTF">2016-10-16T08:20:00Z</dcterms:modified>
</cp:coreProperties>
</file>