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Formatvorlage1"/>
        <w:tblpPr w:leftFromText="141" w:rightFromText="141" w:vertAnchor="page" w:horzAnchor="margin" w:tblpY="3661"/>
        <w:tblW w:w="9214" w:type="dxa"/>
        <w:tblLayout w:type="fixed"/>
        <w:tblLook w:val="04A0" w:firstRow="1" w:lastRow="0" w:firstColumn="1" w:lastColumn="0" w:noHBand="0" w:noVBand="1"/>
      </w:tblPr>
      <w:tblGrid>
        <w:gridCol w:w="953"/>
        <w:gridCol w:w="1636"/>
        <w:gridCol w:w="2055"/>
        <w:gridCol w:w="2410"/>
        <w:gridCol w:w="1168"/>
        <w:gridCol w:w="992"/>
      </w:tblGrid>
      <w:tr w:rsidR="00B93CEA" w:rsidRPr="00B93CEA" w:rsidTr="00EB3A5F">
        <w:tc>
          <w:tcPr>
            <w:tcW w:w="2589" w:type="dxa"/>
            <w:gridSpan w:val="2"/>
            <w:tcBorders>
              <w:bottom w:val="single" w:sz="4" w:space="0" w:color="auto"/>
            </w:tcBorders>
          </w:tcPr>
          <w:p w:rsidR="00B93CEA" w:rsidRPr="007836EA" w:rsidRDefault="00B93CEA" w:rsidP="00EB3A5F">
            <w:pPr>
              <w:spacing w:line="360" w:lineRule="auto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N=</w:t>
            </w:r>
            <w:r w:rsidR="00EB3A5F">
              <w:rPr>
                <w:b/>
                <w:lang w:val="en-US"/>
              </w:rPr>
              <w:t>10,204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:rsidR="00B93CEA" w:rsidRPr="007836EA" w:rsidRDefault="00B93CEA" w:rsidP="00EB3A5F">
            <w:pPr>
              <w:spacing w:line="360" w:lineRule="auto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No </w:t>
            </w:r>
            <w:r w:rsidRPr="007836EA">
              <w:rPr>
                <w:b/>
                <w:lang w:val="en-US"/>
              </w:rPr>
              <w:t>Migration</w:t>
            </w:r>
            <w:r w:rsidR="00EB3A5F">
              <w:rPr>
                <w:b/>
                <w:lang w:val="en-US"/>
              </w:rPr>
              <w:t xml:space="preserve"> b</w:t>
            </w:r>
            <w:r w:rsidRPr="007836EA">
              <w:rPr>
                <w:b/>
                <w:lang w:val="en-US"/>
              </w:rPr>
              <w:t>ackground</w:t>
            </w:r>
            <w:r w:rsidR="00EB3A5F">
              <w:rPr>
                <w:b/>
                <w:lang w:val="en-US"/>
              </w:rPr>
              <w:t xml:space="preserve">           (N = 8157)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B3A5F" w:rsidRPr="007836EA" w:rsidRDefault="00EB3A5F" w:rsidP="00EB3A5F">
            <w:pPr>
              <w:spacing w:line="360" w:lineRule="auto"/>
              <w:ind w:firstLine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Migration </w:t>
            </w:r>
            <w:r w:rsidR="00B93CEA" w:rsidRPr="007836EA">
              <w:rPr>
                <w:b/>
                <w:lang w:val="en-US"/>
              </w:rPr>
              <w:t>background</w:t>
            </w:r>
            <w:r>
              <w:rPr>
                <w:b/>
                <w:lang w:val="en-US"/>
              </w:rPr>
              <w:t xml:space="preserve"> (2</w:t>
            </w:r>
            <w:r w:rsidRPr="00EB3A5F">
              <w:rPr>
                <w:b/>
                <w:vertAlign w:val="superscript"/>
                <w:lang w:val="en-US"/>
              </w:rPr>
              <w:t>nd</w:t>
            </w:r>
            <w:r>
              <w:rPr>
                <w:b/>
                <w:lang w:val="en-US"/>
              </w:rPr>
              <w:t>. generation)        (N= 2047)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:rsidR="00B93CEA" w:rsidRPr="007836EA" w:rsidRDefault="00B93CEA" w:rsidP="00EB3A5F">
            <w:pPr>
              <w:spacing w:line="360" w:lineRule="auto"/>
              <w:ind w:firstLine="0"/>
              <w:jc w:val="right"/>
              <w:rPr>
                <w:b/>
                <w:lang w:val="en-US"/>
              </w:rPr>
            </w:pPr>
            <w:r w:rsidRPr="007836EA">
              <w:rPr>
                <w:b/>
                <w:lang w:val="en-US"/>
              </w:rPr>
              <w:t>Chi²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93CEA" w:rsidRPr="007836EA" w:rsidRDefault="00B93CEA" w:rsidP="00EB3A5F">
            <w:pPr>
              <w:spacing w:line="360" w:lineRule="auto"/>
              <w:ind w:firstLine="0"/>
              <w:jc w:val="right"/>
              <w:rPr>
                <w:b/>
                <w:lang w:val="en-US"/>
              </w:rPr>
            </w:pPr>
            <w:r w:rsidRPr="007836EA">
              <w:rPr>
                <w:b/>
                <w:lang w:val="en-US"/>
              </w:rPr>
              <w:t>p-value</w:t>
            </w:r>
          </w:p>
        </w:tc>
      </w:tr>
      <w:tr w:rsidR="00B93CEA" w:rsidRPr="00EB3A5F" w:rsidTr="00EB3A5F">
        <w:tc>
          <w:tcPr>
            <w:tcW w:w="953" w:type="dxa"/>
            <w:tcBorders>
              <w:top w:val="single" w:sz="4" w:space="0" w:color="auto"/>
            </w:tcBorders>
          </w:tcPr>
          <w:p w:rsidR="00B93CEA" w:rsidRDefault="00B93CEA" w:rsidP="00EB3A5F">
            <w:pPr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Suicidal ideation</w:t>
            </w:r>
          </w:p>
        </w:tc>
        <w:tc>
          <w:tcPr>
            <w:tcW w:w="1636" w:type="dxa"/>
            <w:tcBorders>
              <w:top w:val="single" w:sz="4" w:space="0" w:color="auto"/>
            </w:tcBorders>
          </w:tcPr>
          <w:p w:rsidR="00B93CEA" w:rsidRDefault="00B93CEA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  <w:p w:rsidR="00B93CEA" w:rsidRDefault="00B93CEA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bottom"/>
          </w:tcPr>
          <w:p w:rsidR="00B93CEA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64.0</w:t>
            </w:r>
            <w:r w:rsidR="00B93CEA">
              <w:rPr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B93CEA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63.4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</w:tcBorders>
            <w:vAlign w:val="bottom"/>
          </w:tcPr>
          <w:p w:rsidR="00B93CEA" w:rsidRDefault="004E6B41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10.115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bottom"/>
          </w:tcPr>
          <w:p w:rsidR="00B93CEA" w:rsidRPr="004E6B41" w:rsidRDefault="004E6B41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 w:rsidRPr="004E6B41">
              <w:rPr>
                <w:lang w:val="en-US"/>
              </w:rPr>
              <w:t>.018</w:t>
            </w:r>
          </w:p>
        </w:tc>
      </w:tr>
      <w:tr w:rsidR="00EB3A5F" w:rsidRPr="00EB3A5F" w:rsidTr="00EB3A5F">
        <w:tc>
          <w:tcPr>
            <w:tcW w:w="953" w:type="dxa"/>
            <w:vMerge w:val="restart"/>
          </w:tcPr>
          <w:p w:rsidR="00EB3A5F" w:rsidRDefault="00EB3A5F" w:rsidP="00EB3A5F">
            <w:pPr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(Life-time prevalence)</w:t>
            </w:r>
          </w:p>
        </w:tc>
        <w:tc>
          <w:tcPr>
            <w:tcW w:w="1636" w:type="dxa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Yes, rarely</w:t>
            </w:r>
          </w:p>
        </w:tc>
        <w:tc>
          <w:tcPr>
            <w:tcW w:w="2055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21.0</w:t>
            </w:r>
          </w:p>
        </w:tc>
        <w:tc>
          <w:tcPr>
            <w:tcW w:w="2410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19.9</w:t>
            </w:r>
          </w:p>
        </w:tc>
        <w:tc>
          <w:tcPr>
            <w:tcW w:w="1168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  <w:tc>
          <w:tcPr>
            <w:tcW w:w="992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</w:tr>
      <w:tr w:rsidR="00EB3A5F" w:rsidRPr="00EB3A5F" w:rsidTr="00EB3A5F">
        <w:tc>
          <w:tcPr>
            <w:tcW w:w="953" w:type="dxa"/>
            <w:vMerge/>
          </w:tcPr>
          <w:p w:rsidR="00EB3A5F" w:rsidRDefault="00EB3A5F" w:rsidP="00EB3A5F">
            <w:pPr>
              <w:spacing w:line="276" w:lineRule="auto"/>
              <w:ind w:firstLine="0"/>
              <w:rPr>
                <w:lang w:val="en-US"/>
              </w:rPr>
            </w:pPr>
          </w:p>
        </w:tc>
        <w:tc>
          <w:tcPr>
            <w:tcW w:w="1636" w:type="dxa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Yes, sometimes</w:t>
            </w:r>
          </w:p>
        </w:tc>
        <w:tc>
          <w:tcPr>
            <w:tcW w:w="2055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9.5</w:t>
            </w:r>
          </w:p>
        </w:tc>
        <w:tc>
          <w:tcPr>
            <w:tcW w:w="2410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9.5</w:t>
            </w:r>
          </w:p>
        </w:tc>
        <w:tc>
          <w:tcPr>
            <w:tcW w:w="1168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  <w:tc>
          <w:tcPr>
            <w:tcW w:w="992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</w:tr>
      <w:tr w:rsidR="00EB3A5F" w:rsidTr="00EB3A5F">
        <w:tc>
          <w:tcPr>
            <w:tcW w:w="953" w:type="dxa"/>
            <w:vMerge/>
          </w:tcPr>
          <w:p w:rsidR="00EB3A5F" w:rsidRDefault="00EB3A5F" w:rsidP="00EB3A5F">
            <w:pPr>
              <w:spacing w:line="276" w:lineRule="auto"/>
              <w:ind w:firstLine="0"/>
              <w:rPr>
                <w:lang w:val="en-US"/>
              </w:rPr>
            </w:pPr>
          </w:p>
        </w:tc>
        <w:tc>
          <w:tcPr>
            <w:tcW w:w="1636" w:type="dxa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Yes, often</w:t>
            </w:r>
          </w:p>
        </w:tc>
        <w:tc>
          <w:tcPr>
            <w:tcW w:w="2055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5.5</w:t>
            </w:r>
          </w:p>
        </w:tc>
        <w:tc>
          <w:tcPr>
            <w:tcW w:w="2410" w:type="dxa"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7.3</w:t>
            </w:r>
          </w:p>
        </w:tc>
        <w:tc>
          <w:tcPr>
            <w:tcW w:w="1168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  <w:tc>
          <w:tcPr>
            <w:tcW w:w="992" w:type="dxa"/>
            <w:vMerge/>
            <w:vAlign w:val="bottom"/>
          </w:tcPr>
          <w:p w:rsid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</w:p>
        </w:tc>
      </w:tr>
      <w:tr w:rsidR="00B93CEA" w:rsidTr="00EB3A5F">
        <w:tc>
          <w:tcPr>
            <w:tcW w:w="2589" w:type="dxa"/>
            <w:gridSpan w:val="2"/>
          </w:tcPr>
          <w:p w:rsidR="00B93CEA" w:rsidRDefault="00B93CEA" w:rsidP="00EB3A5F">
            <w:pPr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Suicide attempts</w:t>
            </w:r>
          </w:p>
          <w:p w:rsidR="00EB3A5F" w:rsidRDefault="00EB3A5F" w:rsidP="00EB3A5F">
            <w:pPr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lang w:val="en-US"/>
              </w:rPr>
              <w:t>Life-time</w:t>
            </w:r>
            <w:r>
              <w:rPr>
                <w:lang w:val="en-US"/>
              </w:rPr>
              <w:t xml:space="preserve"> prevalence)</w:t>
            </w:r>
          </w:p>
        </w:tc>
        <w:tc>
          <w:tcPr>
            <w:tcW w:w="2055" w:type="dxa"/>
            <w:vAlign w:val="bottom"/>
          </w:tcPr>
          <w:p w:rsidR="00B93CEA" w:rsidRDefault="00B93CEA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6.7</w:t>
            </w:r>
          </w:p>
        </w:tc>
        <w:tc>
          <w:tcPr>
            <w:tcW w:w="2410" w:type="dxa"/>
            <w:vAlign w:val="bottom"/>
          </w:tcPr>
          <w:p w:rsidR="00B93CEA" w:rsidRDefault="004E6B41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9.8</w:t>
            </w:r>
          </w:p>
        </w:tc>
        <w:tc>
          <w:tcPr>
            <w:tcW w:w="1168" w:type="dxa"/>
            <w:vAlign w:val="bottom"/>
          </w:tcPr>
          <w:p w:rsidR="00B93CEA" w:rsidRDefault="004E6B41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22.926</w:t>
            </w:r>
            <w:bookmarkStart w:id="0" w:name="_GoBack"/>
            <w:bookmarkEnd w:id="0"/>
          </w:p>
        </w:tc>
        <w:tc>
          <w:tcPr>
            <w:tcW w:w="992" w:type="dxa"/>
            <w:vAlign w:val="bottom"/>
          </w:tcPr>
          <w:p w:rsidR="00B93CEA" w:rsidRPr="004E6B41" w:rsidRDefault="00B93CEA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 w:rsidRPr="004E6B41">
              <w:rPr>
                <w:lang w:val="en-US"/>
              </w:rPr>
              <w:t>&lt;.001</w:t>
            </w:r>
          </w:p>
        </w:tc>
      </w:tr>
      <w:tr w:rsidR="00B93CEA" w:rsidTr="00EB3A5F">
        <w:tc>
          <w:tcPr>
            <w:tcW w:w="2589" w:type="dxa"/>
            <w:gridSpan w:val="2"/>
          </w:tcPr>
          <w:p w:rsidR="00B93CEA" w:rsidRDefault="00EB3A5F" w:rsidP="00EB3A5F">
            <w:pPr>
              <w:spacing w:line="276" w:lineRule="auto"/>
              <w:ind w:firstLine="0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EB3A5F">
              <w:rPr>
                <w:lang w:val="en-US"/>
              </w:rPr>
              <w:t xml:space="preserve">irect self-injurious behavior </w:t>
            </w:r>
            <w:r w:rsidR="00B93CEA">
              <w:rPr>
                <w:lang w:val="en-US"/>
              </w:rPr>
              <w:t>(12-month prevalence)</w:t>
            </w:r>
          </w:p>
        </w:tc>
        <w:tc>
          <w:tcPr>
            <w:tcW w:w="2055" w:type="dxa"/>
            <w:vAlign w:val="bottom"/>
          </w:tcPr>
          <w:p w:rsidR="00B93CEA" w:rsidRDefault="00B93CEA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17.2</w:t>
            </w:r>
          </w:p>
        </w:tc>
        <w:tc>
          <w:tcPr>
            <w:tcW w:w="2410" w:type="dxa"/>
            <w:vAlign w:val="bottom"/>
          </w:tcPr>
          <w:p w:rsidR="00B93CEA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19.0</w:t>
            </w:r>
          </w:p>
        </w:tc>
        <w:tc>
          <w:tcPr>
            <w:tcW w:w="1168" w:type="dxa"/>
            <w:vAlign w:val="bottom"/>
          </w:tcPr>
          <w:p w:rsidR="00B93CEA" w:rsidRDefault="004E6B41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>
              <w:rPr>
                <w:lang w:val="en-US"/>
              </w:rPr>
              <w:t>3.481</w:t>
            </w:r>
          </w:p>
        </w:tc>
        <w:tc>
          <w:tcPr>
            <w:tcW w:w="992" w:type="dxa"/>
            <w:vAlign w:val="bottom"/>
          </w:tcPr>
          <w:p w:rsidR="00B93CEA" w:rsidRPr="00EB3A5F" w:rsidRDefault="00EB3A5F" w:rsidP="00EB3A5F">
            <w:pPr>
              <w:spacing w:line="276" w:lineRule="auto"/>
              <w:ind w:firstLine="0"/>
              <w:jc w:val="right"/>
              <w:rPr>
                <w:lang w:val="en-US"/>
              </w:rPr>
            </w:pPr>
            <w:r w:rsidRPr="00EB3A5F">
              <w:rPr>
                <w:lang w:val="en-US"/>
              </w:rPr>
              <w:t>.062</w:t>
            </w:r>
          </w:p>
        </w:tc>
      </w:tr>
    </w:tbl>
    <w:p w:rsidR="00276CA8" w:rsidRPr="00EB3A5F" w:rsidRDefault="00EB3A5F" w:rsidP="00EB3A5F">
      <w:pPr>
        <w:ind w:firstLine="0"/>
        <w:rPr>
          <w:lang w:val="en-US"/>
        </w:rPr>
      </w:pPr>
      <w:r w:rsidRPr="00EB3A5F">
        <w:rPr>
          <w:lang w:val="en-US"/>
        </w:rPr>
        <w:t xml:space="preserve">Supplementary File 1: </w:t>
      </w:r>
      <w:r>
        <w:rPr>
          <w:lang w:val="en-US"/>
        </w:rPr>
        <w:t>Prevalence</w:t>
      </w:r>
      <w:r w:rsidRPr="00EB3A5F">
        <w:rPr>
          <w:lang w:val="en-US"/>
        </w:rPr>
        <w:t xml:space="preserve"> of suicidal ideation, suicide attempts and direct self-injurious behavior for </w:t>
      </w:r>
      <w:r>
        <w:rPr>
          <w:lang w:val="en-US"/>
        </w:rPr>
        <w:t xml:space="preserve">adolescents who are </w:t>
      </w:r>
      <w:r w:rsidRPr="00EB3A5F">
        <w:rPr>
          <w:lang w:val="en-US"/>
        </w:rPr>
        <w:t>second generation immigrants versus adolescents without migration background</w:t>
      </w:r>
    </w:p>
    <w:p w:rsidR="00EB3A5F" w:rsidRPr="00EB3A5F" w:rsidRDefault="00EB3A5F">
      <w:pPr>
        <w:rPr>
          <w:lang w:val="en-US"/>
        </w:rPr>
      </w:pPr>
    </w:p>
    <w:p w:rsidR="00EB3A5F" w:rsidRPr="00EB3A5F" w:rsidRDefault="00EB3A5F">
      <w:pPr>
        <w:rPr>
          <w:lang w:val="en-US"/>
        </w:rPr>
      </w:pPr>
    </w:p>
    <w:sectPr w:rsidR="00EB3A5F" w:rsidRPr="00EB3A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CEA"/>
    <w:rsid w:val="00276CA8"/>
    <w:rsid w:val="004E6B41"/>
    <w:rsid w:val="00B93CEA"/>
    <w:rsid w:val="00EB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93CEA"/>
    <w:pPr>
      <w:spacing w:after="240" w:line="480" w:lineRule="auto"/>
      <w:ind w:firstLine="360"/>
    </w:pPr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B93CEA"/>
    <w:pPr>
      <w:spacing w:after="0" w:line="240" w:lineRule="auto"/>
      <w:ind w:firstLine="360"/>
    </w:pPr>
    <w:rPr>
      <w:rFonts w:eastAsiaTheme="minorEastAsia"/>
    </w:rPr>
    <w:tblPr>
      <w:tblBorders>
        <w:top w:val="single" w:sz="4" w:space="0" w:color="auto"/>
        <w:bottom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93CEA"/>
    <w:pPr>
      <w:spacing w:after="240" w:line="480" w:lineRule="auto"/>
      <w:ind w:firstLine="360"/>
    </w:pPr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B93CEA"/>
    <w:pPr>
      <w:spacing w:after="0" w:line="240" w:lineRule="auto"/>
      <w:ind w:firstLine="360"/>
    </w:pPr>
    <w:rPr>
      <w:rFonts w:eastAsiaTheme="minorEastAsia"/>
    </w:rPr>
    <w:tblPr>
      <w:tblBorders>
        <w:top w:val="single" w:sz="4" w:space="0" w:color="auto"/>
        <w:bottom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Donath, Carolin</dc:creator>
  <cp:lastModifiedBy>Donath, Carolin</cp:lastModifiedBy>
  <cp:revision>1</cp:revision>
  <dcterms:created xsi:type="dcterms:W3CDTF">2018-11-13T12:17:00Z</dcterms:created>
  <dcterms:modified xsi:type="dcterms:W3CDTF">2018-11-13T13:36:00Z</dcterms:modified>
</cp:coreProperties>
</file>