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5599A" w14:textId="43FAD599" w:rsidR="00731782" w:rsidRPr="004E7D29" w:rsidRDefault="000F0581" w:rsidP="00731782">
      <w:pPr>
        <w:pStyle w:val="Normalweb"/>
        <w:spacing w:before="0" w:beforeAutospacing="0" w:after="0" w:afterAutospacing="0"/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 xml:space="preserve">Additional file 2 </w:t>
      </w:r>
      <w:bookmarkStart w:id="0" w:name="_GoBack"/>
      <w:bookmarkEnd w:id="0"/>
    </w:p>
    <w:p w14:paraId="54AB1D3F" w14:textId="77777777" w:rsidR="00731782" w:rsidRPr="00DE3748" w:rsidRDefault="00731782" w:rsidP="00731782">
      <w:pPr>
        <w:pStyle w:val="Normalweb"/>
        <w:spacing w:before="0" w:beforeAutospacing="0" w:after="0" w:afterAutospacing="0"/>
        <w:rPr>
          <w:b/>
          <w:bCs/>
          <w:lang w:val="en-US"/>
        </w:rPr>
      </w:pPr>
    </w:p>
    <w:p w14:paraId="438DCB7C" w14:textId="77777777" w:rsidR="00731782" w:rsidRPr="00DE3748" w:rsidRDefault="00731782" w:rsidP="00731782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Hypoxic ischemic </w:t>
      </w:r>
      <w:r w:rsidRPr="00DE3748">
        <w:rPr>
          <w:b/>
          <w:bCs/>
          <w:sz w:val="28"/>
          <w:szCs w:val="28"/>
          <w:lang w:val="en-US"/>
        </w:rPr>
        <w:t>encephalopathy and heart</w:t>
      </w:r>
      <w:r>
        <w:rPr>
          <w:b/>
          <w:bCs/>
          <w:sz w:val="28"/>
          <w:szCs w:val="28"/>
          <w:lang w:val="en-US"/>
        </w:rPr>
        <w:t xml:space="preserve"> rate variability in neonates: a</w:t>
      </w:r>
      <w:r w:rsidRPr="00DE3748">
        <w:rPr>
          <w:b/>
          <w:bCs/>
          <w:sz w:val="28"/>
          <w:szCs w:val="28"/>
          <w:lang w:val="en-US"/>
        </w:rPr>
        <w:t xml:space="preserve"> systematic review</w:t>
      </w:r>
    </w:p>
    <w:p w14:paraId="31C42678" w14:textId="77777777" w:rsidR="00731782" w:rsidRPr="00B870F1" w:rsidRDefault="00731782" w:rsidP="00731782">
      <w:pPr>
        <w:pStyle w:val="Normalweb"/>
        <w:spacing w:before="0" w:beforeAutospacing="0" w:after="0" w:afterAutospacing="0"/>
        <w:jc w:val="center"/>
        <w:rPr>
          <w:i/>
        </w:rPr>
      </w:pPr>
      <w:r w:rsidRPr="00B870F1">
        <w:rPr>
          <w:bCs/>
          <w:i/>
        </w:rPr>
        <w:t xml:space="preserve">Mads Andersen, Ted C. K. </w:t>
      </w:r>
      <w:proofErr w:type="spellStart"/>
      <w:r w:rsidRPr="00B870F1">
        <w:rPr>
          <w:bCs/>
          <w:i/>
        </w:rPr>
        <w:t>Andelius</w:t>
      </w:r>
      <w:proofErr w:type="spellEnd"/>
      <w:r w:rsidRPr="00B870F1">
        <w:rPr>
          <w:bCs/>
          <w:i/>
        </w:rPr>
        <w:t>, Mette V. Pedersen, Ka</w:t>
      </w:r>
      <w:r>
        <w:rPr>
          <w:bCs/>
          <w:i/>
        </w:rPr>
        <w:t xml:space="preserve">sper J. </w:t>
      </w:r>
      <w:proofErr w:type="spellStart"/>
      <w:r>
        <w:rPr>
          <w:bCs/>
          <w:i/>
        </w:rPr>
        <w:t>Kyng</w:t>
      </w:r>
      <w:proofErr w:type="spellEnd"/>
      <w:r>
        <w:rPr>
          <w:bCs/>
          <w:i/>
        </w:rPr>
        <w:t>, Tine B. Henriksen</w:t>
      </w:r>
    </w:p>
    <w:p w14:paraId="4D049BF1" w14:textId="77777777" w:rsidR="00731782" w:rsidRPr="00731782" w:rsidRDefault="00731782" w:rsidP="00731782">
      <w:pPr>
        <w:rPr>
          <w:b/>
          <w:sz w:val="32"/>
          <w:szCs w:val="32"/>
        </w:rPr>
      </w:pPr>
    </w:p>
    <w:p w14:paraId="44DF37EE" w14:textId="77777777" w:rsidR="00731782" w:rsidRPr="004E7D29" w:rsidRDefault="00731782" w:rsidP="00731782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Excluded studies with reasons for exclusion </w:t>
      </w:r>
    </w:p>
    <w:p w14:paraId="427174F6" w14:textId="77777777" w:rsidR="00731782" w:rsidRPr="004E7D29" w:rsidRDefault="00731782" w:rsidP="00731782">
      <w:pPr>
        <w:rPr>
          <w:b/>
          <w:lang w:val="en-US"/>
        </w:rPr>
      </w:pPr>
    </w:p>
    <w:tbl>
      <w:tblPr>
        <w:tblStyle w:val="Tabel-Gitter"/>
        <w:tblW w:w="9922" w:type="dxa"/>
        <w:tblLook w:val="04A0" w:firstRow="1" w:lastRow="0" w:firstColumn="1" w:lastColumn="0" w:noHBand="0" w:noVBand="1"/>
      </w:tblPr>
      <w:tblGrid>
        <w:gridCol w:w="4970"/>
        <w:gridCol w:w="2569"/>
        <w:gridCol w:w="2383"/>
      </w:tblGrid>
      <w:tr w:rsidR="00731782" w:rsidRPr="004E7D29" w14:paraId="46214A33" w14:textId="77777777" w:rsidTr="00466E14">
        <w:trPr>
          <w:tblHeader/>
        </w:trPr>
        <w:tc>
          <w:tcPr>
            <w:tcW w:w="4970" w:type="dxa"/>
          </w:tcPr>
          <w:p w14:paraId="15A0D07F" w14:textId="77777777" w:rsidR="00731782" w:rsidRPr="004E7D29" w:rsidRDefault="00731782" w:rsidP="00466E14">
            <w:pPr>
              <w:rPr>
                <w:b/>
                <w:lang w:val="en-US"/>
              </w:rPr>
            </w:pPr>
            <w:r w:rsidRPr="004E7D29">
              <w:rPr>
                <w:b/>
                <w:lang w:val="en-US"/>
              </w:rPr>
              <w:t>Title</w:t>
            </w:r>
          </w:p>
        </w:tc>
        <w:tc>
          <w:tcPr>
            <w:tcW w:w="2569" w:type="dxa"/>
          </w:tcPr>
          <w:p w14:paraId="556B446B" w14:textId="77777777" w:rsidR="00731782" w:rsidRPr="004E7D29" w:rsidRDefault="00731782" w:rsidP="00466E14">
            <w:pPr>
              <w:rPr>
                <w:b/>
                <w:lang w:val="en-US"/>
              </w:rPr>
            </w:pPr>
            <w:r w:rsidRPr="004E7D29">
              <w:rPr>
                <w:b/>
                <w:lang w:val="en-US"/>
              </w:rPr>
              <w:t>Authors</w:t>
            </w:r>
          </w:p>
        </w:tc>
        <w:tc>
          <w:tcPr>
            <w:tcW w:w="2383" w:type="dxa"/>
          </w:tcPr>
          <w:p w14:paraId="0F2CA420" w14:textId="77777777" w:rsidR="00731782" w:rsidRPr="004E7D29" w:rsidRDefault="00731782" w:rsidP="00466E14">
            <w:pPr>
              <w:rPr>
                <w:b/>
                <w:lang w:val="en-US"/>
              </w:rPr>
            </w:pPr>
            <w:r w:rsidRPr="004E7D29">
              <w:rPr>
                <w:b/>
                <w:lang w:val="en-US"/>
              </w:rPr>
              <w:t>Main reason for exclusion</w:t>
            </w:r>
          </w:p>
          <w:p w14:paraId="3EA11EA4" w14:textId="77777777" w:rsidR="00731782" w:rsidRPr="004E7D29" w:rsidRDefault="00731782" w:rsidP="00466E14">
            <w:pPr>
              <w:rPr>
                <w:b/>
                <w:lang w:val="en-US"/>
              </w:rPr>
            </w:pPr>
          </w:p>
        </w:tc>
      </w:tr>
      <w:tr w:rsidR="00731782" w:rsidRPr="004E7D29" w14:paraId="1079CAB3" w14:textId="77777777" w:rsidTr="00466E14">
        <w:tc>
          <w:tcPr>
            <w:tcW w:w="4970" w:type="dxa"/>
          </w:tcPr>
          <w:p w14:paraId="0628717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Perinatal asphyxia, causes, detection and neurologic sequelae</w:t>
            </w:r>
          </w:p>
          <w:p w14:paraId="58952A55" w14:textId="77777777" w:rsidR="00731782" w:rsidRPr="004E7D29" w:rsidRDefault="00731782" w:rsidP="00466E14">
            <w:pPr>
              <w:rPr>
                <w:i/>
                <w:color w:val="000000" w:themeColor="text1"/>
                <w:lang w:val="en-US"/>
              </w:rPr>
            </w:pPr>
          </w:p>
        </w:tc>
        <w:tc>
          <w:tcPr>
            <w:tcW w:w="2569" w:type="dxa"/>
          </w:tcPr>
          <w:p w14:paraId="6D85EBBF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Adamsons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K.; Myers, R. E.</w:t>
            </w:r>
          </w:p>
          <w:p w14:paraId="45B1FBAB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383" w:type="dxa"/>
          </w:tcPr>
          <w:p w14:paraId="58109D9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>Study design</w:t>
            </w:r>
          </w:p>
        </w:tc>
      </w:tr>
      <w:tr w:rsidR="00731782" w:rsidRPr="004E7D29" w14:paraId="07290718" w14:textId="77777777" w:rsidTr="00466E14">
        <w:tc>
          <w:tcPr>
            <w:tcW w:w="4970" w:type="dxa"/>
          </w:tcPr>
          <w:p w14:paraId="2B61F4A5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Classification of hypoxic-ischemic encephalopathy using long term heart rate variability based features</w:t>
            </w:r>
          </w:p>
          <w:p w14:paraId="67F31995" w14:textId="77777777" w:rsidR="00731782" w:rsidRPr="004E7D29" w:rsidRDefault="00731782" w:rsidP="00466E14">
            <w:pPr>
              <w:rPr>
                <w:i/>
                <w:color w:val="000000" w:themeColor="text1"/>
                <w:lang w:val="en-US"/>
              </w:rPr>
            </w:pPr>
          </w:p>
        </w:tc>
        <w:tc>
          <w:tcPr>
            <w:tcW w:w="2569" w:type="dxa"/>
          </w:tcPr>
          <w:p w14:paraId="74295972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Ahmed, R.;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Temko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Marnane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W. P.; Boylan, G.;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Lightbody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G.</w:t>
            </w:r>
          </w:p>
          <w:p w14:paraId="71594EF7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383" w:type="dxa"/>
          </w:tcPr>
          <w:p w14:paraId="0A3750F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>Study design</w:t>
            </w:r>
          </w:p>
        </w:tc>
      </w:tr>
      <w:tr w:rsidR="00731782" w:rsidRPr="000F0581" w14:paraId="4F770065" w14:textId="77777777" w:rsidTr="00466E14">
        <w:tc>
          <w:tcPr>
            <w:tcW w:w="4970" w:type="dxa"/>
          </w:tcPr>
          <w:p w14:paraId="4C01D98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Inflammatory cytokine response and reduced heart rate variability in newborns with hypoxic-ischemic encephalopathy</w:t>
            </w:r>
          </w:p>
          <w:p w14:paraId="7E0286D3" w14:textId="77777777" w:rsidR="00731782" w:rsidRPr="004E7D29" w:rsidRDefault="00731782" w:rsidP="00466E14">
            <w:pPr>
              <w:rPr>
                <w:i/>
                <w:color w:val="000000" w:themeColor="text1"/>
                <w:lang w:val="en-US"/>
              </w:rPr>
            </w:pPr>
          </w:p>
        </w:tc>
        <w:tc>
          <w:tcPr>
            <w:tcW w:w="2569" w:type="dxa"/>
          </w:tcPr>
          <w:p w14:paraId="41FB3FBE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Al-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Shargabi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T.;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Govindan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R. B.; Dave, R.; Metzler, M.; Wang, Y.; du Plessis, A.;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 N.</w:t>
            </w:r>
          </w:p>
          <w:p w14:paraId="5EC935DC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383" w:type="dxa"/>
          </w:tcPr>
          <w:p w14:paraId="682430F4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4CDD1C6A" w14:textId="77777777" w:rsidTr="00466E14">
        <w:tc>
          <w:tcPr>
            <w:tcW w:w="4970" w:type="dxa"/>
          </w:tcPr>
          <w:p w14:paraId="2356F0EB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Diagnostic accuracy of fetal heart rate monitoring in the identification of neonatal encephalopathy</w:t>
            </w:r>
          </w:p>
          <w:p w14:paraId="5965331F" w14:textId="77777777" w:rsidR="00731782" w:rsidRPr="004E7D29" w:rsidRDefault="00731782" w:rsidP="00466E14">
            <w:pPr>
              <w:rPr>
                <w:i/>
                <w:color w:val="000000" w:themeColor="text1"/>
                <w:lang w:val="en-US"/>
              </w:rPr>
            </w:pPr>
          </w:p>
        </w:tc>
        <w:tc>
          <w:tcPr>
            <w:tcW w:w="2569" w:type="dxa"/>
          </w:tcPr>
          <w:p w14:paraId="1A671E9B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Ater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S. B.; Murray, M. L.; Hunter, J. V.</w:t>
            </w:r>
          </w:p>
          <w:p w14:paraId="010DDAD5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383" w:type="dxa"/>
          </w:tcPr>
          <w:p w14:paraId="0B90CB8A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Fetal population </w:t>
            </w:r>
          </w:p>
        </w:tc>
      </w:tr>
      <w:tr w:rsidR="00731782" w:rsidRPr="000F0581" w14:paraId="126CA14A" w14:textId="77777777" w:rsidTr="00466E14">
        <w:tc>
          <w:tcPr>
            <w:tcW w:w="4970" w:type="dxa"/>
          </w:tcPr>
          <w:p w14:paraId="5997E51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Heart rate variability in severely asphyxiated newborns during first few days of life correlates with long-term clinical outcome</w:t>
            </w:r>
          </w:p>
          <w:p w14:paraId="333C6598" w14:textId="77777777" w:rsidR="00731782" w:rsidRPr="004E7D29" w:rsidRDefault="00731782" w:rsidP="00466E14">
            <w:pPr>
              <w:rPr>
                <w:i/>
                <w:color w:val="000000" w:themeColor="text1"/>
                <w:lang w:val="en-US"/>
              </w:rPr>
            </w:pPr>
          </w:p>
        </w:tc>
        <w:tc>
          <w:tcPr>
            <w:tcW w:w="2569" w:type="dxa"/>
          </w:tcPr>
          <w:p w14:paraId="2F124193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Bada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H. S.;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Talati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A.; John, V.;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Patwardhan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</w:t>
            </w:r>
          </w:p>
          <w:p w14:paraId="6A6A779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383" w:type="dxa"/>
          </w:tcPr>
          <w:p w14:paraId="117A0DB5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0F0581" w14:paraId="2968F58F" w14:textId="77777777" w:rsidTr="00466E14">
        <w:tc>
          <w:tcPr>
            <w:tcW w:w="4970" w:type="dxa"/>
          </w:tcPr>
          <w:p w14:paraId="6C7440C3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Correlation of heart rate variability with clinical outcome in severely asphyxiated newborns</w:t>
            </w:r>
          </w:p>
          <w:p w14:paraId="42E57179" w14:textId="77777777" w:rsidR="00731782" w:rsidRPr="004E7D29" w:rsidRDefault="00731782" w:rsidP="00466E14">
            <w:pPr>
              <w:rPr>
                <w:i/>
                <w:color w:val="000000" w:themeColor="text1"/>
                <w:lang w:val="en-US"/>
              </w:rPr>
            </w:pPr>
          </w:p>
        </w:tc>
        <w:tc>
          <w:tcPr>
            <w:tcW w:w="2569" w:type="dxa"/>
          </w:tcPr>
          <w:p w14:paraId="773F19E0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Bada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H.;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Talati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A.; John, V.;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Patwardhan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Tse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H. F.; Lee, K. L.; Lau, C. P.</w:t>
            </w:r>
          </w:p>
          <w:p w14:paraId="4AD0AE4B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383" w:type="dxa"/>
          </w:tcPr>
          <w:p w14:paraId="42BB6044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426C9B81" w14:textId="77777777" w:rsidTr="00466E14">
        <w:tc>
          <w:tcPr>
            <w:tcW w:w="4970" w:type="dxa"/>
          </w:tcPr>
          <w:p w14:paraId="3AA13528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Fetal asphyxia: prevention, detection and intervention</w:t>
            </w:r>
          </w:p>
          <w:p w14:paraId="558120F0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</w:p>
          <w:p w14:paraId="55D9761F" w14:textId="77777777" w:rsidR="00731782" w:rsidRPr="004E7D29" w:rsidRDefault="00731782" w:rsidP="00466E14">
            <w:pPr>
              <w:rPr>
                <w:i/>
                <w:color w:val="000000" w:themeColor="text1"/>
                <w:lang w:val="en-US"/>
              </w:rPr>
            </w:pPr>
          </w:p>
        </w:tc>
        <w:tc>
          <w:tcPr>
            <w:tcW w:w="2569" w:type="dxa"/>
          </w:tcPr>
          <w:p w14:paraId="1295626C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Bertakis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K. D.</w:t>
            </w:r>
          </w:p>
          <w:p w14:paraId="07ED96F0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383" w:type="dxa"/>
          </w:tcPr>
          <w:p w14:paraId="40C43686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Fetal population </w:t>
            </w:r>
          </w:p>
        </w:tc>
      </w:tr>
      <w:tr w:rsidR="00731782" w:rsidRPr="004E7D29" w14:paraId="7FE7F020" w14:textId="77777777" w:rsidTr="00466E14">
        <w:trPr>
          <w:trHeight w:val="288"/>
        </w:trPr>
        <w:tc>
          <w:tcPr>
            <w:tcW w:w="4970" w:type="dxa"/>
          </w:tcPr>
          <w:p w14:paraId="5B96821F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Neonatal heart-rate-variability after intrauterine asphyxia and maternal </w:t>
            </w: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obstretric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regional </w:t>
            </w: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analgesi</w:t>
            </w:r>
            <w:proofErr w:type="spellEnd"/>
          </w:p>
          <w:p w14:paraId="380ACC6F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11518AC1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Bratteby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L. E.;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Andersson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L.</w:t>
            </w:r>
          </w:p>
          <w:p w14:paraId="0044CC15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6A55FD6B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 grading of </w:t>
            </w:r>
            <w:r>
              <w:rPr>
                <w:color w:val="000000" w:themeColor="text1"/>
                <w:lang w:val="en-US"/>
              </w:rPr>
              <w:t>HIE</w:t>
            </w:r>
          </w:p>
        </w:tc>
      </w:tr>
      <w:tr w:rsidR="00731782" w:rsidRPr="00B870F1" w14:paraId="55EB1653" w14:textId="77777777" w:rsidTr="00466E14">
        <w:trPr>
          <w:trHeight w:val="343"/>
        </w:trPr>
        <w:tc>
          <w:tcPr>
            <w:tcW w:w="4970" w:type="dxa"/>
          </w:tcPr>
          <w:p w14:paraId="7FF3E652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lastRenderedPageBreak/>
              <w:t>Autonomic Dysfunction in Neonates with Hypoxic Ischemic Encephalopathy Undergoing Therapeutic Hypothermia Impairs Physiological Responses to Routine Care Events</w:t>
            </w:r>
          </w:p>
          <w:p w14:paraId="4AD7CACE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538C13C8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Campbell, H.;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Govindan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R. B.; Kota, S.; Al-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Shargabi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T.; Metzler, M.;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Andescavage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N.; Chang, T.;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Vezina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G.; du Plessis, A.;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 N.</w:t>
            </w:r>
          </w:p>
          <w:p w14:paraId="3FDFBC6B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054C29C5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Irrelevant comparators</w:t>
            </w:r>
          </w:p>
        </w:tc>
      </w:tr>
      <w:tr w:rsidR="00731782" w:rsidRPr="004E7D29" w14:paraId="09B08D3C" w14:textId="77777777" w:rsidTr="00466E14">
        <w:trPr>
          <w:trHeight w:val="1574"/>
        </w:trPr>
        <w:tc>
          <w:tcPr>
            <w:tcW w:w="4970" w:type="dxa"/>
          </w:tcPr>
          <w:p w14:paraId="36C44AFD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[Recurrence plot analysis of HRV for brain ischemia and asphyxia]</w:t>
            </w:r>
          </w:p>
          <w:p w14:paraId="237DA7C6" w14:textId="77777777" w:rsidR="00731782" w:rsidRPr="004E7D29" w:rsidRDefault="00731782" w:rsidP="00466E14">
            <w:pPr>
              <w:spacing w:before="120" w:after="120" w:line="300" w:lineRule="atLeast"/>
              <w:outlineLvl w:val="0"/>
              <w:rPr>
                <w:rFonts w:eastAsia="Times New Roman"/>
                <w:bCs/>
                <w:i/>
                <w:color w:val="000000" w:themeColor="text1"/>
                <w:kern w:val="36"/>
                <w:lang w:val="en-US"/>
              </w:rPr>
            </w:pPr>
          </w:p>
          <w:p w14:paraId="269A24EF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02879BAD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Chen, X.;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Qiu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Y.; Zhu, Y.</w:t>
            </w:r>
          </w:p>
          <w:p w14:paraId="276BEDD4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728F9769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>Non-English language</w:t>
            </w:r>
          </w:p>
        </w:tc>
      </w:tr>
      <w:tr w:rsidR="00731782" w:rsidRPr="004E7D29" w14:paraId="3E55CB16" w14:textId="77777777" w:rsidTr="00466E14">
        <w:trPr>
          <w:trHeight w:val="288"/>
        </w:trPr>
        <w:tc>
          <w:tcPr>
            <w:tcW w:w="4970" w:type="dxa"/>
          </w:tcPr>
          <w:p w14:paraId="5526F47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Heart rate changes are insensitive for detecting </w:t>
            </w: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postasphyxial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seizures in neonates</w:t>
            </w:r>
          </w:p>
          <w:p w14:paraId="527D3F83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29FA6CF7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</w:rPr>
            </w:pP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Cherian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P. J.; Blok, J. H.;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Swarte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R. M.;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Govaert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P.; Visser, G. H.</w:t>
            </w:r>
          </w:p>
          <w:p w14:paraId="07331A8C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2383" w:type="dxa"/>
          </w:tcPr>
          <w:p w14:paraId="4E8E2607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 grading of </w:t>
            </w:r>
            <w:r>
              <w:rPr>
                <w:color w:val="000000" w:themeColor="text1"/>
                <w:lang w:val="en-US"/>
              </w:rPr>
              <w:t>HIE</w:t>
            </w:r>
          </w:p>
        </w:tc>
      </w:tr>
      <w:tr w:rsidR="00731782" w:rsidRPr="004E7D29" w14:paraId="613AB49D" w14:textId="77777777" w:rsidTr="00466E14">
        <w:trPr>
          <w:trHeight w:val="288"/>
        </w:trPr>
        <w:tc>
          <w:tcPr>
            <w:tcW w:w="4970" w:type="dxa"/>
          </w:tcPr>
          <w:p w14:paraId="7C5CDE1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Diminished respiratory sinus arrhythmia in asphyxiated term infants</w:t>
            </w:r>
          </w:p>
          <w:p w14:paraId="11C0DCB1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2EDF3EF4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Divon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M. Y.; Winkler, H.;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Yeh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S. Y.</w:t>
            </w:r>
          </w:p>
          <w:p w14:paraId="457EE983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30D11C6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 grading of </w:t>
            </w:r>
            <w:r>
              <w:rPr>
                <w:color w:val="000000" w:themeColor="text1"/>
                <w:lang w:val="en-US"/>
              </w:rPr>
              <w:t>HIE</w:t>
            </w:r>
          </w:p>
        </w:tc>
      </w:tr>
      <w:tr w:rsidR="00731782" w:rsidRPr="00B870F1" w14:paraId="63CB4E94" w14:textId="77777777" w:rsidTr="00466E14">
        <w:trPr>
          <w:trHeight w:val="288"/>
        </w:trPr>
        <w:tc>
          <w:tcPr>
            <w:tcW w:w="4970" w:type="dxa"/>
          </w:tcPr>
          <w:p w14:paraId="242FE32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Heart rate response to therapeutic hypothermia in infants with hypoxic-</w:t>
            </w: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ischaemic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encephalopathy</w:t>
            </w:r>
          </w:p>
          <w:p w14:paraId="5C29E2CC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4DEE9C94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Elstad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M.; Liu, X.;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Thoresen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M.</w:t>
            </w:r>
          </w:p>
          <w:p w14:paraId="55F9A5E4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655E0AA5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Irrelevant comparators</w:t>
            </w:r>
          </w:p>
        </w:tc>
      </w:tr>
      <w:tr w:rsidR="00731782" w:rsidRPr="000F0581" w14:paraId="7B1A52E7" w14:textId="77777777" w:rsidTr="00466E14">
        <w:trPr>
          <w:trHeight w:val="359"/>
        </w:trPr>
        <w:tc>
          <w:tcPr>
            <w:tcW w:w="4970" w:type="dxa"/>
          </w:tcPr>
          <w:p w14:paraId="0992808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Automatic Detection of Artifact in Neonatal ECG</w:t>
            </w:r>
          </w:p>
          <w:p w14:paraId="545958B7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02AD3BA0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Gholinezhadasnefestani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S.;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Marnane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W.;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Lightbody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G.;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Temko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A.; Boylan, G.; Stevenson, N.;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Ieee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</w:t>
            </w:r>
          </w:p>
          <w:p w14:paraId="4AD5261E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6E242131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64C01B2A" w14:textId="77777777" w:rsidTr="00466E14">
        <w:trPr>
          <w:trHeight w:val="288"/>
        </w:trPr>
        <w:tc>
          <w:tcPr>
            <w:tcW w:w="4970" w:type="dxa"/>
          </w:tcPr>
          <w:p w14:paraId="3BEB5CBB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Assessment of quality of ECG for accurate estimation of Heart Rate Variability in newborns</w:t>
            </w:r>
          </w:p>
          <w:p w14:paraId="4F5152AA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7DDD30B3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Gholinezhadasnefestani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S.;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Temko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A.; Stevenson, N.; Boylan, G.;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Lightbody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G.;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Marnane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W.</w:t>
            </w:r>
          </w:p>
          <w:p w14:paraId="29A24747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5195393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 grading of </w:t>
            </w:r>
            <w:r>
              <w:rPr>
                <w:color w:val="000000" w:themeColor="text1"/>
                <w:lang w:val="en-US"/>
              </w:rPr>
              <w:t>HIE</w:t>
            </w:r>
          </w:p>
        </w:tc>
      </w:tr>
      <w:tr w:rsidR="00731782" w:rsidRPr="004E7D29" w14:paraId="78FBFA88" w14:textId="77777777" w:rsidTr="00466E14">
        <w:trPr>
          <w:trHeight w:val="288"/>
        </w:trPr>
        <w:tc>
          <w:tcPr>
            <w:tcW w:w="4970" w:type="dxa"/>
          </w:tcPr>
          <w:p w14:paraId="38DEF898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Hypoxic-Ischemic Encephalopathy and Therapeutic Hypothermia: The Hemodynamic Perspective</w:t>
            </w:r>
          </w:p>
          <w:p w14:paraId="5CF3ACFE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0B407AF2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Giesinger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R. E.; Bailey, L. J.; Deshpande, P.; McNamara, P. J.</w:t>
            </w:r>
          </w:p>
          <w:p w14:paraId="43B95441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37E22040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Study design </w:t>
            </w:r>
          </w:p>
        </w:tc>
      </w:tr>
      <w:tr w:rsidR="00731782" w:rsidRPr="000F0581" w14:paraId="40140676" w14:textId="77777777" w:rsidTr="00466E14">
        <w:trPr>
          <w:trHeight w:val="1489"/>
        </w:trPr>
        <w:tc>
          <w:tcPr>
            <w:tcW w:w="4970" w:type="dxa"/>
          </w:tcPr>
          <w:p w14:paraId="75C737F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Neonatal arrhythmias and indexes of heart rate variability in newborns</w:t>
            </w:r>
          </w:p>
          <w:p w14:paraId="76BA71EA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69B11BF6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</w:rPr>
            </w:pP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Gonchar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M.; Ivanova, E.;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Boichenko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A.;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Kondratova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I.;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Matsiyevska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N.;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Teslenko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T.</w:t>
            </w:r>
          </w:p>
          <w:p w14:paraId="4A8A933E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2383" w:type="dxa"/>
          </w:tcPr>
          <w:p w14:paraId="413F9A6C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0F0581" w14:paraId="52F9F473" w14:textId="77777777" w:rsidTr="00466E14">
        <w:trPr>
          <w:trHeight w:val="288"/>
        </w:trPr>
        <w:tc>
          <w:tcPr>
            <w:tcW w:w="4970" w:type="dxa"/>
          </w:tcPr>
          <w:p w14:paraId="5B48C5EA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Heart rate variability in full-term neonates with hypoxic </w:t>
            </w: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ischaemic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encephalopathy</w:t>
            </w:r>
          </w:p>
          <w:p w14:paraId="11DD952D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7CB099CA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Goulding, R. M.; Stevenson, N. J.; Murray, D. M.; Livingstone, V.; Boylan, G. B.</w:t>
            </w:r>
          </w:p>
          <w:p w14:paraId="1E08CE4D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52DF1373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21C30295" w14:textId="77777777" w:rsidTr="00466E14">
        <w:trPr>
          <w:trHeight w:val="288"/>
        </w:trPr>
        <w:tc>
          <w:tcPr>
            <w:tcW w:w="4970" w:type="dxa"/>
          </w:tcPr>
          <w:p w14:paraId="5A23B92A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Detrended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fluctuation analysis of non-stationary cardiac beat-to-beat interval of sick infants</w:t>
            </w:r>
          </w:p>
          <w:p w14:paraId="278374D9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79267495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Govindan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R. B.;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 N.; Al-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Shargabi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T.;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Andescavage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N. N.; Chang, T.; Glass, P.; du Plessis, A. J.</w:t>
            </w:r>
          </w:p>
          <w:p w14:paraId="53536A78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42285EA0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</w:p>
        </w:tc>
      </w:tr>
      <w:tr w:rsidR="00731782" w:rsidRPr="000F0581" w14:paraId="5E9B7334" w14:textId="77777777" w:rsidTr="00466E14">
        <w:trPr>
          <w:trHeight w:val="288"/>
        </w:trPr>
        <w:tc>
          <w:tcPr>
            <w:tcW w:w="4970" w:type="dxa"/>
          </w:tcPr>
          <w:p w14:paraId="5146DB87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Neonatal heart rate reactivity following variable decelerations during labor</w:t>
            </w:r>
          </w:p>
          <w:p w14:paraId="2660BC3C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68221CBE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</w:rPr>
            </w:pPr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Katz, M.;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Sokal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M. M.;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Lilling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M.; Fox, A.</w:t>
            </w:r>
          </w:p>
          <w:p w14:paraId="7FB581C8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2383" w:type="dxa"/>
          </w:tcPr>
          <w:p w14:paraId="7140D0E9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Inclusion of healthy neonates only</w:t>
            </w:r>
          </w:p>
        </w:tc>
      </w:tr>
      <w:tr w:rsidR="00731782" w:rsidRPr="000F0581" w14:paraId="39B10A97" w14:textId="77777777" w:rsidTr="00466E14">
        <w:trPr>
          <w:trHeight w:val="287"/>
        </w:trPr>
        <w:tc>
          <w:tcPr>
            <w:tcW w:w="4970" w:type="dxa"/>
          </w:tcPr>
          <w:p w14:paraId="0C9F75C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Changes of cardiovascular regulation during rewarming in newborns undergoing whole-body hypothermia</w:t>
            </w:r>
          </w:p>
          <w:p w14:paraId="5C75E54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31E99F0C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</w:rPr>
            </w:pP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Kozar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M.;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Javorka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K.;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Javorka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M.;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Matasova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K.;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Zibolen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M.</w:t>
            </w:r>
          </w:p>
          <w:p w14:paraId="6A87696C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2383" w:type="dxa"/>
          </w:tcPr>
          <w:p w14:paraId="67E43ACF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36C8A6E5" w14:textId="77777777" w:rsidTr="00466E14">
        <w:trPr>
          <w:trHeight w:val="357"/>
        </w:trPr>
        <w:tc>
          <w:tcPr>
            <w:tcW w:w="4970" w:type="dxa"/>
          </w:tcPr>
          <w:p w14:paraId="57F0123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The search continues: neuroprotection for all neonates with hypoxic-ischemic encephalopathy</w:t>
            </w:r>
          </w:p>
          <w:p w14:paraId="2FF73C71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3AD695F0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Lee, J. K.;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 N.;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Northington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F. J.</w:t>
            </w:r>
          </w:p>
          <w:p w14:paraId="5542FEB0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0631925D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>Study design</w:t>
            </w:r>
          </w:p>
        </w:tc>
      </w:tr>
      <w:tr w:rsidR="00731782" w:rsidRPr="000F0581" w14:paraId="0A6400B4" w14:textId="77777777" w:rsidTr="00466E14">
        <w:trPr>
          <w:trHeight w:val="287"/>
        </w:trPr>
        <w:tc>
          <w:tcPr>
            <w:tcW w:w="4970" w:type="dxa"/>
          </w:tcPr>
          <w:p w14:paraId="4AB76001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It is hard to determine the relationship between heart rate variability and brain damage</w:t>
            </w:r>
          </w:p>
          <w:p w14:paraId="77EAE4C5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095754AD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Li, W.; Wang, J.; Yao, Y.</w:t>
            </w:r>
          </w:p>
          <w:p w14:paraId="7658351B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30FA38DB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2F6D37A6" w14:textId="77777777" w:rsidTr="00466E14">
        <w:trPr>
          <w:trHeight w:val="1225"/>
        </w:trPr>
        <w:tc>
          <w:tcPr>
            <w:tcW w:w="4970" w:type="dxa"/>
          </w:tcPr>
          <w:p w14:paraId="397BB662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Autonomic responses in children with residual manifestations of early cerebral pathology</w:t>
            </w:r>
          </w:p>
          <w:p w14:paraId="5A10A1E5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4B1FB54B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</w:rPr>
            </w:pP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Makarov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A. A.;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Znamenskaya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E. I.</w:t>
            </w:r>
          </w:p>
          <w:p w14:paraId="1A7AD5B1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2383" w:type="dxa"/>
          </w:tcPr>
          <w:p w14:paraId="756499CD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</w:p>
        </w:tc>
      </w:tr>
      <w:tr w:rsidR="00731782" w:rsidRPr="00B870F1" w14:paraId="30580D79" w14:textId="77777777" w:rsidTr="00466E14">
        <w:trPr>
          <w:trHeight w:val="287"/>
        </w:trPr>
        <w:tc>
          <w:tcPr>
            <w:tcW w:w="4970" w:type="dxa"/>
          </w:tcPr>
          <w:p w14:paraId="0BFC9D9F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Effect of temperature on heart rate variability in neonatal ICU patients with hypoxic-ischemic encephalopathy</w:t>
            </w:r>
          </w:p>
          <w:p w14:paraId="753786B8" w14:textId="77777777" w:rsidR="00731782" w:rsidRPr="004E7D29" w:rsidRDefault="00731782" w:rsidP="00466E14">
            <w:pPr>
              <w:spacing w:before="120" w:after="120" w:line="300" w:lineRule="atLeast"/>
              <w:outlineLvl w:val="0"/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6E383641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 N.; Campbell, H. E.; Metzler, M.; Al-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Shargabi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T.; Wang, Y.; du Plessis, A.;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Govindan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R. B.</w:t>
            </w:r>
          </w:p>
          <w:p w14:paraId="7D864DBA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2460CAFD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Irrelevant comparators</w:t>
            </w:r>
          </w:p>
        </w:tc>
      </w:tr>
      <w:tr w:rsidR="00731782" w:rsidRPr="004E7D29" w14:paraId="599785F3" w14:textId="77777777" w:rsidTr="00466E14">
        <w:trPr>
          <w:trHeight w:val="287"/>
        </w:trPr>
        <w:tc>
          <w:tcPr>
            <w:tcW w:w="4970" w:type="dxa"/>
          </w:tcPr>
          <w:p w14:paraId="3D09B253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Heart rate variability in </w:t>
            </w: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encephalopathic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newborns during and after therapeutic hypothermia</w:t>
            </w:r>
          </w:p>
          <w:p w14:paraId="380AEC0D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160E76A8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 N.;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Govindan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R. B.; Al-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Shargabi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T.;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Andescavage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N. N.; Metzler, M.; Chang, T.; Glass, P.; du Plessis, A. J.</w:t>
            </w:r>
          </w:p>
          <w:p w14:paraId="43EACCE5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21C33A1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</w:p>
        </w:tc>
      </w:tr>
      <w:tr w:rsidR="00731782" w:rsidRPr="000F0581" w14:paraId="744B7D3C" w14:textId="77777777" w:rsidTr="00466E14">
        <w:trPr>
          <w:trHeight w:val="287"/>
        </w:trPr>
        <w:tc>
          <w:tcPr>
            <w:tcW w:w="4970" w:type="dxa"/>
          </w:tcPr>
          <w:p w14:paraId="24FAAB13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Heart rate variability in newborns with hypoxic brain injury</w:t>
            </w:r>
          </w:p>
          <w:p w14:paraId="3F81ABAE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6CA3F964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Matic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V.; Cherian, P. J.;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Widjaja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D.; Jansen, K.;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Naulaers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G.; Van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Huffel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S.; De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Vos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M.</w:t>
            </w:r>
          </w:p>
          <w:p w14:paraId="69A36098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3BBD9D6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62254497" w14:textId="77777777" w:rsidTr="00466E14">
        <w:trPr>
          <w:trHeight w:val="287"/>
        </w:trPr>
        <w:tc>
          <w:tcPr>
            <w:tcW w:w="4970" w:type="dxa"/>
          </w:tcPr>
          <w:p w14:paraId="0F104F53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Pattern of brain injury and depressed heart rate variability in newborns with hypoxic ischemic encephalopathy</w:t>
            </w:r>
          </w:p>
          <w:p w14:paraId="7FBFE59C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7FD8964B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Metzler, M.;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Govindan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R.; Al-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Shargabi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T.;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Vezina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G.;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Andescavage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N.; Wang, Y.; du Plessis, A.;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 N.</w:t>
            </w:r>
          </w:p>
          <w:p w14:paraId="330AA891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3AF19D1D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</w:p>
        </w:tc>
      </w:tr>
      <w:tr w:rsidR="00731782" w:rsidRPr="004E7D29" w14:paraId="7D8C279E" w14:textId="77777777" w:rsidTr="00466E14">
        <w:trPr>
          <w:trHeight w:val="902"/>
        </w:trPr>
        <w:tc>
          <w:tcPr>
            <w:tcW w:w="4970" w:type="dxa"/>
          </w:tcPr>
          <w:p w14:paraId="4AC533A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Heart rate variability in full-term normal and abnormal newborn infants during sleep</w:t>
            </w:r>
          </w:p>
          <w:p w14:paraId="0A5AEBCE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5D14ED6A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Miyazaki, S.; Watanabe, K.; Hara, K.</w:t>
            </w:r>
          </w:p>
          <w:p w14:paraId="06E4E277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15D09260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</w:p>
        </w:tc>
      </w:tr>
      <w:tr w:rsidR="00731782" w:rsidRPr="004E7D29" w14:paraId="790AF762" w14:textId="77777777" w:rsidTr="00466E14">
        <w:trPr>
          <w:trHeight w:val="1182"/>
        </w:trPr>
        <w:tc>
          <w:tcPr>
            <w:tcW w:w="4970" w:type="dxa"/>
          </w:tcPr>
          <w:p w14:paraId="04D8C1D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Clinical application of neonatal instantaneous heart rate monitoring (Part two: asphyxia and variability of instantaneous heart rate)</w:t>
            </w:r>
          </w:p>
          <w:p w14:paraId="0A908503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654B70E5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Nishida, H.;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Oguchi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K.;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Haku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R.;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Mihara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T.;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Hiraishi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S.; Yashiro, K.</w:t>
            </w:r>
          </w:p>
          <w:p w14:paraId="1A36F2DC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490FAA74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</w:p>
        </w:tc>
      </w:tr>
      <w:tr w:rsidR="00731782" w:rsidRPr="000F0581" w14:paraId="7E1ECAC1" w14:textId="77777777" w:rsidTr="00466E14">
        <w:trPr>
          <w:trHeight w:val="287"/>
        </w:trPr>
        <w:tc>
          <w:tcPr>
            <w:tcW w:w="4970" w:type="dxa"/>
          </w:tcPr>
          <w:p w14:paraId="34C1633D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Heart rate variability changes in neonatal hypoxic </w:t>
            </w: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ischaemic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encephalopathy</w:t>
            </w:r>
          </w:p>
        </w:tc>
        <w:tc>
          <w:tcPr>
            <w:tcW w:w="2569" w:type="dxa"/>
          </w:tcPr>
          <w:p w14:paraId="7A08DFB7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O'Sullivan, P.;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Korotchikova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I.; Doyle, O.; Murray, D.; Dempsey, E.; Boylan, G.</w:t>
            </w:r>
          </w:p>
          <w:p w14:paraId="417B7767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38A07113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352BA014" w14:textId="77777777" w:rsidTr="00466E14">
        <w:trPr>
          <w:trHeight w:val="358"/>
        </w:trPr>
        <w:tc>
          <w:tcPr>
            <w:tcW w:w="4970" w:type="dxa"/>
          </w:tcPr>
          <w:p w14:paraId="7E553AAE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Cardiorespirography</w:t>
            </w:r>
            <w:proofErr w:type="spellEnd"/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 xml:space="preserve"> in healthy and hypoxic newborn infants</w:t>
            </w:r>
          </w:p>
          <w:p w14:paraId="26B92D0F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29025811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Pokorny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A.;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Maly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Z.;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Melkova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J.;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Srp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B.</w:t>
            </w:r>
          </w:p>
          <w:p w14:paraId="59F93FD1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4A12253E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>Non-English Language</w:t>
            </w:r>
          </w:p>
        </w:tc>
      </w:tr>
      <w:tr w:rsidR="00731782" w:rsidRPr="004E7D29" w14:paraId="3C58846A" w14:textId="77777777" w:rsidTr="00466E14">
        <w:trPr>
          <w:trHeight w:val="287"/>
        </w:trPr>
        <w:tc>
          <w:tcPr>
            <w:tcW w:w="4970" w:type="dxa"/>
          </w:tcPr>
          <w:p w14:paraId="65A8EFF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Continuous monitoring of heart rate variability in preterm infants</w:t>
            </w:r>
          </w:p>
          <w:p w14:paraId="1D0AA243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3BFF9B6A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</w:rPr>
            </w:pP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Prietsch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V.;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Knoepke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U.;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Obladen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M.</w:t>
            </w:r>
          </w:p>
          <w:p w14:paraId="57F9F864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2383" w:type="dxa"/>
          </w:tcPr>
          <w:p w14:paraId="2BBAE7BA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>No grading</w:t>
            </w:r>
            <w:r>
              <w:rPr>
                <w:color w:val="000000" w:themeColor="text1"/>
                <w:lang w:val="en-US"/>
              </w:rPr>
              <w:t xml:space="preserve"> of HIE</w:t>
            </w:r>
          </w:p>
        </w:tc>
      </w:tr>
      <w:tr w:rsidR="00731782" w:rsidRPr="000F0581" w14:paraId="4F474E70" w14:textId="77777777" w:rsidTr="00466E14">
        <w:trPr>
          <w:trHeight w:val="287"/>
        </w:trPr>
        <w:tc>
          <w:tcPr>
            <w:tcW w:w="4970" w:type="dxa"/>
          </w:tcPr>
          <w:p w14:paraId="2ADCB90A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Analysis of the heart rate variability before and after asphyxia</w:t>
            </w:r>
          </w:p>
          <w:p w14:paraId="70B38900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329BB312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Rocha, F. C.;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Schlindwein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F. S.</w:t>
            </w:r>
          </w:p>
          <w:p w14:paraId="1A318CF0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79F88D07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0F0581" w14:paraId="4CD25B24" w14:textId="77777777" w:rsidTr="00466E14">
        <w:trPr>
          <w:trHeight w:val="302"/>
        </w:trPr>
        <w:tc>
          <w:tcPr>
            <w:tcW w:w="4970" w:type="dxa"/>
          </w:tcPr>
          <w:p w14:paraId="7D98F321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Heart Rate Variability as a Marker for Asphyxia/Hypoxia</w:t>
            </w:r>
          </w:p>
          <w:p w14:paraId="6FB42E06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6E5691E4" w14:textId="77777777" w:rsidR="00731782" w:rsidRPr="004E7D29" w:rsidRDefault="00731782" w:rsidP="00466E14">
            <w:pPr>
              <w:pStyle w:val="authors"/>
              <w:spacing w:before="0" w:beforeAutospacing="0" w:after="0" w:afterAutospacing="0"/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Rocha, F. C.; </w:t>
            </w:r>
            <w:proofErr w:type="spellStart"/>
            <w:r w:rsidRPr="004E7D29">
              <w:rPr>
                <w:color w:val="000000" w:themeColor="text1"/>
                <w:lang w:val="en-US"/>
              </w:rPr>
              <w:t>Schlindwein</w:t>
            </w:r>
            <w:proofErr w:type="spellEnd"/>
            <w:r w:rsidRPr="004E7D29">
              <w:rPr>
                <w:color w:val="000000" w:themeColor="text1"/>
                <w:lang w:val="en-US"/>
              </w:rPr>
              <w:t xml:space="preserve">, F. S.; Jan, J.; </w:t>
            </w:r>
            <w:proofErr w:type="spellStart"/>
            <w:r w:rsidRPr="004E7D29">
              <w:rPr>
                <w:color w:val="000000" w:themeColor="text1"/>
                <w:lang w:val="en-US"/>
              </w:rPr>
              <w:t>Kozumplik</w:t>
            </w:r>
            <w:proofErr w:type="spellEnd"/>
            <w:r w:rsidRPr="004E7D29">
              <w:rPr>
                <w:color w:val="000000" w:themeColor="text1"/>
                <w:lang w:val="en-US"/>
              </w:rPr>
              <w:t xml:space="preserve">, J.; </w:t>
            </w:r>
            <w:proofErr w:type="spellStart"/>
            <w:r w:rsidRPr="004E7D29">
              <w:rPr>
                <w:color w:val="000000" w:themeColor="text1"/>
                <w:lang w:val="en-US"/>
              </w:rPr>
              <w:t>Provaznik</w:t>
            </w:r>
            <w:proofErr w:type="spellEnd"/>
            <w:r w:rsidRPr="004E7D29">
              <w:rPr>
                <w:color w:val="000000" w:themeColor="text1"/>
                <w:lang w:val="en-US"/>
              </w:rPr>
              <w:t>, I.</w:t>
            </w:r>
          </w:p>
          <w:p w14:paraId="0A27BF75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</w:p>
          <w:p w14:paraId="31E8A713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455E46E3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 w:rsidRPr="004E7D29">
              <w:rPr>
                <w:color w:val="000000" w:themeColor="text1"/>
                <w:lang w:val="en-US"/>
              </w:rPr>
              <w:t xml:space="preserve">Not </w:t>
            </w:r>
            <w:r>
              <w:rPr>
                <w:color w:val="000000" w:themeColor="text1"/>
                <w:lang w:val="en-US"/>
              </w:rPr>
              <w:t>published in journals with peer-review</w:t>
            </w:r>
            <w:r w:rsidRPr="004E7D29">
              <w:rPr>
                <w:color w:val="000000" w:themeColor="text1"/>
                <w:lang w:val="en-US"/>
              </w:rPr>
              <w:t xml:space="preserve">  </w:t>
            </w:r>
          </w:p>
        </w:tc>
      </w:tr>
      <w:tr w:rsidR="00731782" w:rsidRPr="004E7D29" w14:paraId="08EE7A73" w14:textId="77777777" w:rsidTr="00466E14">
        <w:trPr>
          <w:trHeight w:val="302"/>
        </w:trPr>
        <w:tc>
          <w:tcPr>
            <w:tcW w:w="4970" w:type="dxa"/>
          </w:tcPr>
          <w:p w14:paraId="3CFF4467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Effects of regional brain injury on the newborn autonomic nervous system</w:t>
            </w:r>
          </w:p>
          <w:p w14:paraId="27EFF278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3B35B146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</w:rPr>
            </w:pP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Schneebaum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 Sender, N.;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Govindan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R. B.;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Sulemanji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M.; Al-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Shargabi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T.; Lenin, R. B.;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Eksioglu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 xml:space="preserve">, Y. Z.; du </w:t>
            </w:r>
            <w:proofErr w:type="spellStart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Plessis</w:t>
            </w:r>
            <w:proofErr w:type="spellEnd"/>
            <w:r w:rsidRPr="00B347D8">
              <w:rPr>
                <w:rFonts w:eastAsia="Times New Roman"/>
                <w:color w:val="000000" w:themeColor="text1"/>
                <w:shd w:val="clear" w:color="auto" w:fill="FFFFFF"/>
              </w:rPr>
              <w:t>, A. J.</w:t>
            </w:r>
          </w:p>
          <w:p w14:paraId="15DE8F71" w14:textId="77777777" w:rsidR="00731782" w:rsidRPr="00B347D8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2383" w:type="dxa"/>
          </w:tcPr>
          <w:p w14:paraId="1631A0B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</w:p>
        </w:tc>
      </w:tr>
      <w:tr w:rsidR="00731782" w:rsidRPr="004E7D29" w14:paraId="0BC5C007" w14:textId="77777777" w:rsidTr="00466E14">
        <w:trPr>
          <w:trHeight w:val="302"/>
        </w:trPr>
        <w:tc>
          <w:tcPr>
            <w:tcW w:w="4970" w:type="dxa"/>
          </w:tcPr>
          <w:p w14:paraId="3FDC409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Cerebral modulation of the autonomic nervous system in term infants</w:t>
            </w:r>
          </w:p>
          <w:p w14:paraId="7FA64D72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29F60CE5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Schneebaum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 Sender, N.;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Govindan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R. B.; Whitehead, M. T.;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Massaro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 N.; Metzler, M.; Wang, J.; Cheng, Y. I.; du Plessis, A. J.</w:t>
            </w:r>
          </w:p>
          <w:p w14:paraId="5F59780B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065F2972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grading of HIE</w:t>
            </w:r>
            <w:r w:rsidRPr="004E7D29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731782" w:rsidRPr="004E7D29" w14:paraId="2D08BCAC" w14:textId="77777777" w:rsidTr="00466E14">
        <w:trPr>
          <w:trHeight w:val="1475"/>
        </w:trPr>
        <w:tc>
          <w:tcPr>
            <w:tcW w:w="4970" w:type="dxa"/>
          </w:tcPr>
          <w:p w14:paraId="3C647634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Cardiovascular changes during mild therapeutic hypothermia and rewarming in infants with hypoxic-ischemic encephalopathy</w:t>
            </w:r>
          </w:p>
          <w:p w14:paraId="7517826D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21F39220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Thoresen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M.; Whitelaw, A.</w:t>
            </w:r>
          </w:p>
          <w:p w14:paraId="1839994A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74BA602E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No HRV measurements</w:t>
            </w:r>
            <w:r w:rsidRPr="004E7D29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731782" w:rsidRPr="00B870F1" w14:paraId="5CBA1503" w14:textId="77777777" w:rsidTr="00466E14">
        <w:trPr>
          <w:trHeight w:val="1252"/>
        </w:trPr>
        <w:tc>
          <w:tcPr>
            <w:tcW w:w="4970" w:type="dxa"/>
          </w:tcPr>
          <w:p w14:paraId="433AE4FB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lang w:val="en-US"/>
              </w:rPr>
            </w:pPr>
            <w:r w:rsidRPr="004E7D29"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  <w:t>The effect of therapeutic hypothermia on heart rate variability</w:t>
            </w:r>
          </w:p>
          <w:p w14:paraId="456F4A80" w14:textId="77777777" w:rsidR="00731782" w:rsidRPr="004E7D29" w:rsidRDefault="00731782" w:rsidP="00466E14">
            <w:pPr>
              <w:rPr>
                <w:rFonts w:eastAsia="Times New Roman"/>
                <w:i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569" w:type="dxa"/>
          </w:tcPr>
          <w:p w14:paraId="5989D7C1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lang w:val="en-US"/>
              </w:rPr>
            </w:pP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Vesoulis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 xml:space="preserve">, Z. A.; Rao, R.; Trivedi, S. B.; </w:t>
            </w:r>
            <w:proofErr w:type="spellStart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Mathur</w:t>
            </w:r>
            <w:proofErr w:type="spellEnd"/>
            <w:r w:rsidRPr="004E7D29"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  <w:t>, A. M.</w:t>
            </w:r>
          </w:p>
          <w:p w14:paraId="1826FD5A" w14:textId="77777777" w:rsidR="00731782" w:rsidRPr="004E7D29" w:rsidRDefault="00731782" w:rsidP="00466E14">
            <w:pPr>
              <w:rPr>
                <w:rFonts w:eastAsia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2383" w:type="dxa"/>
          </w:tcPr>
          <w:p w14:paraId="2AD2314D" w14:textId="77777777" w:rsidR="00731782" w:rsidRPr="004E7D29" w:rsidRDefault="00731782" w:rsidP="00466E14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Irrelevant comparators</w:t>
            </w:r>
          </w:p>
        </w:tc>
      </w:tr>
    </w:tbl>
    <w:p w14:paraId="69C4FD36" w14:textId="77777777" w:rsidR="00731782" w:rsidRPr="004E7D29" w:rsidRDefault="00731782" w:rsidP="00731782">
      <w:pPr>
        <w:rPr>
          <w:color w:val="000000" w:themeColor="text1"/>
          <w:lang w:val="en-US"/>
        </w:rPr>
      </w:pPr>
    </w:p>
    <w:p w14:paraId="4532FAC0" w14:textId="77777777" w:rsidR="00731782" w:rsidRPr="004E7D29" w:rsidRDefault="00731782" w:rsidP="00731782">
      <w:pPr>
        <w:rPr>
          <w:color w:val="000000" w:themeColor="text1"/>
          <w:lang w:val="en-US"/>
        </w:rPr>
      </w:pPr>
    </w:p>
    <w:p w14:paraId="4FCA7470" w14:textId="77777777" w:rsidR="00731782" w:rsidRPr="004E7D29" w:rsidRDefault="00731782" w:rsidP="00731782">
      <w:pPr>
        <w:rPr>
          <w:color w:val="000000" w:themeColor="text1"/>
          <w:lang w:val="en-US"/>
        </w:rPr>
      </w:pPr>
    </w:p>
    <w:p w14:paraId="24E1BA9D" w14:textId="77777777" w:rsidR="00731782" w:rsidRPr="004E7D29" w:rsidRDefault="00731782" w:rsidP="00731782">
      <w:pPr>
        <w:rPr>
          <w:color w:val="000000" w:themeColor="text1"/>
          <w:lang w:val="en-US"/>
        </w:rPr>
      </w:pPr>
    </w:p>
    <w:p w14:paraId="02C0EF48" w14:textId="77777777" w:rsidR="00731782" w:rsidRPr="004E7D29" w:rsidRDefault="00731782" w:rsidP="00731782">
      <w:pPr>
        <w:rPr>
          <w:color w:val="000000" w:themeColor="text1"/>
          <w:lang w:val="en-US"/>
        </w:rPr>
      </w:pPr>
    </w:p>
    <w:p w14:paraId="3EA85341" w14:textId="77777777" w:rsidR="00731782" w:rsidRPr="004E7D29" w:rsidRDefault="00731782" w:rsidP="00731782">
      <w:pPr>
        <w:rPr>
          <w:color w:val="000000" w:themeColor="text1"/>
          <w:lang w:val="en-US"/>
        </w:rPr>
      </w:pPr>
    </w:p>
    <w:p w14:paraId="5A8EC3FF" w14:textId="77777777" w:rsidR="00731782" w:rsidRPr="004E7D29" w:rsidRDefault="00731782" w:rsidP="00731782">
      <w:pPr>
        <w:rPr>
          <w:color w:val="000000" w:themeColor="text1"/>
          <w:lang w:val="en-US"/>
        </w:rPr>
      </w:pPr>
    </w:p>
    <w:p w14:paraId="3202073F" w14:textId="77777777" w:rsidR="00731782" w:rsidRPr="004E7D29" w:rsidRDefault="00731782" w:rsidP="00731782">
      <w:pPr>
        <w:rPr>
          <w:b/>
          <w:color w:val="000000" w:themeColor="text1"/>
          <w:lang w:val="en-US"/>
        </w:rPr>
      </w:pPr>
    </w:p>
    <w:p w14:paraId="12DCCE29" w14:textId="77777777" w:rsidR="00731782" w:rsidRPr="004E7D29" w:rsidRDefault="00731782" w:rsidP="00731782">
      <w:pPr>
        <w:rPr>
          <w:b/>
          <w:color w:val="000000" w:themeColor="text1"/>
          <w:lang w:val="en-US"/>
        </w:rPr>
      </w:pPr>
    </w:p>
    <w:p w14:paraId="3BDDBF4E" w14:textId="77777777" w:rsidR="00731782" w:rsidRPr="004E7D29" w:rsidRDefault="00731782" w:rsidP="00731782">
      <w:pPr>
        <w:rPr>
          <w:b/>
          <w:color w:val="000000" w:themeColor="text1"/>
          <w:lang w:val="en-US"/>
        </w:rPr>
      </w:pPr>
    </w:p>
    <w:p w14:paraId="4500E6F5" w14:textId="77777777" w:rsidR="00731782" w:rsidRPr="004E7D29" w:rsidRDefault="00731782" w:rsidP="00731782">
      <w:pPr>
        <w:rPr>
          <w:b/>
          <w:color w:val="000000" w:themeColor="text1"/>
          <w:lang w:val="en-US"/>
        </w:rPr>
      </w:pPr>
    </w:p>
    <w:p w14:paraId="4EA913C1" w14:textId="77777777" w:rsidR="00731782" w:rsidRPr="004E7D29" w:rsidRDefault="00731782" w:rsidP="00731782">
      <w:pPr>
        <w:rPr>
          <w:b/>
          <w:color w:val="000000" w:themeColor="text1"/>
          <w:lang w:val="en-US"/>
        </w:rPr>
      </w:pPr>
    </w:p>
    <w:p w14:paraId="4767A948" w14:textId="77777777" w:rsidR="007200F4" w:rsidRDefault="000F0581"/>
    <w:sectPr w:rsidR="007200F4" w:rsidSect="00FB5CC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782"/>
    <w:rsid w:val="000070FA"/>
    <w:rsid w:val="00020A4D"/>
    <w:rsid w:val="0007453F"/>
    <w:rsid w:val="000A0ADB"/>
    <w:rsid w:val="000A1CD2"/>
    <w:rsid w:val="000B2E91"/>
    <w:rsid w:val="000F0581"/>
    <w:rsid w:val="000F7BA4"/>
    <w:rsid w:val="001319F1"/>
    <w:rsid w:val="0013208D"/>
    <w:rsid w:val="001465CA"/>
    <w:rsid w:val="001841A8"/>
    <w:rsid w:val="00207EDD"/>
    <w:rsid w:val="002903E1"/>
    <w:rsid w:val="002C41D7"/>
    <w:rsid w:val="002C5F64"/>
    <w:rsid w:val="002D7B64"/>
    <w:rsid w:val="002F5019"/>
    <w:rsid w:val="003360E9"/>
    <w:rsid w:val="003951A0"/>
    <w:rsid w:val="003D5FB5"/>
    <w:rsid w:val="003F3688"/>
    <w:rsid w:val="003F79FD"/>
    <w:rsid w:val="0040247E"/>
    <w:rsid w:val="00441061"/>
    <w:rsid w:val="004724B1"/>
    <w:rsid w:val="004C4030"/>
    <w:rsid w:val="004E2664"/>
    <w:rsid w:val="00546B73"/>
    <w:rsid w:val="005617AE"/>
    <w:rsid w:val="005652FD"/>
    <w:rsid w:val="00580ECA"/>
    <w:rsid w:val="005B4DAC"/>
    <w:rsid w:val="005E6CAB"/>
    <w:rsid w:val="006245B1"/>
    <w:rsid w:val="00652323"/>
    <w:rsid w:val="00661E82"/>
    <w:rsid w:val="00696493"/>
    <w:rsid w:val="006A0778"/>
    <w:rsid w:val="006F04AC"/>
    <w:rsid w:val="00731782"/>
    <w:rsid w:val="00740067"/>
    <w:rsid w:val="00744857"/>
    <w:rsid w:val="007724D9"/>
    <w:rsid w:val="00773C5B"/>
    <w:rsid w:val="00776670"/>
    <w:rsid w:val="007F71E1"/>
    <w:rsid w:val="00845242"/>
    <w:rsid w:val="008C594A"/>
    <w:rsid w:val="008F0386"/>
    <w:rsid w:val="008F6EB3"/>
    <w:rsid w:val="0090714C"/>
    <w:rsid w:val="00911116"/>
    <w:rsid w:val="00975432"/>
    <w:rsid w:val="009A1768"/>
    <w:rsid w:val="009A68E5"/>
    <w:rsid w:val="009A6DB5"/>
    <w:rsid w:val="009F0F99"/>
    <w:rsid w:val="00A029FD"/>
    <w:rsid w:val="00A21613"/>
    <w:rsid w:val="00A333D4"/>
    <w:rsid w:val="00B14E5D"/>
    <w:rsid w:val="00B83DE4"/>
    <w:rsid w:val="00BD3854"/>
    <w:rsid w:val="00BE1F2B"/>
    <w:rsid w:val="00BF2CC3"/>
    <w:rsid w:val="00BF7583"/>
    <w:rsid w:val="00C25CC3"/>
    <w:rsid w:val="00C61F02"/>
    <w:rsid w:val="00C71703"/>
    <w:rsid w:val="00C935EB"/>
    <w:rsid w:val="00CE1A1F"/>
    <w:rsid w:val="00D43BA4"/>
    <w:rsid w:val="00D93733"/>
    <w:rsid w:val="00E7626F"/>
    <w:rsid w:val="00E9713B"/>
    <w:rsid w:val="00E97FA0"/>
    <w:rsid w:val="00EE7101"/>
    <w:rsid w:val="00EF5D88"/>
    <w:rsid w:val="00F327E5"/>
    <w:rsid w:val="00F478D8"/>
    <w:rsid w:val="00F60777"/>
    <w:rsid w:val="00FB1565"/>
    <w:rsid w:val="00FB5CC7"/>
    <w:rsid w:val="00FC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F06ED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31782"/>
    <w:rPr>
      <w:rFonts w:ascii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317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hors">
    <w:name w:val="authors"/>
    <w:basedOn w:val="Normal"/>
    <w:rsid w:val="0073178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7317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6442</Characters>
  <Application>Microsoft Macintosh Word</Application>
  <DocSecurity>0</DocSecurity>
  <Lines>53</Lines>
  <Paragraphs>14</Paragraphs>
  <ScaleCrop>false</ScaleCrop>
  <LinksUpToDate>false</LinksUpToDate>
  <CharactersWithSpaces>7483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Andersen</dc:creator>
  <cp:keywords/>
  <dc:description/>
  <cp:lastModifiedBy>Mads Andersen</cp:lastModifiedBy>
  <cp:revision>3</cp:revision>
  <dcterms:created xsi:type="dcterms:W3CDTF">2019-02-28T19:03:00Z</dcterms:created>
  <dcterms:modified xsi:type="dcterms:W3CDTF">2019-02-28T19:03:00Z</dcterms:modified>
</cp:coreProperties>
</file>