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770B36" w14:textId="77777777" w:rsidR="00F43CBE" w:rsidRPr="00F733EE" w:rsidRDefault="00F43CBE" w:rsidP="00F733EE">
      <w:pPr>
        <w:autoSpaceDE w:val="0"/>
        <w:autoSpaceDN w:val="0"/>
        <w:adjustRightInd w:val="0"/>
        <w:spacing w:line="360" w:lineRule="auto"/>
        <w:jc w:val="both"/>
        <w:rPr>
          <w:rFonts w:ascii="Times New Roman" w:hAnsi="Times New Roman" w:cs="Times New Roman"/>
          <w:b/>
          <w:i/>
          <w:sz w:val="24"/>
          <w:szCs w:val="24"/>
          <w:lang w:val="en-GB"/>
        </w:rPr>
      </w:pPr>
      <w:r w:rsidRPr="00F733EE">
        <w:rPr>
          <w:rFonts w:ascii="Times New Roman" w:hAnsi="Times New Roman" w:cs="Times New Roman"/>
          <w:b/>
          <w:i/>
          <w:sz w:val="24"/>
          <w:szCs w:val="24"/>
          <w:lang w:val="en-GB"/>
        </w:rPr>
        <w:t>Supplementary file (S1)</w:t>
      </w:r>
    </w:p>
    <w:p w14:paraId="0EF5DCE7" w14:textId="77777777" w:rsidR="003C6AFA" w:rsidRPr="00F733EE" w:rsidRDefault="003C6AFA" w:rsidP="00F733EE">
      <w:pPr>
        <w:autoSpaceDE w:val="0"/>
        <w:autoSpaceDN w:val="0"/>
        <w:adjustRightInd w:val="0"/>
        <w:spacing w:line="360" w:lineRule="auto"/>
        <w:jc w:val="both"/>
        <w:rPr>
          <w:rFonts w:ascii="Times New Roman" w:hAnsi="Times New Roman" w:cs="Times New Roman"/>
          <w:b/>
          <w:i/>
          <w:sz w:val="24"/>
          <w:szCs w:val="24"/>
          <w:lang w:val="en-GB"/>
        </w:rPr>
      </w:pPr>
      <w:r w:rsidRPr="00F733EE">
        <w:rPr>
          <w:rFonts w:ascii="Times New Roman" w:hAnsi="Times New Roman" w:cs="Times New Roman"/>
          <w:b/>
          <w:i/>
          <w:sz w:val="24"/>
          <w:szCs w:val="24"/>
          <w:lang w:val="en-GB"/>
        </w:rPr>
        <w:t>Analytical methods</w:t>
      </w:r>
    </w:p>
    <w:p w14:paraId="09284BEF" w14:textId="77777777" w:rsidR="003C6AFA" w:rsidRPr="00F733EE" w:rsidRDefault="003C6AFA" w:rsidP="00F733EE">
      <w:pPr>
        <w:autoSpaceDE w:val="0"/>
        <w:autoSpaceDN w:val="0"/>
        <w:adjustRightInd w:val="0"/>
        <w:spacing w:line="360" w:lineRule="auto"/>
        <w:jc w:val="both"/>
        <w:rPr>
          <w:rFonts w:ascii="Times New Roman" w:hAnsi="Times New Roman" w:cs="Times New Roman"/>
          <w:b/>
          <w:i/>
          <w:sz w:val="24"/>
          <w:szCs w:val="24"/>
          <w:lang w:val="en-GB"/>
        </w:rPr>
      </w:pPr>
      <w:r w:rsidRPr="00F733EE">
        <w:rPr>
          <w:rFonts w:ascii="Times New Roman" w:hAnsi="Times New Roman" w:cs="Times New Roman"/>
          <w:b/>
          <w:i/>
          <w:sz w:val="24"/>
          <w:szCs w:val="24"/>
          <w:lang w:val="en-GB"/>
        </w:rPr>
        <w:t>Socioeconomic inequalities in child immunisation coverage</w:t>
      </w:r>
    </w:p>
    <w:p w14:paraId="69F5C446" w14:textId="694A487B" w:rsidR="00C5146A" w:rsidRPr="00F733EE" w:rsidRDefault="00C5146A" w:rsidP="00F733EE">
      <w:pPr>
        <w:autoSpaceDE w:val="0"/>
        <w:autoSpaceDN w:val="0"/>
        <w:adjustRightInd w:val="0"/>
        <w:spacing w:line="360" w:lineRule="auto"/>
        <w:jc w:val="both"/>
        <w:rPr>
          <w:rFonts w:ascii="Times New Roman" w:hAnsi="Times New Roman" w:cs="Times New Roman"/>
          <w:sz w:val="24"/>
          <w:szCs w:val="24"/>
          <w:lang w:val="en-GB"/>
        </w:rPr>
      </w:pPr>
      <w:r w:rsidRPr="00F733EE">
        <w:rPr>
          <w:rFonts w:ascii="Times New Roman" w:hAnsi="Times New Roman" w:cs="Times New Roman"/>
          <w:sz w:val="24"/>
          <w:szCs w:val="24"/>
          <w:lang w:val="en-GB"/>
        </w:rPr>
        <w:t xml:space="preserve">Following Atanguba et al. </w:t>
      </w:r>
      <w:r w:rsidRPr="00F733EE">
        <w:rPr>
          <w:rFonts w:ascii="Times New Roman" w:hAnsi="Times New Roman" w:cs="Times New Roman"/>
          <w:sz w:val="24"/>
          <w:szCs w:val="24"/>
          <w:lang w:val="en-GB"/>
        </w:rPr>
        <w:fldChar w:fldCharType="begin"/>
      </w:r>
      <w:r w:rsidR="00E65D18" w:rsidRPr="00F733EE">
        <w:rPr>
          <w:rFonts w:ascii="Times New Roman" w:hAnsi="Times New Roman" w:cs="Times New Roman"/>
          <w:sz w:val="24"/>
          <w:szCs w:val="24"/>
          <w:lang w:val="en-GB"/>
        </w:rPr>
        <w:instrText xml:space="preserve"> ADDIN EN.CITE &lt;EndNote&gt;&lt;Cite&gt;&lt;Author&gt;Ataguba&lt;/Author&gt;&lt;Year&gt;2016&lt;/Year&gt;&lt;RecNum&gt;10&lt;/RecNum&gt;&lt;DisplayText&gt;(Ataguba et al., 2016)&lt;/DisplayText&gt;&lt;record&gt;&lt;rec-number&gt;10&lt;/rec-number&gt;&lt;foreign-keys&gt;&lt;key app="EN" db-id="xddzrxda60dse9er0s85vzx32v5wwwpxzs9r"&gt;10&lt;/key&gt;&lt;/foreign-keys&gt;&lt;ref-type name="Journal Article"&gt;17&lt;/ref-type&gt;&lt;contributors&gt;&lt;authors&gt;&lt;author&gt;Ataguba, John E&lt;/author&gt;&lt;author&gt;Ojo, Kenneth O&lt;/author&gt;&lt;author&gt;Ichoku, Hyacinth E&lt;/author&gt;&lt;/authors&gt;&lt;/contributors&gt;&lt;titles&gt;&lt;title&gt;Explaining socio-economic inequalities in immunization coverage in Nigeria&lt;/title&gt;&lt;secondary-title&gt;Health policy and planning&lt;/secondary-title&gt;&lt;/titles&gt;&lt;periodical&gt;&lt;full-title&gt;Health policy and planning&lt;/full-title&gt;&lt;/periodical&gt;&lt;pages&gt;1212-1224&lt;/pages&gt;&lt;volume&gt;31&lt;/volume&gt;&lt;number&gt;9&lt;/number&gt;&lt;dates&gt;&lt;year&gt;2016&lt;/year&gt;&lt;/dates&gt;&lt;isbn&gt;1460-2237&lt;/isbn&gt;&lt;urls&gt;&lt;/urls&gt;&lt;/record&gt;&lt;/Cite&gt;&lt;/EndNote&gt;</w:instrText>
      </w:r>
      <w:r w:rsidRPr="00F733EE">
        <w:rPr>
          <w:rFonts w:ascii="Times New Roman" w:hAnsi="Times New Roman" w:cs="Times New Roman"/>
          <w:sz w:val="24"/>
          <w:szCs w:val="24"/>
          <w:lang w:val="en-GB"/>
        </w:rPr>
        <w:fldChar w:fldCharType="separate"/>
      </w:r>
      <w:r w:rsidR="00E65D18" w:rsidRPr="00F733EE">
        <w:rPr>
          <w:rFonts w:ascii="Times New Roman" w:hAnsi="Times New Roman" w:cs="Times New Roman"/>
          <w:noProof/>
          <w:sz w:val="24"/>
          <w:szCs w:val="24"/>
          <w:lang w:val="en-GB"/>
        </w:rPr>
        <w:t>(</w:t>
      </w:r>
      <w:hyperlink w:anchor="_ENREF_1" w:tooltip="Ataguba, 2016 #10" w:history="1">
        <w:r w:rsidR="00E65D18" w:rsidRPr="00F733EE">
          <w:rPr>
            <w:rFonts w:ascii="Times New Roman" w:hAnsi="Times New Roman" w:cs="Times New Roman"/>
            <w:noProof/>
            <w:sz w:val="24"/>
            <w:szCs w:val="24"/>
            <w:lang w:val="en-GB"/>
          </w:rPr>
          <w:t>Ataguba et al., 2016</w:t>
        </w:r>
      </w:hyperlink>
      <w:r w:rsidR="00E65D18" w:rsidRPr="00F733EE">
        <w:rPr>
          <w:rFonts w:ascii="Times New Roman" w:hAnsi="Times New Roman" w:cs="Times New Roman"/>
          <w:noProof/>
          <w:sz w:val="24"/>
          <w:szCs w:val="24"/>
          <w:lang w:val="en-GB"/>
        </w:rPr>
        <w:t>)</w:t>
      </w:r>
      <w:r w:rsidRPr="00F733EE">
        <w:rPr>
          <w:rFonts w:ascii="Times New Roman" w:hAnsi="Times New Roman" w:cs="Times New Roman"/>
          <w:sz w:val="24"/>
          <w:szCs w:val="24"/>
          <w:lang w:val="en-GB"/>
        </w:rPr>
        <w:fldChar w:fldCharType="end"/>
      </w:r>
      <w:r w:rsidRPr="00F733EE">
        <w:rPr>
          <w:rFonts w:ascii="Times New Roman" w:hAnsi="Times New Roman" w:cs="Times New Roman"/>
          <w:sz w:val="24"/>
          <w:szCs w:val="24"/>
          <w:lang w:val="en-GB"/>
        </w:rPr>
        <w:t xml:space="preserve">, we used the concentration index (CI) to measure the inequality in childhood immunisation coverage in India. The CI is widely used to measure socioeconomic inequalities in health outcomes. Values can range from -1 to +1, with a value of zero indicating the absence of any socioeconomic inequality in the health outcome. A negative value indicates the disproportionate concentration of </w:t>
      </w:r>
      <w:r w:rsidR="00140216">
        <w:rPr>
          <w:rFonts w:ascii="Times New Roman" w:hAnsi="Times New Roman" w:cs="Times New Roman"/>
          <w:sz w:val="24"/>
          <w:szCs w:val="24"/>
          <w:lang w:val="en-GB"/>
        </w:rPr>
        <w:t xml:space="preserve">the </w:t>
      </w:r>
      <w:r w:rsidRPr="00F733EE">
        <w:rPr>
          <w:rFonts w:ascii="Times New Roman" w:hAnsi="Times New Roman" w:cs="Times New Roman"/>
          <w:sz w:val="24"/>
          <w:szCs w:val="24"/>
          <w:lang w:val="en-GB"/>
        </w:rPr>
        <w:t xml:space="preserve">health indicator (here immunisation coverage) among the poor, while a positive value indicates the inverse. The CI is given by: </w:t>
      </w:r>
    </w:p>
    <w:p w14:paraId="147790F7" w14:textId="77777777" w:rsidR="00C5146A" w:rsidRPr="00F733EE" w:rsidRDefault="00C5146A" w:rsidP="00F733EE">
      <w:pPr>
        <w:autoSpaceDE w:val="0"/>
        <w:autoSpaceDN w:val="0"/>
        <w:adjustRightInd w:val="0"/>
        <w:spacing w:after="0" w:line="360" w:lineRule="auto"/>
        <w:jc w:val="both"/>
        <w:rPr>
          <w:rFonts w:ascii="Times New Roman" w:hAnsi="Times New Roman" w:cs="Times New Roman"/>
          <w:sz w:val="24"/>
          <w:szCs w:val="24"/>
          <w:lang w:val="en-GB"/>
        </w:rPr>
      </w:pPr>
      <m:oMathPara>
        <m:oMathParaPr>
          <m:jc m:val="center"/>
        </m:oMathParaPr>
        <m:oMath>
          <m:r>
            <w:rPr>
              <w:rFonts w:ascii="Cambria Math" w:hAnsi="Cambria Math" w:cs="Times New Roman"/>
              <w:sz w:val="24"/>
              <w:szCs w:val="24"/>
              <w:lang w:val="en-GB"/>
            </w:rPr>
            <m:t>CI=</m:t>
          </m:r>
          <m:f>
            <m:fPr>
              <m:ctrlPr>
                <w:rPr>
                  <w:rFonts w:ascii="Cambria Math" w:hAnsi="Cambria Math" w:cs="Times New Roman"/>
                  <w:i/>
                  <w:sz w:val="24"/>
                  <w:szCs w:val="24"/>
                  <w:lang w:val="en-GB"/>
                </w:rPr>
              </m:ctrlPr>
            </m:fPr>
            <m:num>
              <m:r>
                <w:rPr>
                  <w:rFonts w:ascii="Cambria Math" w:hAnsi="Cambria Math" w:cs="Times New Roman"/>
                  <w:sz w:val="24"/>
                  <w:szCs w:val="24"/>
                  <w:lang w:val="en-GB"/>
                </w:rPr>
                <m:t>2</m:t>
              </m:r>
            </m:num>
            <m:den>
              <m:r>
                <w:rPr>
                  <w:rFonts w:ascii="Cambria Math" w:hAnsi="Cambria Math" w:cs="Times New Roman"/>
                  <w:sz w:val="24"/>
                  <w:szCs w:val="24"/>
                  <w:lang w:val="en-GB"/>
                </w:rPr>
                <m:t>μ</m:t>
              </m:r>
            </m:den>
          </m:f>
          <m:r>
            <w:rPr>
              <w:rFonts w:ascii="Cambria Math" w:hAnsi="Cambria Math" w:cs="Times New Roman"/>
              <w:sz w:val="24"/>
              <w:szCs w:val="24"/>
              <w:lang w:val="en-GB"/>
            </w:rPr>
            <m:t>cov</m:t>
          </m:r>
          <m:d>
            <m:dPr>
              <m:ctrlPr>
                <w:rPr>
                  <w:rFonts w:ascii="Cambria Math" w:hAnsi="Cambria Math" w:cs="Times New Roman"/>
                  <w:i/>
                  <w:sz w:val="24"/>
                  <w:szCs w:val="24"/>
                  <w:lang w:val="en-GB"/>
                </w:rPr>
              </m:ctrlPr>
            </m:dPr>
            <m:e>
              <m:sSub>
                <m:sSubPr>
                  <m:ctrlPr>
                    <w:rPr>
                      <w:rFonts w:ascii="Cambria Math" w:hAnsi="Cambria Math" w:cs="Times New Roman"/>
                      <w:i/>
                      <w:sz w:val="24"/>
                      <w:szCs w:val="24"/>
                      <w:lang w:val="en-GB"/>
                    </w:rPr>
                  </m:ctrlPr>
                </m:sSubPr>
                <m:e>
                  <m:r>
                    <w:rPr>
                      <w:rFonts w:ascii="Cambria Math" w:hAnsi="Cambria Math" w:cs="Times New Roman"/>
                      <w:sz w:val="24"/>
                      <w:szCs w:val="24"/>
                      <w:lang w:val="en-GB"/>
                    </w:rPr>
                    <m:t>y</m:t>
                  </m:r>
                </m:e>
                <m:sub>
                  <m:r>
                    <w:rPr>
                      <w:rFonts w:ascii="Cambria Math" w:hAnsi="Cambria Math" w:cs="Times New Roman"/>
                      <w:sz w:val="24"/>
                      <w:szCs w:val="24"/>
                      <w:lang w:val="en-GB"/>
                    </w:rPr>
                    <m:t>i</m:t>
                  </m:r>
                </m:sub>
              </m:sSub>
              <m:r>
                <w:rPr>
                  <w:rFonts w:ascii="Cambria Math" w:hAnsi="Cambria Math" w:cs="Times New Roman"/>
                  <w:sz w:val="24"/>
                  <w:szCs w:val="24"/>
                  <w:lang w:val="en-GB"/>
                </w:rPr>
                <m:t>,</m:t>
              </m:r>
              <m:sSub>
                <m:sSubPr>
                  <m:ctrlPr>
                    <w:rPr>
                      <w:rFonts w:ascii="Cambria Math" w:hAnsi="Cambria Math" w:cs="Times New Roman"/>
                      <w:i/>
                      <w:sz w:val="24"/>
                      <w:szCs w:val="24"/>
                      <w:lang w:val="en-GB"/>
                    </w:rPr>
                  </m:ctrlPr>
                </m:sSubPr>
                <m:e>
                  <m:r>
                    <w:rPr>
                      <w:rFonts w:ascii="Cambria Math" w:hAnsi="Cambria Math" w:cs="Times New Roman"/>
                      <w:sz w:val="24"/>
                      <w:szCs w:val="24"/>
                      <w:lang w:val="en-GB"/>
                    </w:rPr>
                    <m:t>r</m:t>
                  </m:r>
                </m:e>
                <m:sub>
                  <m:r>
                    <w:rPr>
                      <w:rFonts w:ascii="Cambria Math" w:hAnsi="Cambria Math" w:cs="Times New Roman"/>
                      <w:sz w:val="24"/>
                      <w:szCs w:val="24"/>
                      <w:lang w:val="en-GB"/>
                    </w:rPr>
                    <m:t>i</m:t>
                  </m:r>
                </m:sub>
              </m:sSub>
            </m:e>
          </m:d>
          <m:r>
            <w:rPr>
              <w:rFonts w:ascii="Cambria Math" w:hAnsi="Cambria Math" w:cs="Times New Roman"/>
              <w:sz w:val="24"/>
              <w:szCs w:val="24"/>
              <w:lang w:val="en-GB"/>
            </w:rPr>
            <m:t xml:space="preserve">          …………(1)</m:t>
          </m:r>
        </m:oMath>
      </m:oMathPara>
    </w:p>
    <w:p w14:paraId="5554FD4E" w14:textId="77777777" w:rsidR="00C5146A" w:rsidRPr="00F733EE" w:rsidRDefault="00C5146A" w:rsidP="00F733EE">
      <w:pPr>
        <w:autoSpaceDE w:val="0"/>
        <w:autoSpaceDN w:val="0"/>
        <w:adjustRightInd w:val="0"/>
        <w:spacing w:after="0" w:line="360" w:lineRule="auto"/>
        <w:jc w:val="both"/>
        <w:rPr>
          <w:rFonts w:ascii="Times New Roman" w:eastAsiaTheme="minorEastAsia" w:hAnsi="Times New Roman" w:cs="Times New Roman"/>
          <w:sz w:val="24"/>
          <w:szCs w:val="24"/>
          <w:lang w:val="en-GB"/>
        </w:rPr>
      </w:pPr>
      <w:r w:rsidRPr="00F733EE">
        <w:rPr>
          <w:rFonts w:ascii="Times New Roman" w:hAnsi="Times New Roman" w:cs="Times New Roman"/>
          <w:sz w:val="24"/>
          <w:szCs w:val="24"/>
          <w:lang w:val="en-GB"/>
        </w:rPr>
        <w:t xml:space="preserve">Where </w:t>
      </w:r>
      <m:oMath>
        <m:sSub>
          <m:sSubPr>
            <m:ctrlPr>
              <w:rPr>
                <w:rFonts w:ascii="Cambria Math" w:hAnsi="Cambria Math" w:cs="Times New Roman"/>
                <w:i/>
                <w:sz w:val="24"/>
                <w:szCs w:val="24"/>
                <w:lang w:val="en-GB"/>
              </w:rPr>
            </m:ctrlPr>
          </m:sSubPr>
          <m:e>
            <m:r>
              <w:rPr>
                <w:rFonts w:ascii="Cambria Math" w:hAnsi="Cambria Math" w:cs="Times New Roman"/>
                <w:sz w:val="24"/>
                <w:szCs w:val="24"/>
                <w:lang w:val="en-GB"/>
              </w:rPr>
              <m:t>y</m:t>
            </m:r>
          </m:e>
          <m:sub>
            <m:r>
              <w:rPr>
                <w:rFonts w:ascii="Cambria Math" w:hAnsi="Cambria Math" w:cs="Times New Roman"/>
                <w:sz w:val="24"/>
                <w:szCs w:val="24"/>
                <w:lang w:val="en-GB"/>
              </w:rPr>
              <m:t>i</m:t>
            </m:r>
          </m:sub>
        </m:sSub>
      </m:oMath>
      <w:r w:rsidRPr="00F733EE">
        <w:rPr>
          <w:rFonts w:ascii="Times New Roman" w:hAnsi="Times New Roman" w:cs="Times New Roman"/>
          <w:sz w:val="24"/>
          <w:szCs w:val="24"/>
          <w:lang w:val="en-GB"/>
        </w:rPr>
        <w:t xml:space="preserve"> is the health variable (all mutually exclusive category of immunisation) of individual i and ranking of socio-economic status </w:t>
      </w:r>
      <m:oMath>
        <m:sSub>
          <m:sSubPr>
            <m:ctrlPr>
              <w:rPr>
                <w:rFonts w:ascii="Cambria Math" w:hAnsi="Cambria Math" w:cs="Times New Roman"/>
                <w:i/>
                <w:sz w:val="24"/>
                <w:szCs w:val="24"/>
                <w:lang w:val="en-GB"/>
              </w:rPr>
            </m:ctrlPr>
          </m:sSubPr>
          <m:e>
            <m:r>
              <w:rPr>
                <w:rFonts w:ascii="Cambria Math" w:hAnsi="Cambria Math" w:cs="Times New Roman"/>
                <w:sz w:val="24"/>
                <w:szCs w:val="24"/>
                <w:lang w:val="en-GB"/>
              </w:rPr>
              <m:t>r</m:t>
            </m:r>
          </m:e>
          <m:sub>
            <m:r>
              <w:rPr>
                <w:rFonts w:ascii="Cambria Math" w:hAnsi="Cambria Math" w:cs="Times New Roman"/>
                <w:sz w:val="24"/>
                <w:szCs w:val="24"/>
                <w:lang w:val="en-GB"/>
              </w:rPr>
              <m:t>i</m:t>
            </m:r>
          </m:sub>
        </m:sSub>
      </m:oMath>
      <w:r w:rsidRPr="00F733EE">
        <w:rPr>
          <w:rFonts w:ascii="Times New Roman" w:hAnsi="Times New Roman" w:cs="Times New Roman"/>
          <w:sz w:val="24"/>
          <w:szCs w:val="24"/>
          <w:lang w:val="en-GB"/>
        </w:rPr>
        <w:t>, divided by the mean immunisation (µ</w:t>
      </w:r>
      <w:bookmarkStart w:id="0" w:name="_Hlk510616656"/>
      <w:r w:rsidRPr="00F733EE">
        <w:rPr>
          <w:rFonts w:ascii="Times New Roman" w:hAnsi="Times New Roman" w:cs="Times New Roman"/>
          <w:sz w:val="24"/>
          <w:szCs w:val="24"/>
          <w:lang w:val="en-GB"/>
        </w:rPr>
        <w:t>).</w:t>
      </w:r>
      <w:r w:rsidRPr="00F733EE">
        <w:rPr>
          <w:rFonts w:ascii="Times New Roman" w:eastAsiaTheme="minorEastAsia" w:hAnsi="Times New Roman" w:cs="Times New Roman"/>
          <w:sz w:val="24"/>
          <w:szCs w:val="24"/>
          <w:lang w:val="en-GB"/>
        </w:rPr>
        <w:t xml:space="preserve"> </w:t>
      </w:r>
    </w:p>
    <w:p w14:paraId="0623036C" w14:textId="77777777" w:rsidR="00C5146A" w:rsidRPr="00F733EE" w:rsidRDefault="00C5146A" w:rsidP="00F733EE">
      <w:pPr>
        <w:autoSpaceDE w:val="0"/>
        <w:autoSpaceDN w:val="0"/>
        <w:adjustRightInd w:val="0"/>
        <w:spacing w:after="0" w:line="360" w:lineRule="auto"/>
        <w:jc w:val="both"/>
        <w:rPr>
          <w:rFonts w:ascii="Times New Roman" w:eastAsiaTheme="minorEastAsia" w:hAnsi="Times New Roman" w:cs="Times New Roman"/>
          <w:sz w:val="24"/>
          <w:szCs w:val="24"/>
          <w:lang w:val="en-GB"/>
        </w:rPr>
      </w:pPr>
    </w:p>
    <w:p w14:paraId="0846FCF0" w14:textId="77777777" w:rsidR="00C5146A" w:rsidRPr="00F733EE" w:rsidRDefault="00C5146A" w:rsidP="00F733EE">
      <w:pPr>
        <w:autoSpaceDE w:val="0"/>
        <w:autoSpaceDN w:val="0"/>
        <w:adjustRightInd w:val="0"/>
        <w:spacing w:after="0" w:line="360" w:lineRule="auto"/>
        <w:jc w:val="both"/>
        <w:rPr>
          <w:rFonts w:ascii="Times New Roman" w:hAnsi="Times New Roman" w:cs="Times New Roman"/>
          <w:sz w:val="24"/>
          <w:szCs w:val="24"/>
          <w:lang w:val="en-GB"/>
        </w:rPr>
      </w:pPr>
      <w:r w:rsidRPr="00F733EE">
        <w:rPr>
          <w:rFonts w:ascii="Times New Roman" w:eastAsiaTheme="minorEastAsia" w:hAnsi="Times New Roman" w:cs="Times New Roman"/>
          <w:sz w:val="24"/>
          <w:szCs w:val="24"/>
          <w:lang w:val="en-GB"/>
        </w:rPr>
        <w:t xml:space="preserve">We also estimated standardized CIs. </w:t>
      </w:r>
      <w:r w:rsidRPr="00F733EE">
        <w:rPr>
          <w:rFonts w:ascii="Times New Roman" w:hAnsi="Times New Roman" w:cs="Times New Roman"/>
          <w:sz w:val="24"/>
          <w:szCs w:val="24"/>
          <w:lang w:val="en-GB"/>
        </w:rPr>
        <w:t>Standardization accounts for the possibility that specific sociodemographic variables such as sex or age are correlated with either the health measure of interest, SES, or both. There are two possible methods of standardization</w:t>
      </w:r>
      <w:bookmarkEnd w:id="0"/>
      <w:r w:rsidRPr="00F733EE">
        <w:rPr>
          <w:rFonts w:ascii="Times New Roman" w:hAnsi="Times New Roman" w:cs="Times New Roman"/>
          <w:sz w:val="24"/>
          <w:szCs w:val="24"/>
          <w:lang w:val="en-GB"/>
        </w:rPr>
        <w:t xml:space="preserve">: </w:t>
      </w:r>
      <w:r w:rsidRPr="00F733EE">
        <w:rPr>
          <w:rFonts w:ascii="Times New Roman" w:hAnsi="Times New Roman" w:cs="Times New Roman"/>
          <w:b/>
          <w:sz w:val="24"/>
          <w:szCs w:val="24"/>
          <w:lang w:val="en-GB"/>
        </w:rPr>
        <w:t>1) direct standardization</w:t>
      </w:r>
      <w:r w:rsidRPr="00F733EE">
        <w:rPr>
          <w:rFonts w:ascii="Times New Roman" w:hAnsi="Times New Roman" w:cs="Times New Roman"/>
          <w:sz w:val="24"/>
          <w:szCs w:val="24"/>
          <w:lang w:val="en-GB"/>
        </w:rPr>
        <w:t xml:space="preserve">, which provides the distribution of immunisation coverage across SES groups that would be observed if all groups had the same sociodemographic structure; and </w:t>
      </w:r>
      <w:r w:rsidRPr="00F733EE">
        <w:rPr>
          <w:rFonts w:ascii="Times New Roman" w:hAnsi="Times New Roman" w:cs="Times New Roman"/>
          <w:b/>
          <w:sz w:val="24"/>
          <w:szCs w:val="24"/>
          <w:lang w:val="en-GB"/>
        </w:rPr>
        <w:t>2) indirect standardization</w:t>
      </w:r>
      <w:r w:rsidRPr="00F733EE">
        <w:rPr>
          <w:rFonts w:ascii="Times New Roman" w:hAnsi="Times New Roman" w:cs="Times New Roman"/>
          <w:sz w:val="24"/>
          <w:szCs w:val="24"/>
          <w:lang w:val="en-GB"/>
        </w:rPr>
        <w:t>, which ‘corrects’ the actual distribution of immunisation coverage by comparing it with the distribution that would be observed if all individuals had their own sociodemographic distribution of children (15).</w:t>
      </w:r>
    </w:p>
    <w:p w14:paraId="2662273B" w14:textId="77777777" w:rsidR="00C5146A" w:rsidRPr="00F733EE" w:rsidRDefault="00C5146A" w:rsidP="00F733EE">
      <w:pPr>
        <w:autoSpaceDE w:val="0"/>
        <w:autoSpaceDN w:val="0"/>
        <w:adjustRightInd w:val="0"/>
        <w:spacing w:after="0" w:line="360" w:lineRule="auto"/>
        <w:jc w:val="both"/>
        <w:rPr>
          <w:rFonts w:ascii="Times New Roman" w:hAnsi="Times New Roman" w:cs="Times New Roman"/>
          <w:sz w:val="24"/>
          <w:szCs w:val="24"/>
          <w:lang w:val="en-GB"/>
        </w:rPr>
      </w:pPr>
      <w:r w:rsidRPr="00F733EE">
        <w:rPr>
          <w:rFonts w:ascii="Times New Roman" w:hAnsi="Times New Roman" w:cs="Times New Roman"/>
          <w:color w:val="000000"/>
          <w:sz w:val="24"/>
          <w:szCs w:val="24"/>
          <w:lang w:val="en-GB"/>
        </w:rPr>
        <w:t>In this study, we used the indirect method of standardization for each immunisation category (full immunisation, partial immunisation and non-immunisation) according to age.</w:t>
      </w:r>
      <w:r w:rsidRPr="00F733EE">
        <w:rPr>
          <w:rFonts w:ascii="Times New Roman" w:hAnsi="Times New Roman" w:cs="Times New Roman"/>
          <w:sz w:val="24"/>
          <w:szCs w:val="24"/>
          <w:lang w:val="en-GB"/>
        </w:rPr>
        <w:t xml:space="preserve"> The most natural way to indirectly standardized a health variable through simple regression is given by: </w:t>
      </w:r>
    </w:p>
    <w:p w14:paraId="1E87C413" w14:textId="77777777" w:rsidR="00C5146A" w:rsidRPr="00F733EE" w:rsidRDefault="0053482B" w:rsidP="00F733EE">
      <w:pPr>
        <w:autoSpaceDE w:val="0"/>
        <w:autoSpaceDN w:val="0"/>
        <w:adjustRightInd w:val="0"/>
        <w:spacing w:after="0" w:line="360" w:lineRule="auto"/>
        <w:jc w:val="center"/>
        <w:rPr>
          <w:rFonts w:ascii="Times New Roman" w:hAnsi="Times New Roman" w:cs="Times New Roman"/>
          <w:sz w:val="24"/>
          <w:szCs w:val="24"/>
          <w:lang w:val="en-GB"/>
        </w:rPr>
      </w:pPr>
      <m:oMath>
        <m:sSub>
          <m:sSubPr>
            <m:ctrlPr>
              <w:rPr>
                <w:rFonts w:ascii="Cambria Math" w:hAnsi="Cambria Math" w:cs="Times New Roman"/>
                <w:i/>
                <w:sz w:val="24"/>
                <w:szCs w:val="24"/>
                <w:lang w:val="en-GB"/>
              </w:rPr>
            </m:ctrlPr>
          </m:sSubPr>
          <m:e>
            <m:r>
              <w:rPr>
                <w:rFonts w:ascii="Cambria Math" w:hAnsi="Cambria Math" w:cs="Times New Roman"/>
                <w:sz w:val="24"/>
                <w:szCs w:val="24"/>
                <w:lang w:val="en-GB"/>
              </w:rPr>
              <m:t>y</m:t>
            </m:r>
          </m:e>
          <m:sub>
            <m:r>
              <w:rPr>
                <w:rFonts w:ascii="Cambria Math" w:hAnsi="Cambria Math" w:cs="Times New Roman"/>
                <w:sz w:val="24"/>
                <w:szCs w:val="24"/>
                <w:lang w:val="en-GB"/>
              </w:rPr>
              <m:t>i</m:t>
            </m:r>
          </m:sub>
        </m:sSub>
        <m:r>
          <w:rPr>
            <w:rFonts w:ascii="Cambria Math" w:hAnsi="Cambria Math" w:cs="Times New Roman"/>
            <w:sz w:val="24"/>
            <w:szCs w:val="24"/>
            <w:lang w:val="en-GB"/>
          </w:rPr>
          <m:t>=α+</m:t>
        </m:r>
        <m:nary>
          <m:naryPr>
            <m:chr m:val="∑"/>
            <m:limLoc m:val="undOvr"/>
            <m:supHide m:val="1"/>
            <m:ctrlPr>
              <w:rPr>
                <w:rFonts w:ascii="Cambria Math" w:hAnsi="Cambria Math" w:cs="Times New Roman"/>
                <w:i/>
                <w:sz w:val="24"/>
                <w:szCs w:val="24"/>
                <w:lang w:val="en-GB"/>
              </w:rPr>
            </m:ctrlPr>
          </m:naryPr>
          <m:sub>
            <m:r>
              <w:rPr>
                <w:rFonts w:ascii="Cambria Math" w:hAnsi="Cambria Math" w:cs="Times New Roman"/>
                <w:sz w:val="24"/>
                <w:szCs w:val="24"/>
                <w:lang w:val="en-GB"/>
              </w:rPr>
              <m:t>j</m:t>
            </m:r>
          </m:sub>
          <m:sup/>
          <m:e>
            <m:sSub>
              <m:sSubPr>
                <m:ctrlPr>
                  <w:rPr>
                    <w:rFonts w:ascii="Cambria Math" w:hAnsi="Cambria Math" w:cs="Times New Roman"/>
                    <w:i/>
                    <w:sz w:val="24"/>
                    <w:szCs w:val="24"/>
                    <w:lang w:val="en-GB"/>
                  </w:rPr>
                </m:ctrlPr>
              </m:sSubPr>
              <m:e>
                <m:r>
                  <w:rPr>
                    <w:rFonts w:ascii="Cambria Math" w:hAnsi="Cambria Math" w:cs="Times New Roman"/>
                    <w:sz w:val="24"/>
                    <w:szCs w:val="24"/>
                    <w:lang w:val="en-GB"/>
                  </w:rPr>
                  <m:t>β</m:t>
                </m:r>
              </m:e>
              <m:sub>
                <m:r>
                  <w:rPr>
                    <w:rFonts w:ascii="Cambria Math" w:hAnsi="Cambria Math" w:cs="Times New Roman"/>
                    <w:sz w:val="24"/>
                    <w:szCs w:val="24"/>
                    <w:lang w:val="en-GB"/>
                  </w:rPr>
                  <m:t>j</m:t>
                </m:r>
              </m:sub>
            </m:sSub>
            <m:sSub>
              <m:sSubPr>
                <m:ctrlPr>
                  <w:rPr>
                    <w:rFonts w:ascii="Cambria Math" w:hAnsi="Cambria Math" w:cs="Times New Roman"/>
                    <w:i/>
                    <w:sz w:val="24"/>
                    <w:szCs w:val="24"/>
                    <w:lang w:val="en-GB"/>
                  </w:rPr>
                </m:ctrlPr>
              </m:sSubPr>
              <m:e>
                <m:r>
                  <w:rPr>
                    <w:rFonts w:ascii="Cambria Math" w:hAnsi="Cambria Math" w:cs="Times New Roman"/>
                    <w:sz w:val="24"/>
                    <w:szCs w:val="24"/>
                    <w:lang w:val="en-GB"/>
                  </w:rPr>
                  <m:t>x</m:t>
                </m:r>
              </m:e>
              <m:sub>
                <m:r>
                  <w:rPr>
                    <w:rFonts w:ascii="Cambria Math" w:hAnsi="Cambria Math" w:cs="Times New Roman"/>
                    <w:sz w:val="24"/>
                    <w:szCs w:val="24"/>
                    <w:lang w:val="en-GB"/>
                  </w:rPr>
                  <m:t>ji</m:t>
                </m:r>
              </m:sub>
            </m:sSub>
          </m:e>
        </m:nary>
        <m:r>
          <w:rPr>
            <w:rFonts w:ascii="Cambria Math" w:hAnsi="Cambria Math" w:cs="Times New Roman"/>
            <w:sz w:val="24"/>
            <w:szCs w:val="24"/>
            <w:lang w:val="en-GB"/>
          </w:rPr>
          <m:t>+</m:t>
        </m:r>
        <m:nary>
          <m:naryPr>
            <m:chr m:val="∑"/>
            <m:limLoc m:val="undOvr"/>
            <m:supHide m:val="1"/>
            <m:ctrlPr>
              <w:rPr>
                <w:rFonts w:ascii="Cambria Math" w:hAnsi="Cambria Math" w:cs="Times New Roman"/>
                <w:i/>
                <w:sz w:val="24"/>
                <w:szCs w:val="24"/>
                <w:lang w:val="en-GB"/>
              </w:rPr>
            </m:ctrlPr>
          </m:naryPr>
          <m:sub>
            <m:r>
              <w:rPr>
                <w:rFonts w:ascii="Cambria Math" w:hAnsi="Cambria Math" w:cs="Times New Roman"/>
                <w:sz w:val="24"/>
                <w:szCs w:val="24"/>
                <w:lang w:val="en-GB"/>
              </w:rPr>
              <m:t>k</m:t>
            </m:r>
          </m:sub>
          <m:sup/>
          <m:e>
            <m:sSub>
              <m:sSubPr>
                <m:ctrlPr>
                  <w:rPr>
                    <w:rFonts w:ascii="Cambria Math" w:hAnsi="Cambria Math" w:cs="Times New Roman"/>
                    <w:i/>
                    <w:sz w:val="24"/>
                    <w:szCs w:val="24"/>
                    <w:lang w:val="en-GB"/>
                  </w:rPr>
                </m:ctrlPr>
              </m:sSubPr>
              <m:e>
                <m:r>
                  <w:rPr>
                    <w:rFonts w:ascii="Cambria Math" w:hAnsi="Cambria Math" w:cs="Times New Roman"/>
                    <w:sz w:val="24"/>
                    <w:szCs w:val="24"/>
                    <w:lang w:val="en-GB"/>
                  </w:rPr>
                  <m:t>γ</m:t>
                </m:r>
              </m:e>
              <m:sub>
                <m:r>
                  <w:rPr>
                    <w:rFonts w:ascii="Cambria Math" w:hAnsi="Cambria Math" w:cs="Times New Roman"/>
                    <w:sz w:val="24"/>
                    <w:szCs w:val="24"/>
                    <w:lang w:val="en-GB"/>
                  </w:rPr>
                  <m:t>k</m:t>
                </m:r>
              </m:sub>
            </m:sSub>
          </m:e>
        </m:nary>
        <m:sSub>
          <m:sSubPr>
            <m:ctrlPr>
              <w:rPr>
                <w:rFonts w:ascii="Cambria Math" w:hAnsi="Cambria Math" w:cs="Times New Roman"/>
                <w:i/>
                <w:sz w:val="24"/>
                <w:szCs w:val="24"/>
                <w:lang w:val="en-GB"/>
              </w:rPr>
            </m:ctrlPr>
          </m:sSubPr>
          <m:e>
            <m:r>
              <w:rPr>
                <w:rFonts w:ascii="Cambria Math" w:hAnsi="Cambria Math" w:cs="Times New Roman"/>
                <w:sz w:val="24"/>
                <w:szCs w:val="24"/>
                <w:lang w:val="en-GB"/>
              </w:rPr>
              <m:t>z</m:t>
            </m:r>
          </m:e>
          <m:sub>
            <m:r>
              <w:rPr>
                <w:rFonts w:ascii="Cambria Math" w:hAnsi="Cambria Math" w:cs="Times New Roman"/>
                <w:sz w:val="24"/>
                <w:szCs w:val="24"/>
                <w:lang w:val="en-GB"/>
              </w:rPr>
              <m:t>ki</m:t>
            </m:r>
          </m:sub>
        </m:sSub>
        <m:r>
          <w:rPr>
            <w:rFonts w:ascii="Cambria Math" w:hAnsi="Cambria Math" w:cs="Times New Roman"/>
            <w:sz w:val="24"/>
            <w:szCs w:val="24"/>
            <w:lang w:val="en-GB"/>
          </w:rPr>
          <m:t>+</m:t>
        </m:r>
        <m:sSub>
          <m:sSubPr>
            <m:ctrlPr>
              <w:rPr>
                <w:rFonts w:ascii="Cambria Math" w:hAnsi="Cambria Math" w:cs="Times New Roman"/>
                <w:i/>
                <w:sz w:val="24"/>
                <w:szCs w:val="24"/>
                <w:lang w:val="en-GB"/>
              </w:rPr>
            </m:ctrlPr>
          </m:sSubPr>
          <m:e>
            <m:r>
              <w:rPr>
                <w:rFonts w:ascii="Cambria Math" w:hAnsi="Cambria Math" w:cs="Times New Roman"/>
                <w:sz w:val="24"/>
                <w:szCs w:val="24"/>
                <w:lang w:val="en-GB"/>
              </w:rPr>
              <m:t>ε</m:t>
            </m:r>
          </m:e>
          <m:sub>
            <m:r>
              <w:rPr>
                <w:rFonts w:ascii="Cambria Math" w:hAnsi="Cambria Math" w:cs="Times New Roman"/>
                <w:sz w:val="24"/>
                <w:szCs w:val="24"/>
                <w:lang w:val="en-GB"/>
              </w:rPr>
              <m:t>i</m:t>
            </m:r>
          </m:sub>
        </m:sSub>
      </m:oMath>
      <w:r w:rsidR="00C5146A" w:rsidRPr="00F733EE">
        <w:rPr>
          <w:rFonts w:ascii="Times New Roman" w:eastAsiaTheme="minorEastAsia" w:hAnsi="Times New Roman" w:cs="Times New Roman"/>
          <w:sz w:val="24"/>
          <w:szCs w:val="24"/>
          <w:lang w:val="en-GB"/>
        </w:rPr>
        <w:t xml:space="preserve">  </w:t>
      </w:r>
      <m:oMath>
        <m:r>
          <w:rPr>
            <w:rFonts w:ascii="Cambria Math" w:hAnsi="Cambria Math" w:cs="Times New Roman"/>
            <w:sz w:val="24"/>
            <w:szCs w:val="24"/>
            <w:lang w:val="en-GB"/>
          </w:rPr>
          <m:t>………(2)</m:t>
        </m:r>
      </m:oMath>
    </w:p>
    <w:p w14:paraId="135ED5F4" w14:textId="0C463CC9" w:rsidR="00C5146A" w:rsidRPr="00F733EE" w:rsidRDefault="00C5146A" w:rsidP="00F733EE">
      <w:pPr>
        <w:autoSpaceDE w:val="0"/>
        <w:autoSpaceDN w:val="0"/>
        <w:adjustRightInd w:val="0"/>
        <w:spacing w:after="0" w:line="360" w:lineRule="auto"/>
        <w:jc w:val="both"/>
        <w:rPr>
          <w:rFonts w:ascii="Times New Roman" w:hAnsi="Times New Roman" w:cs="Times New Roman"/>
          <w:color w:val="000000"/>
          <w:sz w:val="24"/>
          <w:szCs w:val="24"/>
          <w:lang w:val="en-GB"/>
        </w:rPr>
      </w:pPr>
      <w:r w:rsidRPr="00F733EE">
        <w:rPr>
          <w:rFonts w:ascii="Times New Roman" w:hAnsi="Times New Roman" w:cs="Times New Roman"/>
          <w:sz w:val="24"/>
          <w:szCs w:val="24"/>
          <w:lang w:val="en-GB"/>
        </w:rPr>
        <w:t xml:space="preserve">where </w:t>
      </w:r>
      <m:oMath>
        <m:sSub>
          <m:sSubPr>
            <m:ctrlPr>
              <w:rPr>
                <w:rFonts w:ascii="Cambria Math" w:hAnsi="Cambria Math" w:cs="Times New Roman"/>
                <w:i/>
                <w:sz w:val="24"/>
                <w:szCs w:val="24"/>
                <w:lang w:val="en-GB"/>
              </w:rPr>
            </m:ctrlPr>
          </m:sSubPr>
          <m:e>
            <m:r>
              <w:rPr>
                <w:rFonts w:ascii="Cambria Math" w:hAnsi="Cambria Math" w:cs="Times New Roman"/>
                <w:sz w:val="24"/>
                <w:szCs w:val="24"/>
                <w:lang w:val="en-GB"/>
              </w:rPr>
              <m:t>y</m:t>
            </m:r>
          </m:e>
          <m:sub>
            <m:r>
              <w:rPr>
                <w:rFonts w:ascii="Cambria Math" w:hAnsi="Cambria Math" w:cs="Times New Roman"/>
                <w:sz w:val="24"/>
                <w:szCs w:val="24"/>
                <w:lang w:val="en-GB"/>
              </w:rPr>
              <m:t>i</m:t>
            </m:r>
          </m:sub>
        </m:sSub>
      </m:oMath>
      <w:r w:rsidRPr="00F733EE">
        <w:rPr>
          <w:rFonts w:ascii="Times New Roman" w:hAnsi="Times New Roman" w:cs="Times New Roman"/>
          <w:i/>
          <w:iCs/>
          <w:sz w:val="24"/>
          <w:szCs w:val="24"/>
          <w:lang w:val="en-GB"/>
        </w:rPr>
        <w:t xml:space="preserve"> </w:t>
      </w:r>
      <w:r w:rsidRPr="00F733EE">
        <w:rPr>
          <w:rFonts w:ascii="Times New Roman" w:hAnsi="Times New Roman" w:cs="Times New Roman"/>
          <w:sz w:val="24"/>
          <w:szCs w:val="24"/>
          <w:lang w:val="en-GB"/>
        </w:rPr>
        <w:t xml:space="preserve">is some indicator of health (in our case categories of full immunisation/ partial immunisation/ non-immunisation); </w:t>
      </w:r>
      <w:r w:rsidRPr="00F733EE">
        <w:rPr>
          <w:rFonts w:ascii="Times New Roman" w:hAnsi="Times New Roman" w:cs="Times New Roman"/>
          <w:i/>
          <w:iCs/>
          <w:sz w:val="24"/>
          <w:szCs w:val="24"/>
          <w:lang w:val="en-GB"/>
        </w:rPr>
        <w:t xml:space="preserve">i </w:t>
      </w:r>
      <w:r w:rsidRPr="00F733EE">
        <w:rPr>
          <w:rFonts w:ascii="Times New Roman" w:hAnsi="Times New Roman" w:cs="Times New Roman"/>
          <w:sz w:val="24"/>
          <w:szCs w:val="24"/>
          <w:lang w:val="en-GB"/>
        </w:rPr>
        <w:t>denotes the individual; and α</w:t>
      </w:r>
      <w:r w:rsidRPr="00F733EE">
        <w:rPr>
          <w:rFonts w:ascii="Times New Roman" w:hAnsi="Times New Roman" w:cs="Times New Roman"/>
          <w:i/>
          <w:iCs/>
          <w:sz w:val="24"/>
          <w:szCs w:val="24"/>
          <w:lang w:val="en-GB"/>
        </w:rPr>
        <w:t xml:space="preserve">, </w:t>
      </w:r>
      <w:r w:rsidRPr="00F733EE">
        <w:rPr>
          <w:rFonts w:ascii="Times New Roman" w:hAnsi="Times New Roman" w:cs="Times New Roman"/>
          <w:sz w:val="24"/>
          <w:szCs w:val="24"/>
          <w:lang w:val="en-GB"/>
        </w:rPr>
        <w:t>β</w:t>
      </w:r>
      <w:r w:rsidRPr="00F733EE">
        <w:rPr>
          <w:rFonts w:ascii="Times New Roman" w:hAnsi="Times New Roman" w:cs="Times New Roman"/>
          <w:i/>
          <w:iCs/>
          <w:sz w:val="24"/>
          <w:szCs w:val="24"/>
          <w:lang w:val="en-GB"/>
        </w:rPr>
        <w:t xml:space="preserve">, </w:t>
      </w:r>
      <w:r w:rsidRPr="00F733EE">
        <w:rPr>
          <w:rFonts w:ascii="Times New Roman" w:hAnsi="Times New Roman" w:cs="Times New Roman"/>
          <w:sz w:val="24"/>
          <w:szCs w:val="24"/>
          <w:lang w:val="en-GB"/>
        </w:rPr>
        <w:t xml:space="preserve">and γ are parameter vectors. The </w:t>
      </w:r>
      <m:oMath>
        <m:sSub>
          <m:sSubPr>
            <m:ctrlPr>
              <w:rPr>
                <w:rFonts w:ascii="Cambria Math" w:hAnsi="Cambria Math" w:cs="Times New Roman"/>
                <w:i/>
                <w:sz w:val="24"/>
                <w:szCs w:val="24"/>
                <w:lang w:val="en-GB"/>
              </w:rPr>
            </m:ctrlPr>
          </m:sSubPr>
          <m:e>
            <m:r>
              <w:rPr>
                <w:rFonts w:ascii="Cambria Math" w:hAnsi="Cambria Math" w:cs="Times New Roman"/>
                <w:sz w:val="24"/>
                <w:szCs w:val="24"/>
                <w:lang w:val="en-GB"/>
              </w:rPr>
              <m:t>x</m:t>
            </m:r>
          </m:e>
          <m:sub>
            <m:r>
              <w:rPr>
                <w:rFonts w:ascii="Cambria Math" w:hAnsi="Cambria Math" w:cs="Times New Roman"/>
                <w:sz w:val="24"/>
                <w:szCs w:val="24"/>
                <w:lang w:val="en-GB"/>
              </w:rPr>
              <m:t>j</m:t>
            </m:r>
          </m:sub>
        </m:sSub>
      </m:oMath>
      <w:r w:rsidRPr="00F733EE">
        <w:rPr>
          <w:rFonts w:ascii="Times New Roman" w:eastAsiaTheme="minorEastAsia" w:hAnsi="Times New Roman" w:cs="Times New Roman"/>
          <w:sz w:val="24"/>
          <w:szCs w:val="24"/>
          <w:lang w:val="en-GB"/>
        </w:rPr>
        <w:t xml:space="preserve"> </w:t>
      </w:r>
      <w:r w:rsidRPr="00F733EE">
        <w:rPr>
          <w:rFonts w:ascii="Times New Roman" w:hAnsi="Times New Roman" w:cs="Times New Roman"/>
          <w:sz w:val="24"/>
          <w:szCs w:val="24"/>
          <w:lang w:val="en-GB"/>
        </w:rPr>
        <w:t xml:space="preserve">are confounding variables which </w:t>
      </w:r>
      <w:r w:rsidR="00C31CF2">
        <w:rPr>
          <w:rFonts w:ascii="Times New Roman" w:hAnsi="Times New Roman" w:cs="Times New Roman"/>
          <w:sz w:val="24"/>
          <w:szCs w:val="24"/>
          <w:lang w:val="en-GB"/>
        </w:rPr>
        <w:t xml:space="preserve">the </w:t>
      </w:r>
      <w:r w:rsidRPr="00F733EE">
        <w:rPr>
          <w:rFonts w:ascii="Times New Roman" w:hAnsi="Times New Roman" w:cs="Times New Roman"/>
          <w:sz w:val="24"/>
          <w:szCs w:val="24"/>
          <w:lang w:val="en-GB"/>
        </w:rPr>
        <w:t xml:space="preserve">study </w:t>
      </w:r>
      <w:r w:rsidR="00C31CF2">
        <w:rPr>
          <w:rFonts w:ascii="Times New Roman" w:hAnsi="Times New Roman" w:cs="Times New Roman"/>
          <w:sz w:val="24"/>
          <w:szCs w:val="24"/>
          <w:lang w:val="en-GB"/>
        </w:rPr>
        <w:t>seeks</w:t>
      </w:r>
      <w:r w:rsidR="00C31CF2" w:rsidRPr="00F733EE">
        <w:rPr>
          <w:rFonts w:ascii="Times New Roman" w:hAnsi="Times New Roman" w:cs="Times New Roman"/>
          <w:sz w:val="24"/>
          <w:szCs w:val="24"/>
          <w:lang w:val="en-GB"/>
        </w:rPr>
        <w:t xml:space="preserve"> </w:t>
      </w:r>
      <w:r w:rsidRPr="00F733EE">
        <w:rPr>
          <w:rFonts w:ascii="Times New Roman" w:hAnsi="Times New Roman" w:cs="Times New Roman"/>
          <w:sz w:val="24"/>
          <w:szCs w:val="24"/>
          <w:lang w:val="en-GB"/>
        </w:rPr>
        <w:t xml:space="preserve">to standardize (in our case age </w:t>
      </w:r>
      <w:r w:rsidRPr="00F733EE">
        <w:rPr>
          <w:rFonts w:ascii="Times New Roman" w:hAnsi="Times New Roman" w:cs="Times New Roman"/>
          <w:sz w:val="24"/>
          <w:szCs w:val="24"/>
          <w:lang w:val="en-GB"/>
        </w:rPr>
        <w:lastRenderedPageBreak/>
        <w:t xml:space="preserve">of the child), and the </w:t>
      </w:r>
      <m:oMath>
        <m:sSub>
          <m:sSubPr>
            <m:ctrlPr>
              <w:rPr>
                <w:rFonts w:ascii="Cambria Math" w:hAnsi="Cambria Math" w:cs="Times New Roman"/>
                <w:i/>
                <w:sz w:val="24"/>
                <w:szCs w:val="24"/>
                <w:lang w:val="en-GB"/>
              </w:rPr>
            </m:ctrlPr>
          </m:sSubPr>
          <m:e>
            <m:r>
              <w:rPr>
                <w:rFonts w:ascii="Cambria Math" w:hAnsi="Cambria Math" w:cs="Times New Roman"/>
                <w:sz w:val="24"/>
                <w:szCs w:val="24"/>
                <w:lang w:val="en-GB"/>
              </w:rPr>
              <m:t>z</m:t>
            </m:r>
          </m:e>
          <m:sub>
            <m:r>
              <w:rPr>
                <w:rFonts w:ascii="Cambria Math" w:hAnsi="Cambria Math" w:cs="Times New Roman"/>
                <w:sz w:val="24"/>
                <w:szCs w:val="24"/>
                <w:lang w:val="en-GB"/>
              </w:rPr>
              <m:t>k</m:t>
            </m:r>
          </m:sub>
        </m:sSub>
      </m:oMath>
      <w:r w:rsidRPr="00F733EE">
        <w:rPr>
          <w:rFonts w:ascii="Times New Roman" w:hAnsi="Times New Roman" w:cs="Times New Roman"/>
          <w:i/>
          <w:iCs/>
          <w:sz w:val="24"/>
          <w:szCs w:val="24"/>
          <w:lang w:val="en-GB"/>
        </w:rPr>
        <w:t xml:space="preserve"> </w:t>
      </w:r>
      <w:r w:rsidRPr="00F733EE">
        <w:rPr>
          <w:rFonts w:ascii="Times New Roman" w:hAnsi="Times New Roman" w:cs="Times New Roman"/>
          <w:sz w:val="24"/>
          <w:szCs w:val="24"/>
          <w:lang w:val="en-GB"/>
        </w:rPr>
        <w:t xml:space="preserve">are non-confounding variables for which study do </w:t>
      </w:r>
      <w:r w:rsidRPr="00F733EE">
        <w:rPr>
          <w:rFonts w:ascii="Times New Roman" w:hAnsi="Times New Roman" w:cs="Times New Roman"/>
          <w:i/>
          <w:iCs/>
          <w:sz w:val="24"/>
          <w:szCs w:val="24"/>
          <w:lang w:val="en-GB"/>
        </w:rPr>
        <w:t xml:space="preserve">not </w:t>
      </w:r>
      <w:r w:rsidRPr="00F733EE">
        <w:rPr>
          <w:rFonts w:ascii="Times New Roman" w:hAnsi="Times New Roman" w:cs="Times New Roman"/>
          <w:sz w:val="24"/>
          <w:szCs w:val="24"/>
          <w:lang w:val="en-GB"/>
        </w:rPr>
        <w:t xml:space="preserve">want to standardize but to control for to estimate partial correlations with the confounding variables. </w:t>
      </w:r>
      <w:r w:rsidR="001F7136">
        <w:rPr>
          <w:rFonts w:ascii="Times New Roman" w:hAnsi="Times New Roman" w:cs="Times New Roman"/>
          <w:sz w:val="24"/>
          <w:szCs w:val="24"/>
          <w:lang w:val="en-GB"/>
        </w:rPr>
        <w:t>If the</w:t>
      </w:r>
      <w:r w:rsidRPr="00F733EE">
        <w:rPr>
          <w:rFonts w:ascii="Times New Roman" w:hAnsi="Times New Roman" w:cs="Times New Roman"/>
          <w:sz w:val="24"/>
          <w:szCs w:val="24"/>
          <w:lang w:val="en-GB"/>
        </w:rPr>
        <w:t xml:space="preserve"> study </w:t>
      </w:r>
      <w:r w:rsidR="001F7136">
        <w:rPr>
          <w:rFonts w:ascii="Times New Roman" w:hAnsi="Times New Roman" w:cs="Times New Roman"/>
          <w:sz w:val="24"/>
          <w:szCs w:val="24"/>
          <w:lang w:val="en-GB"/>
        </w:rPr>
        <w:t>seeks</w:t>
      </w:r>
      <w:r w:rsidR="001F7136" w:rsidRPr="00F733EE">
        <w:rPr>
          <w:rFonts w:ascii="Times New Roman" w:hAnsi="Times New Roman" w:cs="Times New Roman"/>
          <w:sz w:val="24"/>
          <w:szCs w:val="24"/>
          <w:lang w:val="en-GB"/>
        </w:rPr>
        <w:t xml:space="preserve"> </w:t>
      </w:r>
      <w:r w:rsidRPr="00F733EE">
        <w:rPr>
          <w:rFonts w:ascii="Times New Roman" w:hAnsi="Times New Roman" w:cs="Times New Roman"/>
          <w:sz w:val="24"/>
          <w:szCs w:val="24"/>
          <w:lang w:val="en-GB"/>
        </w:rPr>
        <w:t xml:space="preserve">to standardize for the full correlations with the confounding variables, the </w:t>
      </w:r>
      <m:oMath>
        <m:sSub>
          <m:sSubPr>
            <m:ctrlPr>
              <w:rPr>
                <w:rFonts w:ascii="Cambria Math" w:hAnsi="Cambria Math" w:cs="Times New Roman"/>
                <w:i/>
                <w:sz w:val="24"/>
                <w:szCs w:val="24"/>
                <w:lang w:val="en-GB"/>
              </w:rPr>
            </m:ctrlPr>
          </m:sSubPr>
          <m:e>
            <m:r>
              <w:rPr>
                <w:rFonts w:ascii="Cambria Math" w:hAnsi="Cambria Math" w:cs="Times New Roman"/>
                <w:sz w:val="24"/>
                <w:szCs w:val="24"/>
                <w:lang w:val="en-GB"/>
              </w:rPr>
              <m:t>z</m:t>
            </m:r>
          </m:e>
          <m:sub>
            <m:r>
              <w:rPr>
                <w:rFonts w:ascii="Cambria Math" w:hAnsi="Cambria Math" w:cs="Times New Roman"/>
                <w:sz w:val="24"/>
                <w:szCs w:val="24"/>
                <w:lang w:val="en-GB"/>
              </w:rPr>
              <m:t>k</m:t>
            </m:r>
          </m:sub>
        </m:sSub>
      </m:oMath>
      <w:r w:rsidRPr="00F733EE">
        <w:rPr>
          <w:rFonts w:ascii="Times New Roman" w:hAnsi="Times New Roman" w:cs="Times New Roman"/>
          <w:i/>
          <w:iCs/>
          <w:sz w:val="24"/>
          <w:szCs w:val="24"/>
          <w:lang w:val="en-GB"/>
        </w:rPr>
        <w:t xml:space="preserve"> </w:t>
      </w:r>
      <w:r w:rsidRPr="00F733EE">
        <w:rPr>
          <w:rFonts w:ascii="Times New Roman" w:hAnsi="Times New Roman" w:cs="Times New Roman"/>
          <w:sz w:val="24"/>
          <w:szCs w:val="24"/>
          <w:lang w:val="en-GB"/>
        </w:rPr>
        <w:t xml:space="preserve">variables are left out of the regression. Ordinary least squares (OLS) parameter estimates ( </w:t>
      </w:r>
      <m:oMath>
        <m:acc>
          <m:accPr>
            <m:ctrlPr>
              <w:rPr>
                <w:rFonts w:ascii="Cambria Math" w:hAnsi="Cambria Math" w:cs="Times New Roman"/>
                <w:i/>
                <w:sz w:val="24"/>
                <w:szCs w:val="24"/>
                <w:lang w:val="en-GB"/>
              </w:rPr>
            </m:ctrlPr>
          </m:accPr>
          <m:e>
            <m:r>
              <w:rPr>
                <w:rFonts w:ascii="Cambria Math" w:hAnsi="Cambria Math" w:cs="Times New Roman"/>
                <w:sz w:val="24"/>
                <w:szCs w:val="24"/>
                <w:lang w:val="en-GB"/>
              </w:rPr>
              <m:t>α</m:t>
            </m:r>
          </m:e>
        </m:acc>
        <m:r>
          <w:rPr>
            <w:rFonts w:ascii="Cambria Math" w:hAnsi="Cambria Math" w:cs="Times New Roman"/>
            <w:sz w:val="24"/>
            <w:szCs w:val="24"/>
            <w:lang w:val="en-GB"/>
          </w:rPr>
          <m:t>,</m:t>
        </m:r>
        <m:sSub>
          <m:sSubPr>
            <m:ctrlPr>
              <w:rPr>
                <w:rFonts w:ascii="Cambria Math" w:hAnsi="Cambria Math" w:cs="Times New Roman"/>
                <w:i/>
                <w:sz w:val="24"/>
                <w:szCs w:val="24"/>
                <w:lang w:val="en-GB"/>
              </w:rPr>
            </m:ctrlPr>
          </m:sSubPr>
          <m:e>
            <m:acc>
              <m:accPr>
                <m:ctrlPr>
                  <w:rPr>
                    <w:rFonts w:ascii="Cambria Math" w:hAnsi="Cambria Math" w:cs="Times New Roman"/>
                    <w:i/>
                    <w:sz w:val="24"/>
                    <w:szCs w:val="24"/>
                    <w:lang w:val="en-GB"/>
                  </w:rPr>
                </m:ctrlPr>
              </m:accPr>
              <m:e>
                <m:r>
                  <w:rPr>
                    <w:rFonts w:ascii="Cambria Math" w:hAnsi="Cambria Math" w:cs="Times New Roman"/>
                    <w:sz w:val="24"/>
                    <w:szCs w:val="24"/>
                    <w:lang w:val="en-GB"/>
                  </w:rPr>
                  <m:t>β</m:t>
                </m:r>
              </m:e>
            </m:acc>
          </m:e>
          <m:sub>
            <m:r>
              <w:rPr>
                <w:rFonts w:ascii="Cambria Math" w:hAnsi="Cambria Math" w:cs="Times New Roman"/>
                <w:sz w:val="24"/>
                <w:szCs w:val="24"/>
                <w:lang w:val="en-GB"/>
              </w:rPr>
              <m:t>j</m:t>
            </m:r>
          </m:sub>
        </m:sSub>
        <m:r>
          <w:rPr>
            <w:rFonts w:ascii="Cambria Math" w:hAnsi="Cambria Math" w:cs="Times New Roman"/>
            <w:sz w:val="24"/>
            <w:szCs w:val="24"/>
            <w:lang w:val="en-GB"/>
          </w:rPr>
          <m:t>,</m:t>
        </m:r>
        <m:sSub>
          <m:sSubPr>
            <m:ctrlPr>
              <w:rPr>
                <w:rFonts w:ascii="Cambria Math" w:hAnsi="Cambria Math" w:cs="Times New Roman"/>
                <w:i/>
                <w:sz w:val="24"/>
                <w:szCs w:val="24"/>
                <w:lang w:val="en-GB"/>
              </w:rPr>
            </m:ctrlPr>
          </m:sSubPr>
          <m:e>
            <m:acc>
              <m:accPr>
                <m:ctrlPr>
                  <w:rPr>
                    <w:rFonts w:ascii="Cambria Math" w:hAnsi="Cambria Math" w:cs="Times New Roman"/>
                    <w:i/>
                    <w:sz w:val="24"/>
                    <w:szCs w:val="24"/>
                    <w:lang w:val="en-GB"/>
                  </w:rPr>
                </m:ctrlPr>
              </m:accPr>
              <m:e>
                <m:r>
                  <w:rPr>
                    <w:rFonts w:ascii="Cambria Math" w:hAnsi="Cambria Math" w:cs="Times New Roman"/>
                    <w:sz w:val="24"/>
                    <w:szCs w:val="24"/>
                    <w:lang w:val="en-GB"/>
                  </w:rPr>
                  <m:t>γ</m:t>
                </m:r>
              </m:e>
            </m:acc>
          </m:e>
          <m:sub>
            <m:r>
              <w:rPr>
                <w:rFonts w:ascii="Cambria Math" w:hAnsi="Cambria Math" w:cs="Times New Roman"/>
                <w:sz w:val="24"/>
                <w:szCs w:val="24"/>
                <w:lang w:val="en-GB"/>
              </w:rPr>
              <m:t>k</m:t>
            </m:r>
          </m:sub>
        </m:sSub>
        <m:r>
          <w:rPr>
            <w:rFonts w:ascii="Cambria Math" w:hAnsi="Cambria Math" w:cs="Times New Roman"/>
            <w:sz w:val="24"/>
            <w:szCs w:val="24"/>
            <w:lang w:val="en-GB"/>
          </w:rPr>
          <m:t xml:space="preserve"> )</m:t>
        </m:r>
      </m:oMath>
      <w:r w:rsidRPr="00F733EE">
        <w:rPr>
          <w:rFonts w:ascii="Times New Roman" w:hAnsi="Times New Roman" w:cs="Times New Roman"/>
          <w:sz w:val="24"/>
          <w:szCs w:val="24"/>
          <w:lang w:val="en-GB"/>
        </w:rPr>
        <w:t xml:space="preserve"> individual values of the confounding variables (</w:t>
      </w:r>
      <m:oMath>
        <m:sSub>
          <m:sSubPr>
            <m:ctrlPr>
              <w:rPr>
                <w:rFonts w:ascii="Cambria Math" w:hAnsi="Cambria Math" w:cs="Times New Roman"/>
                <w:i/>
                <w:sz w:val="24"/>
                <w:szCs w:val="24"/>
                <w:lang w:val="en-GB"/>
              </w:rPr>
            </m:ctrlPr>
          </m:sSubPr>
          <m:e>
            <m:r>
              <w:rPr>
                <w:rFonts w:ascii="Cambria Math" w:hAnsi="Cambria Math" w:cs="Times New Roman"/>
                <w:sz w:val="24"/>
                <w:szCs w:val="24"/>
                <w:lang w:val="en-GB"/>
              </w:rPr>
              <m:t>x</m:t>
            </m:r>
          </m:e>
          <m:sub>
            <m:r>
              <w:rPr>
                <w:rFonts w:ascii="Cambria Math" w:hAnsi="Cambria Math" w:cs="Times New Roman"/>
                <w:sz w:val="24"/>
                <w:szCs w:val="24"/>
                <w:lang w:val="en-GB"/>
              </w:rPr>
              <m:t>ji</m:t>
            </m:r>
          </m:sub>
        </m:sSub>
      </m:oMath>
      <w:r w:rsidRPr="00F733EE">
        <w:rPr>
          <w:rFonts w:ascii="Times New Roman" w:hAnsi="Times New Roman" w:cs="Times New Roman"/>
          <w:sz w:val="24"/>
          <w:szCs w:val="24"/>
          <w:lang w:val="en-GB"/>
        </w:rPr>
        <w:t xml:space="preserve">), and sample means of the non-confounding variables ( </w:t>
      </w:r>
      <m:oMath>
        <m:r>
          <w:rPr>
            <w:rFonts w:ascii="Cambria Math" w:hAnsi="Cambria Math" w:cs="Times New Roman"/>
            <w:sz w:val="24"/>
            <w:szCs w:val="24"/>
            <w:lang w:val="en-GB"/>
          </w:rPr>
          <m:t xml:space="preserve"> </m:t>
        </m:r>
        <m:sSub>
          <m:sSubPr>
            <m:ctrlPr>
              <w:rPr>
                <w:rFonts w:ascii="Cambria Math" w:hAnsi="Cambria Math" w:cs="Times New Roman"/>
                <w:i/>
                <w:sz w:val="24"/>
                <w:szCs w:val="24"/>
                <w:lang w:val="en-GB"/>
              </w:rPr>
            </m:ctrlPr>
          </m:sSubPr>
          <m:e>
            <m:acc>
              <m:accPr>
                <m:chr m:val="̅"/>
                <m:ctrlPr>
                  <w:rPr>
                    <w:rFonts w:ascii="Cambria Math" w:hAnsi="Cambria Math" w:cs="Times New Roman"/>
                    <w:i/>
                    <w:sz w:val="24"/>
                    <w:szCs w:val="24"/>
                    <w:lang w:val="en-GB"/>
                  </w:rPr>
                </m:ctrlPr>
              </m:accPr>
              <m:e>
                <m:r>
                  <w:rPr>
                    <w:rFonts w:ascii="Cambria Math" w:hAnsi="Cambria Math" w:cs="Times New Roman"/>
                    <w:sz w:val="24"/>
                    <w:szCs w:val="24"/>
                    <w:lang w:val="en-GB"/>
                  </w:rPr>
                  <m:t>z</m:t>
                </m:r>
              </m:e>
            </m:acc>
          </m:e>
          <m:sub>
            <m:r>
              <w:rPr>
                <w:rFonts w:ascii="Cambria Math" w:hAnsi="Cambria Math" w:cs="Times New Roman"/>
                <w:sz w:val="24"/>
                <w:szCs w:val="24"/>
                <w:lang w:val="en-GB"/>
              </w:rPr>
              <m:t>k</m:t>
            </m:r>
          </m:sub>
        </m:sSub>
      </m:oMath>
      <w:r w:rsidRPr="00F733EE">
        <w:rPr>
          <w:rFonts w:ascii="Times New Roman" w:hAnsi="Times New Roman" w:cs="Times New Roman"/>
          <w:sz w:val="24"/>
          <w:szCs w:val="24"/>
          <w:lang w:val="en-GB"/>
        </w:rPr>
        <w:t xml:space="preserve">) are then used to obtain the predicted values of the health indicator   </w:t>
      </w:r>
      <m:oMath>
        <m:sSubSup>
          <m:sSubSupPr>
            <m:ctrlPr>
              <w:rPr>
                <w:rFonts w:ascii="Cambria Math" w:hAnsi="Cambria Math" w:cs="Times New Roman"/>
                <w:i/>
                <w:sz w:val="24"/>
                <w:szCs w:val="24"/>
                <w:lang w:val="en-GB"/>
              </w:rPr>
            </m:ctrlPr>
          </m:sSubSupPr>
          <m:e>
            <m:acc>
              <m:accPr>
                <m:ctrlPr>
                  <w:rPr>
                    <w:rFonts w:ascii="Cambria Math" w:hAnsi="Cambria Math" w:cs="Times New Roman"/>
                    <w:i/>
                    <w:sz w:val="24"/>
                    <w:szCs w:val="24"/>
                    <w:lang w:val="en-GB"/>
                  </w:rPr>
                </m:ctrlPr>
              </m:accPr>
              <m:e>
                <m:r>
                  <w:rPr>
                    <w:rFonts w:ascii="Cambria Math" w:hAnsi="Cambria Math" w:cs="Times New Roman"/>
                    <w:sz w:val="24"/>
                    <w:szCs w:val="24"/>
                    <w:lang w:val="en-GB"/>
                  </w:rPr>
                  <m:t>y</m:t>
                </m:r>
              </m:e>
            </m:acc>
          </m:e>
          <m:sub>
            <m:r>
              <w:rPr>
                <w:rFonts w:ascii="Cambria Math" w:hAnsi="Cambria Math" w:cs="Times New Roman"/>
                <w:sz w:val="24"/>
                <w:szCs w:val="24"/>
                <w:lang w:val="en-GB"/>
              </w:rPr>
              <m:t>i</m:t>
            </m:r>
          </m:sub>
          <m:sup>
            <m:r>
              <w:rPr>
                <w:rFonts w:ascii="Cambria Math" w:hAnsi="Cambria Math" w:cs="Times New Roman"/>
                <w:sz w:val="24"/>
                <w:szCs w:val="24"/>
                <w:lang w:val="en-GB"/>
              </w:rPr>
              <m:t>X</m:t>
            </m:r>
          </m:sup>
        </m:sSubSup>
        <m:r>
          <w:rPr>
            <w:rFonts w:ascii="Cambria Math" w:hAnsi="Cambria Math" w:cs="Times New Roman"/>
            <w:sz w:val="24"/>
            <w:szCs w:val="24"/>
            <w:lang w:val="en-GB"/>
          </w:rPr>
          <m:t>-</m:t>
        </m:r>
      </m:oMath>
      <w:r w:rsidRPr="00F733EE">
        <w:rPr>
          <w:rFonts w:ascii="Times New Roman" w:eastAsiaTheme="minorEastAsia" w:hAnsi="Times New Roman" w:cs="Times New Roman"/>
          <w:sz w:val="24"/>
          <w:szCs w:val="24"/>
          <w:lang w:val="en-GB"/>
        </w:rPr>
        <w:t xml:space="preserve">  </w:t>
      </w:r>
    </w:p>
    <w:p w14:paraId="19C5383F" w14:textId="77777777" w:rsidR="00C5146A" w:rsidRPr="00F733EE" w:rsidRDefault="0053482B" w:rsidP="00F733EE">
      <w:pPr>
        <w:autoSpaceDE w:val="0"/>
        <w:autoSpaceDN w:val="0"/>
        <w:adjustRightInd w:val="0"/>
        <w:spacing w:after="0" w:line="360" w:lineRule="auto"/>
        <w:jc w:val="both"/>
        <w:rPr>
          <w:rFonts w:ascii="Times New Roman" w:hAnsi="Times New Roman" w:cs="Times New Roman"/>
          <w:sz w:val="24"/>
          <w:szCs w:val="24"/>
          <w:lang w:val="en-GB"/>
        </w:rPr>
      </w:pPr>
      <m:oMathPara>
        <m:oMath>
          <m:sSubSup>
            <m:sSubSupPr>
              <m:ctrlPr>
                <w:rPr>
                  <w:rFonts w:ascii="Cambria Math" w:hAnsi="Cambria Math" w:cs="Times New Roman"/>
                  <w:i/>
                  <w:sz w:val="24"/>
                  <w:szCs w:val="24"/>
                  <w:lang w:val="en-GB"/>
                </w:rPr>
              </m:ctrlPr>
            </m:sSubSupPr>
            <m:e>
              <m:acc>
                <m:accPr>
                  <m:ctrlPr>
                    <w:rPr>
                      <w:rFonts w:ascii="Cambria Math" w:hAnsi="Cambria Math" w:cs="Times New Roman"/>
                      <w:i/>
                      <w:sz w:val="24"/>
                      <w:szCs w:val="24"/>
                      <w:lang w:val="en-GB"/>
                    </w:rPr>
                  </m:ctrlPr>
                </m:accPr>
                <m:e>
                  <m:r>
                    <w:rPr>
                      <w:rFonts w:ascii="Cambria Math" w:hAnsi="Cambria Math" w:cs="Times New Roman"/>
                      <w:sz w:val="24"/>
                      <w:szCs w:val="24"/>
                      <w:lang w:val="en-GB"/>
                    </w:rPr>
                    <m:t>y</m:t>
                  </m:r>
                </m:e>
              </m:acc>
            </m:e>
            <m:sub>
              <m:r>
                <w:rPr>
                  <w:rFonts w:ascii="Cambria Math" w:hAnsi="Cambria Math" w:cs="Times New Roman"/>
                  <w:sz w:val="24"/>
                  <w:szCs w:val="24"/>
                  <w:lang w:val="en-GB"/>
                </w:rPr>
                <m:t>i</m:t>
              </m:r>
            </m:sub>
            <m:sup>
              <m:r>
                <w:rPr>
                  <w:rFonts w:ascii="Cambria Math" w:hAnsi="Cambria Math" w:cs="Times New Roman"/>
                  <w:sz w:val="24"/>
                  <w:szCs w:val="24"/>
                  <w:lang w:val="en-GB"/>
                </w:rPr>
                <m:t>X</m:t>
              </m:r>
            </m:sup>
          </m:sSubSup>
          <m:r>
            <w:rPr>
              <w:rFonts w:ascii="Cambria Math" w:hAnsi="Cambria Math" w:cs="Times New Roman"/>
              <w:sz w:val="24"/>
              <w:szCs w:val="24"/>
              <w:lang w:val="en-GB"/>
            </w:rPr>
            <m:t>=</m:t>
          </m:r>
          <m:acc>
            <m:accPr>
              <m:ctrlPr>
                <w:rPr>
                  <w:rFonts w:ascii="Cambria Math" w:hAnsi="Cambria Math" w:cs="Times New Roman"/>
                  <w:i/>
                  <w:sz w:val="24"/>
                  <w:szCs w:val="24"/>
                  <w:lang w:val="en-GB"/>
                </w:rPr>
              </m:ctrlPr>
            </m:accPr>
            <m:e>
              <m:r>
                <w:rPr>
                  <w:rFonts w:ascii="Cambria Math" w:hAnsi="Cambria Math" w:cs="Times New Roman"/>
                  <w:sz w:val="24"/>
                  <w:szCs w:val="24"/>
                  <w:lang w:val="en-GB"/>
                </w:rPr>
                <m:t>α</m:t>
              </m:r>
            </m:e>
          </m:acc>
          <m:r>
            <w:rPr>
              <w:rFonts w:ascii="Cambria Math" w:hAnsi="Cambria Math" w:cs="Times New Roman"/>
              <w:sz w:val="24"/>
              <w:szCs w:val="24"/>
              <w:lang w:val="en-GB"/>
            </w:rPr>
            <m:t>+</m:t>
          </m:r>
          <m:nary>
            <m:naryPr>
              <m:chr m:val="∑"/>
              <m:limLoc m:val="undOvr"/>
              <m:supHide m:val="1"/>
              <m:ctrlPr>
                <w:rPr>
                  <w:rFonts w:ascii="Cambria Math" w:hAnsi="Cambria Math" w:cs="Times New Roman"/>
                  <w:i/>
                  <w:sz w:val="24"/>
                  <w:szCs w:val="24"/>
                  <w:lang w:val="en-GB"/>
                </w:rPr>
              </m:ctrlPr>
            </m:naryPr>
            <m:sub>
              <m:r>
                <w:rPr>
                  <w:rFonts w:ascii="Cambria Math" w:hAnsi="Cambria Math" w:cs="Times New Roman"/>
                  <w:sz w:val="24"/>
                  <w:szCs w:val="24"/>
                  <w:lang w:val="en-GB"/>
                </w:rPr>
                <m:t>j</m:t>
              </m:r>
            </m:sub>
            <m:sup/>
            <m:e>
              <m:sSub>
                <m:sSubPr>
                  <m:ctrlPr>
                    <w:rPr>
                      <w:rFonts w:ascii="Cambria Math" w:hAnsi="Cambria Math" w:cs="Times New Roman"/>
                      <w:i/>
                      <w:sz w:val="24"/>
                      <w:szCs w:val="24"/>
                      <w:lang w:val="en-GB"/>
                    </w:rPr>
                  </m:ctrlPr>
                </m:sSubPr>
                <m:e>
                  <m:acc>
                    <m:accPr>
                      <m:ctrlPr>
                        <w:rPr>
                          <w:rFonts w:ascii="Cambria Math" w:hAnsi="Cambria Math" w:cs="Times New Roman"/>
                          <w:i/>
                          <w:sz w:val="24"/>
                          <w:szCs w:val="24"/>
                          <w:lang w:val="en-GB"/>
                        </w:rPr>
                      </m:ctrlPr>
                    </m:accPr>
                    <m:e>
                      <m:r>
                        <w:rPr>
                          <w:rFonts w:ascii="Cambria Math" w:hAnsi="Cambria Math" w:cs="Times New Roman"/>
                          <w:sz w:val="24"/>
                          <w:szCs w:val="24"/>
                          <w:lang w:val="en-GB"/>
                        </w:rPr>
                        <m:t>β</m:t>
                      </m:r>
                    </m:e>
                  </m:acc>
                </m:e>
                <m:sub>
                  <m:r>
                    <w:rPr>
                      <w:rFonts w:ascii="Cambria Math" w:hAnsi="Cambria Math" w:cs="Times New Roman"/>
                      <w:sz w:val="24"/>
                      <w:szCs w:val="24"/>
                      <w:lang w:val="en-GB"/>
                    </w:rPr>
                    <m:t>j</m:t>
                  </m:r>
                </m:sub>
              </m:sSub>
              <m:sSub>
                <m:sSubPr>
                  <m:ctrlPr>
                    <w:rPr>
                      <w:rFonts w:ascii="Cambria Math" w:hAnsi="Cambria Math" w:cs="Times New Roman"/>
                      <w:i/>
                      <w:sz w:val="24"/>
                      <w:szCs w:val="24"/>
                      <w:lang w:val="en-GB"/>
                    </w:rPr>
                  </m:ctrlPr>
                </m:sSubPr>
                <m:e>
                  <m:r>
                    <w:rPr>
                      <w:rFonts w:ascii="Cambria Math" w:hAnsi="Cambria Math" w:cs="Times New Roman"/>
                      <w:sz w:val="24"/>
                      <w:szCs w:val="24"/>
                      <w:lang w:val="en-GB"/>
                    </w:rPr>
                    <m:t>x</m:t>
                  </m:r>
                </m:e>
                <m:sub>
                  <m:r>
                    <w:rPr>
                      <w:rFonts w:ascii="Cambria Math" w:hAnsi="Cambria Math" w:cs="Times New Roman"/>
                      <w:sz w:val="24"/>
                      <w:szCs w:val="24"/>
                      <w:lang w:val="en-GB"/>
                    </w:rPr>
                    <m:t>ji</m:t>
                  </m:r>
                </m:sub>
              </m:sSub>
            </m:e>
          </m:nary>
          <m:r>
            <w:rPr>
              <w:rFonts w:ascii="Cambria Math" w:hAnsi="Cambria Math" w:cs="Times New Roman"/>
              <w:sz w:val="24"/>
              <w:szCs w:val="24"/>
              <w:lang w:val="en-GB"/>
            </w:rPr>
            <m:t>+</m:t>
          </m:r>
          <m:nary>
            <m:naryPr>
              <m:chr m:val="∑"/>
              <m:limLoc m:val="undOvr"/>
              <m:supHide m:val="1"/>
              <m:ctrlPr>
                <w:rPr>
                  <w:rFonts w:ascii="Cambria Math" w:hAnsi="Cambria Math" w:cs="Times New Roman"/>
                  <w:i/>
                  <w:sz w:val="24"/>
                  <w:szCs w:val="24"/>
                  <w:lang w:val="en-GB"/>
                </w:rPr>
              </m:ctrlPr>
            </m:naryPr>
            <m:sub>
              <m:r>
                <w:rPr>
                  <w:rFonts w:ascii="Cambria Math" w:hAnsi="Cambria Math" w:cs="Times New Roman"/>
                  <w:sz w:val="24"/>
                  <w:szCs w:val="24"/>
                  <w:lang w:val="en-GB"/>
                </w:rPr>
                <m:t>k</m:t>
              </m:r>
            </m:sub>
            <m:sup/>
            <m:e>
              <m:sSub>
                <m:sSubPr>
                  <m:ctrlPr>
                    <w:rPr>
                      <w:rFonts w:ascii="Cambria Math" w:hAnsi="Cambria Math" w:cs="Times New Roman"/>
                      <w:i/>
                      <w:sz w:val="24"/>
                      <w:szCs w:val="24"/>
                      <w:lang w:val="en-GB"/>
                    </w:rPr>
                  </m:ctrlPr>
                </m:sSubPr>
                <m:e>
                  <m:acc>
                    <m:accPr>
                      <m:ctrlPr>
                        <w:rPr>
                          <w:rFonts w:ascii="Cambria Math" w:hAnsi="Cambria Math" w:cs="Times New Roman"/>
                          <w:i/>
                          <w:sz w:val="24"/>
                          <w:szCs w:val="24"/>
                          <w:lang w:val="en-GB"/>
                        </w:rPr>
                      </m:ctrlPr>
                    </m:accPr>
                    <m:e>
                      <m:r>
                        <w:rPr>
                          <w:rFonts w:ascii="Cambria Math" w:hAnsi="Cambria Math" w:cs="Times New Roman"/>
                          <w:sz w:val="24"/>
                          <w:szCs w:val="24"/>
                          <w:lang w:val="en-GB"/>
                        </w:rPr>
                        <m:t>γ</m:t>
                      </m:r>
                    </m:e>
                  </m:acc>
                </m:e>
                <m:sub>
                  <m:r>
                    <w:rPr>
                      <w:rFonts w:ascii="Cambria Math" w:hAnsi="Cambria Math" w:cs="Times New Roman"/>
                      <w:sz w:val="24"/>
                      <w:szCs w:val="24"/>
                      <w:lang w:val="en-GB"/>
                    </w:rPr>
                    <m:t>k</m:t>
                  </m:r>
                </m:sub>
              </m:sSub>
            </m:e>
          </m:nary>
          <m:sSub>
            <m:sSubPr>
              <m:ctrlPr>
                <w:rPr>
                  <w:rFonts w:ascii="Cambria Math" w:hAnsi="Cambria Math" w:cs="Times New Roman"/>
                  <w:i/>
                  <w:sz w:val="24"/>
                  <w:szCs w:val="24"/>
                  <w:lang w:val="en-GB"/>
                </w:rPr>
              </m:ctrlPr>
            </m:sSubPr>
            <m:e>
              <m:acc>
                <m:accPr>
                  <m:chr m:val="̅"/>
                  <m:ctrlPr>
                    <w:rPr>
                      <w:rFonts w:ascii="Cambria Math" w:hAnsi="Cambria Math" w:cs="Times New Roman"/>
                      <w:i/>
                      <w:sz w:val="24"/>
                      <w:szCs w:val="24"/>
                      <w:lang w:val="en-GB"/>
                    </w:rPr>
                  </m:ctrlPr>
                </m:accPr>
                <m:e>
                  <m:r>
                    <w:rPr>
                      <w:rFonts w:ascii="Cambria Math" w:hAnsi="Cambria Math" w:cs="Times New Roman"/>
                      <w:sz w:val="24"/>
                      <w:szCs w:val="24"/>
                      <w:lang w:val="en-GB"/>
                    </w:rPr>
                    <m:t>z</m:t>
                  </m:r>
                </m:e>
              </m:acc>
            </m:e>
            <m:sub>
              <m:r>
                <w:rPr>
                  <w:rFonts w:ascii="Cambria Math" w:hAnsi="Cambria Math" w:cs="Times New Roman"/>
                  <w:sz w:val="24"/>
                  <w:szCs w:val="24"/>
                  <w:lang w:val="en-GB"/>
                </w:rPr>
                <m:t>k</m:t>
              </m:r>
            </m:sub>
          </m:sSub>
          <m:r>
            <w:rPr>
              <w:rFonts w:ascii="Cambria Math" w:hAnsi="Cambria Math" w:cs="Times New Roman"/>
              <w:sz w:val="24"/>
              <w:szCs w:val="24"/>
              <w:lang w:val="en-GB"/>
            </w:rPr>
            <m:t>+</m:t>
          </m:r>
          <m:sSub>
            <m:sSubPr>
              <m:ctrlPr>
                <w:rPr>
                  <w:rFonts w:ascii="Cambria Math" w:hAnsi="Cambria Math" w:cs="Times New Roman"/>
                  <w:i/>
                  <w:sz w:val="24"/>
                  <w:szCs w:val="24"/>
                  <w:lang w:val="en-GB"/>
                </w:rPr>
              </m:ctrlPr>
            </m:sSubPr>
            <m:e>
              <m:r>
                <w:rPr>
                  <w:rFonts w:ascii="Cambria Math" w:hAnsi="Cambria Math" w:cs="Times New Roman"/>
                  <w:sz w:val="24"/>
                  <w:szCs w:val="24"/>
                  <w:lang w:val="en-GB"/>
                </w:rPr>
                <m:t>ε</m:t>
              </m:r>
            </m:e>
            <m:sub>
              <m:r>
                <w:rPr>
                  <w:rFonts w:ascii="Cambria Math" w:hAnsi="Cambria Math" w:cs="Times New Roman"/>
                  <w:sz w:val="24"/>
                  <w:szCs w:val="24"/>
                  <w:lang w:val="en-GB"/>
                </w:rPr>
                <m:t>i</m:t>
              </m:r>
            </m:sub>
          </m:sSub>
          <m:r>
            <w:rPr>
              <w:rFonts w:ascii="Cambria Math" w:hAnsi="Cambria Math" w:cs="Times New Roman"/>
              <w:sz w:val="24"/>
              <w:szCs w:val="24"/>
              <w:lang w:val="en-GB"/>
            </w:rPr>
            <m:t xml:space="preserve"> ………(3)</m:t>
          </m:r>
        </m:oMath>
      </m:oMathPara>
    </w:p>
    <w:p w14:paraId="56D6F277" w14:textId="4AB3D070" w:rsidR="00C5146A" w:rsidRPr="00F733EE" w:rsidRDefault="00C5146A" w:rsidP="00F733EE">
      <w:pPr>
        <w:autoSpaceDE w:val="0"/>
        <w:autoSpaceDN w:val="0"/>
        <w:adjustRightInd w:val="0"/>
        <w:spacing w:after="0" w:line="360" w:lineRule="auto"/>
        <w:rPr>
          <w:rFonts w:ascii="Times New Roman" w:hAnsi="Times New Roman" w:cs="Times New Roman"/>
          <w:sz w:val="24"/>
          <w:szCs w:val="24"/>
          <w:lang w:val="en-GB"/>
        </w:rPr>
      </w:pPr>
      <w:r w:rsidRPr="00F733EE">
        <w:rPr>
          <w:rFonts w:ascii="Times New Roman" w:hAnsi="Times New Roman" w:cs="Times New Roman"/>
          <w:sz w:val="24"/>
          <w:szCs w:val="24"/>
          <w:lang w:val="en-GB"/>
        </w:rPr>
        <w:t xml:space="preserve">Estimates of </w:t>
      </w:r>
      <w:r w:rsidR="00B37A3A">
        <w:rPr>
          <w:rFonts w:ascii="Times New Roman" w:hAnsi="Times New Roman" w:cs="Times New Roman"/>
          <w:sz w:val="24"/>
          <w:szCs w:val="24"/>
          <w:lang w:val="en-GB"/>
        </w:rPr>
        <w:t xml:space="preserve">an </w:t>
      </w:r>
      <w:r w:rsidRPr="00F733EE">
        <w:rPr>
          <w:rFonts w:ascii="Times New Roman" w:hAnsi="Times New Roman" w:cs="Times New Roman"/>
          <w:sz w:val="24"/>
          <w:szCs w:val="24"/>
          <w:lang w:val="en-GB"/>
        </w:rPr>
        <w:t>indirectly standardized outcome variable are given by-</w:t>
      </w:r>
    </w:p>
    <w:p w14:paraId="0F20ACC7" w14:textId="77777777" w:rsidR="00C5146A" w:rsidRPr="00F733EE" w:rsidRDefault="00C5146A" w:rsidP="00F733EE">
      <w:pPr>
        <w:autoSpaceDE w:val="0"/>
        <w:autoSpaceDN w:val="0"/>
        <w:adjustRightInd w:val="0"/>
        <w:spacing w:after="0" w:line="360" w:lineRule="auto"/>
        <w:rPr>
          <w:rFonts w:ascii="Times New Roman" w:hAnsi="Times New Roman" w:cs="Times New Roman"/>
          <w:sz w:val="24"/>
          <w:szCs w:val="24"/>
          <w:lang w:val="en-GB"/>
        </w:rPr>
      </w:pPr>
    </w:p>
    <w:p w14:paraId="73911732" w14:textId="77777777" w:rsidR="00C5146A" w:rsidRPr="00F733EE" w:rsidRDefault="0053482B" w:rsidP="00F733EE">
      <w:pPr>
        <w:autoSpaceDE w:val="0"/>
        <w:autoSpaceDN w:val="0"/>
        <w:adjustRightInd w:val="0"/>
        <w:spacing w:after="0" w:line="360" w:lineRule="auto"/>
        <w:jc w:val="center"/>
        <w:rPr>
          <w:rFonts w:ascii="Times New Roman" w:hAnsi="Times New Roman" w:cs="Times New Roman"/>
          <w:color w:val="000000"/>
          <w:sz w:val="24"/>
          <w:szCs w:val="24"/>
          <w:lang w:val="en-GB"/>
        </w:rPr>
      </w:pPr>
      <m:oMathPara>
        <m:oMath>
          <m:sSubSup>
            <m:sSubSupPr>
              <m:ctrlPr>
                <w:rPr>
                  <w:rFonts w:ascii="Cambria Math" w:hAnsi="Cambria Math" w:cs="Times New Roman"/>
                  <w:i/>
                  <w:sz w:val="24"/>
                  <w:szCs w:val="24"/>
                  <w:lang w:val="en-GB"/>
                </w:rPr>
              </m:ctrlPr>
            </m:sSubSupPr>
            <m:e>
              <m:acc>
                <m:accPr>
                  <m:ctrlPr>
                    <w:rPr>
                      <w:rFonts w:ascii="Cambria Math" w:hAnsi="Cambria Math" w:cs="Times New Roman"/>
                      <w:i/>
                      <w:sz w:val="24"/>
                      <w:szCs w:val="24"/>
                      <w:lang w:val="en-GB"/>
                    </w:rPr>
                  </m:ctrlPr>
                </m:accPr>
                <m:e>
                  <m:r>
                    <w:rPr>
                      <w:rFonts w:ascii="Cambria Math" w:hAnsi="Cambria Math" w:cs="Times New Roman"/>
                      <w:sz w:val="24"/>
                      <w:szCs w:val="24"/>
                      <w:lang w:val="en-GB"/>
                    </w:rPr>
                    <m:t>y</m:t>
                  </m:r>
                </m:e>
              </m:acc>
            </m:e>
            <m:sub>
              <m:r>
                <w:rPr>
                  <w:rFonts w:ascii="Cambria Math" w:hAnsi="Cambria Math" w:cs="Times New Roman"/>
                  <w:sz w:val="24"/>
                  <w:szCs w:val="24"/>
                  <w:lang w:val="en-GB"/>
                </w:rPr>
                <m:t>i</m:t>
              </m:r>
            </m:sub>
            <m:sup>
              <m:r>
                <w:rPr>
                  <w:rFonts w:ascii="Cambria Math" w:hAnsi="Cambria Math" w:cs="Times New Roman"/>
                  <w:sz w:val="24"/>
                  <w:szCs w:val="24"/>
                  <w:lang w:val="en-GB"/>
                </w:rPr>
                <m:t>IS</m:t>
              </m:r>
            </m:sup>
          </m:sSubSup>
          <m:r>
            <w:rPr>
              <w:rFonts w:ascii="Cambria Math" w:hAnsi="Cambria Math" w:cs="Times New Roman"/>
              <w:sz w:val="24"/>
              <w:szCs w:val="24"/>
              <w:lang w:val="en-GB"/>
            </w:rPr>
            <m:t>=</m:t>
          </m:r>
          <m:acc>
            <m:accPr>
              <m:ctrlPr>
                <w:rPr>
                  <w:rFonts w:ascii="Cambria Math" w:hAnsi="Cambria Math" w:cs="Times New Roman"/>
                  <w:i/>
                  <w:sz w:val="24"/>
                  <w:szCs w:val="24"/>
                  <w:lang w:val="en-GB"/>
                </w:rPr>
              </m:ctrlPr>
            </m:accPr>
            <m:e>
              <m:sSub>
                <m:sSubPr>
                  <m:ctrlPr>
                    <w:rPr>
                      <w:rFonts w:ascii="Cambria Math" w:hAnsi="Cambria Math" w:cs="Times New Roman"/>
                      <w:i/>
                      <w:sz w:val="24"/>
                      <w:szCs w:val="24"/>
                      <w:lang w:val="en-GB"/>
                    </w:rPr>
                  </m:ctrlPr>
                </m:sSubPr>
                <m:e>
                  <m:r>
                    <w:rPr>
                      <w:rFonts w:ascii="Cambria Math" w:hAnsi="Cambria Math" w:cs="Times New Roman"/>
                      <w:sz w:val="24"/>
                      <w:szCs w:val="24"/>
                      <w:lang w:val="en-GB"/>
                    </w:rPr>
                    <m:t>y</m:t>
                  </m:r>
                </m:e>
                <m:sub>
                  <m:r>
                    <w:rPr>
                      <w:rFonts w:ascii="Cambria Math" w:hAnsi="Cambria Math" w:cs="Times New Roman"/>
                      <w:sz w:val="24"/>
                      <w:szCs w:val="24"/>
                      <w:lang w:val="en-GB"/>
                    </w:rPr>
                    <m:t>i</m:t>
                  </m:r>
                </m:sub>
              </m:sSub>
            </m:e>
          </m:acc>
          <m:r>
            <w:rPr>
              <w:rFonts w:ascii="Cambria Math" w:hAnsi="Cambria Math" w:cs="Times New Roman"/>
              <w:sz w:val="24"/>
              <w:szCs w:val="24"/>
              <w:lang w:val="en-GB"/>
            </w:rPr>
            <m:t>-</m:t>
          </m:r>
          <m:sSubSup>
            <m:sSubSupPr>
              <m:ctrlPr>
                <w:rPr>
                  <w:rFonts w:ascii="Cambria Math" w:hAnsi="Cambria Math" w:cs="Times New Roman"/>
                  <w:i/>
                  <w:sz w:val="24"/>
                  <w:szCs w:val="24"/>
                  <w:lang w:val="en-GB"/>
                </w:rPr>
              </m:ctrlPr>
            </m:sSubSupPr>
            <m:e>
              <m:acc>
                <m:accPr>
                  <m:ctrlPr>
                    <w:rPr>
                      <w:rFonts w:ascii="Cambria Math" w:hAnsi="Cambria Math" w:cs="Times New Roman"/>
                      <w:i/>
                      <w:sz w:val="24"/>
                      <w:szCs w:val="24"/>
                      <w:lang w:val="en-GB"/>
                    </w:rPr>
                  </m:ctrlPr>
                </m:accPr>
                <m:e>
                  <m:r>
                    <w:rPr>
                      <w:rFonts w:ascii="Cambria Math" w:hAnsi="Cambria Math" w:cs="Times New Roman"/>
                      <w:sz w:val="24"/>
                      <w:szCs w:val="24"/>
                      <w:lang w:val="en-GB"/>
                    </w:rPr>
                    <m:t>y</m:t>
                  </m:r>
                </m:e>
              </m:acc>
            </m:e>
            <m:sub>
              <m:r>
                <w:rPr>
                  <w:rFonts w:ascii="Cambria Math" w:hAnsi="Cambria Math" w:cs="Times New Roman"/>
                  <w:sz w:val="24"/>
                  <w:szCs w:val="24"/>
                  <w:lang w:val="en-GB"/>
                </w:rPr>
                <m:t>i</m:t>
              </m:r>
            </m:sub>
            <m:sup>
              <m:r>
                <w:rPr>
                  <w:rFonts w:ascii="Cambria Math" w:hAnsi="Cambria Math" w:cs="Times New Roman"/>
                  <w:sz w:val="24"/>
                  <w:szCs w:val="24"/>
                  <w:lang w:val="en-GB"/>
                </w:rPr>
                <m:t>X</m:t>
              </m:r>
            </m:sup>
          </m:sSubSup>
          <m:r>
            <w:rPr>
              <w:rFonts w:ascii="Cambria Math" w:hAnsi="Cambria Math" w:cs="Times New Roman"/>
              <w:sz w:val="24"/>
              <w:szCs w:val="24"/>
              <w:lang w:val="en-GB"/>
            </w:rPr>
            <m:t>+</m:t>
          </m:r>
          <m:bar>
            <m:barPr>
              <m:pos m:val="top"/>
              <m:ctrlPr>
                <w:rPr>
                  <w:rFonts w:ascii="Cambria Math" w:hAnsi="Cambria Math" w:cs="Times New Roman"/>
                  <w:i/>
                  <w:iCs/>
                  <w:sz w:val="24"/>
                  <w:szCs w:val="24"/>
                  <w:lang w:val="en-GB"/>
                </w:rPr>
              </m:ctrlPr>
            </m:barPr>
            <m:e>
              <m:r>
                <w:rPr>
                  <w:rFonts w:ascii="Cambria Math" w:hAnsi="Cambria Math" w:cs="Times New Roman"/>
                  <w:sz w:val="24"/>
                  <w:szCs w:val="24"/>
                  <w:lang w:val="en-GB"/>
                </w:rPr>
                <m:t>y</m:t>
              </m:r>
            </m:e>
          </m:bar>
          <m:r>
            <w:rPr>
              <w:rFonts w:ascii="Cambria Math" w:hAnsi="Cambria Math" w:cs="Times New Roman"/>
              <w:sz w:val="24"/>
              <w:szCs w:val="24"/>
              <w:lang w:val="en-GB"/>
            </w:rPr>
            <m:t>………(4)</m:t>
          </m:r>
        </m:oMath>
      </m:oMathPara>
    </w:p>
    <w:p w14:paraId="6A8CB080" w14:textId="1545ECBF" w:rsidR="00C5146A" w:rsidRPr="00F733EE" w:rsidRDefault="00C5146A" w:rsidP="00F733EE">
      <w:pPr>
        <w:autoSpaceDE w:val="0"/>
        <w:autoSpaceDN w:val="0"/>
        <w:adjustRightInd w:val="0"/>
        <w:spacing w:after="0" w:line="360" w:lineRule="auto"/>
        <w:jc w:val="both"/>
        <w:rPr>
          <w:rFonts w:ascii="Times New Roman" w:hAnsi="Times New Roman" w:cs="Times New Roman"/>
          <w:sz w:val="24"/>
          <w:szCs w:val="24"/>
          <w:lang w:val="en-GB"/>
        </w:rPr>
      </w:pPr>
      <w:r w:rsidRPr="00F733EE">
        <w:rPr>
          <w:rFonts w:ascii="Times New Roman" w:hAnsi="Times New Roman" w:cs="Times New Roman"/>
          <w:color w:val="000000"/>
          <w:sz w:val="24"/>
          <w:szCs w:val="24"/>
          <w:lang w:val="en-GB"/>
        </w:rPr>
        <w:t>As mentioned above</w:t>
      </w:r>
      <w:r w:rsidR="002C139F">
        <w:rPr>
          <w:rFonts w:ascii="Times New Roman" w:hAnsi="Times New Roman" w:cs="Times New Roman"/>
          <w:color w:val="000000"/>
          <w:sz w:val="24"/>
          <w:szCs w:val="24"/>
          <w:lang w:val="en-GB"/>
        </w:rPr>
        <w:t>,</w:t>
      </w:r>
      <w:r w:rsidRPr="00F733EE">
        <w:rPr>
          <w:rFonts w:ascii="Times New Roman" w:hAnsi="Times New Roman" w:cs="Times New Roman"/>
          <w:color w:val="000000"/>
          <w:sz w:val="24"/>
          <w:szCs w:val="24"/>
          <w:lang w:val="en-GB"/>
        </w:rPr>
        <w:t xml:space="preserve"> the </w:t>
      </w:r>
      <w:r w:rsidRPr="00F733EE">
        <w:rPr>
          <w:rFonts w:ascii="Times New Roman" w:hAnsi="Times New Roman" w:cs="Times New Roman"/>
          <w:sz w:val="24"/>
          <w:szCs w:val="24"/>
          <w:lang w:val="en-GB"/>
        </w:rPr>
        <w:t xml:space="preserve">value of </w:t>
      </w:r>
      <w:r w:rsidR="003523E6">
        <w:rPr>
          <w:rFonts w:ascii="Times New Roman" w:hAnsi="Times New Roman" w:cs="Times New Roman"/>
          <w:sz w:val="24"/>
          <w:szCs w:val="24"/>
          <w:lang w:val="en-GB"/>
        </w:rPr>
        <w:t>CI</w:t>
      </w:r>
      <w:r w:rsidRPr="00F733EE">
        <w:rPr>
          <w:rFonts w:ascii="Times New Roman" w:hAnsi="Times New Roman" w:cs="Times New Roman"/>
          <w:sz w:val="24"/>
          <w:szCs w:val="24"/>
          <w:lang w:val="en-GB"/>
        </w:rPr>
        <w:t xml:space="preserve"> </w:t>
      </w:r>
      <w:r w:rsidR="002C139F">
        <w:rPr>
          <w:rFonts w:ascii="Times New Roman" w:hAnsi="Times New Roman" w:cs="Times New Roman"/>
          <w:sz w:val="24"/>
          <w:szCs w:val="24"/>
          <w:lang w:val="en-GB"/>
        </w:rPr>
        <w:t xml:space="preserve">usually </w:t>
      </w:r>
      <w:r w:rsidRPr="00F733EE">
        <w:rPr>
          <w:rFonts w:ascii="Times New Roman" w:hAnsi="Times New Roman" w:cs="Times New Roman"/>
          <w:sz w:val="24"/>
          <w:szCs w:val="24"/>
          <w:lang w:val="en-GB"/>
        </w:rPr>
        <w:t>lies between -1 to +1, but in this case, where the outcome variables are binary (0,1)</w:t>
      </w:r>
      <w:r w:rsidR="002C139F">
        <w:rPr>
          <w:rFonts w:ascii="Times New Roman" w:hAnsi="Times New Roman" w:cs="Times New Roman"/>
          <w:sz w:val="24"/>
          <w:szCs w:val="24"/>
          <w:lang w:val="en-GB"/>
        </w:rPr>
        <w:t>,</w:t>
      </w:r>
      <w:r w:rsidRPr="00F733EE">
        <w:rPr>
          <w:rFonts w:ascii="Times New Roman" w:hAnsi="Times New Roman" w:cs="Times New Roman"/>
          <w:sz w:val="24"/>
          <w:szCs w:val="24"/>
          <w:lang w:val="en-GB"/>
        </w:rPr>
        <w:t xml:space="preserve"> the </w:t>
      </w:r>
      <w:proofErr w:type="spellStart"/>
      <w:r w:rsidRPr="00F733EE">
        <w:rPr>
          <w:rFonts w:ascii="Times New Roman" w:hAnsi="Times New Roman" w:cs="Times New Roman"/>
          <w:sz w:val="24"/>
          <w:szCs w:val="24"/>
          <w:lang w:val="en-GB"/>
        </w:rPr>
        <w:t>the</w:t>
      </w:r>
      <w:proofErr w:type="spellEnd"/>
      <w:r w:rsidRPr="00F733EE">
        <w:rPr>
          <w:rFonts w:ascii="Times New Roman" w:hAnsi="Times New Roman" w:cs="Times New Roman"/>
          <w:sz w:val="24"/>
          <w:szCs w:val="24"/>
          <w:lang w:val="en-GB"/>
        </w:rPr>
        <w:t xml:space="preserve"> bounds of CI are not -1 and +1 but depend on the mean of the variable. Recently, there has been a debate regarding the appropriate normalization process between Wagstaff and </w:t>
      </w:r>
      <w:proofErr w:type="spellStart"/>
      <w:r w:rsidRPr="00F733EE">
        <w:rPr>
          <w:rFonts w:ascii="Times New Roman" w:hAnsi="Times New Roman" w:cs="Times New Roman"/>
          <w:sz w:val="24"/>
          <w:szCs w:val="24"/>
          <w:lang w:val="en-GB"/>
        </w:rPr>
        <w:t>Erreygers</w:t>
      </w:r>
      <w:proofErr w:type="spellEnd"/>
      <w:r w:rsidRPr="00F733EE">
        <w:rPr>
          <w:rFonts w:ascii="Times New Roman" w:hAnsi="Times New Roman" w:cs="Times New Roman"/>
          <w:sz w:val="24"/>
          <w:szCs w:val="24"/>
          <w:lang w:val="en-GB"/>
        </w:rPr>
        <w:t xml:space="preserve"> about the matter of bounds of </w:t>
      </w:r>
      <w:r w:rsidR="002C139F">
        <w:rPr>
          <w:rFonts w:ascii="Times New Roman" w:hAnsi="Times New Roman" w:cs="Times New Roman"/>
          <w:sz w:val="24"/>
          <w:szCs w:val="24"/>
          <w:lang w:val="en-GB"/>
        </w:rPr>
        <w:t>the CI</w:t>
      </w:r>
      <w:r w:rsidRPr="00F733EE">
        <w:rPr>
          <w:rFonts w:ascii="Times New Roman" w:hAnsi="Times New Roman" w:cs="Times New Roman"/>
          <w:sz w:val="24"/>
          <w:szCs w:val="24"/>
          <w:lang w:val="en-GB"/>
        </w:rPr>
        <w:t xml:space="preserve"> </w:t>
      </w:r>
      <w:r w:rsidRPr="00F733EE">
        <w:rPr>
          <w:rFonts w:ascii="Times New Roman" w:hAnsi="Times New Roman" w:cs="Times New Roman"/>
          <w:sz w:val="24"/>
          <w:szCs w:val="24"/>
          <w:lang w:val="en-GB"/>
        </w:rPr>
        <w:fldChar w:fldCharType="begin"/>
      </w:r>
      <w:r w:rsidR="00E65D18" w:rsidRPr="00F733EE">
        <w:rPr>
          <w:rFonts w:ascii="Times New Roman" w:hAnsi="Times New Roman" w:cs="Times New Roman"/>
          <w:sz w:val="24"/>
          <w:szCs w:val="24"/>
          <w:lang w:val="en-GB"/>
        </w:rPr>
        <w:instrText xml:space="preserve"> ADDIN EN.CITE &lt;EndNote&gt;&lt;Cite&gt;&lt;Author&gt;Wagstaff&lt;/Author&gt;&lt;Year&gt;2005&lt;/Year&gt;&lt;RecNum&gt;13&lt;/RecNum&gt;&lt;DisplayText&gt;(Wagstaff, 2005, Wagstaff, 2009)&lt;/DisplayText&gt;&lt;record&gt;&lt;rec-number&gt;13&lt;/rec-number&gt;&lt;foreign-keys&gt;&lt;key app="EN" db-id="xddzrxda60dse9er0s85vzx32v5wwwpxzs9r"&gt;13&lt;/key&gt;&lt;/foreign-keys&gt;&lt;ref-type name="Journal Article"&gt;17&lt;/ref-type&gt;&lt;contributors&gt;&lt;authors&gt;&lt;author&gt;Wagstaff, Adam&lt;/author&gt;&lt;/authors&gt;&lt;/contributors&gt;&lt;titles&gt;&lt;title&gt;The bounds of the concentration index when the variable of interest is binary, with an application to immunization inequality&lt;/title&gt;&lt;secondary-title&gt;Health economics&lt;/secondary-title&gt;&lt;/titles&gt;&lt;periodical&gt;&lt;full-title&gt;Health economics&lt;/full-title&gt;&lt;/periodical&gt;&lt;pages&gt;429-432&lt;/pages&gt;&lt;volume&gt;14&lt;/volume&gt;&lt;number&gt;4&lt;/number&gt;&lt;dates&gt;&lt;year&gt;2005&lt;/year&gt;&lt;/dates&gt;&lt;isbn&gt;1099-1050&lt;/isbn&gt;&lt;urls&gt;&lt;/urls&gt;&lt;/record&gt;&lt;/Cite&gt;&lt;Cite&gt;&lt;Author&gt;Wagstaff&lt;/Author&gt;&lt;Year&gt;2009&lt;/Year&gt;&lt;RecNum&gt;14&lt;/RecNum&gt;&lt;record&gt;&lt;rec-number&gt;14&lt;/rec-number&gt;&lt;foreign-keys&gt;&lt;key app="EN" db-id="xddzrxda60dse9er0s85vzx32v5wwwpxzs9r"&gt;14&lt;/key&gt;&lt;/foreign-keys&gt;&lt;ref-type name="Journal Article"&gt;17&lt;/ref-type&gt;&lt;contributors&gt;&lt;authors&gt;&lt;author&gt;Wagstaff, Adam&lt;/author&gt;&lt;/authors&gt;&lt;/contributors&gt;&lt;titles&gt;&lt;title&gt;Correcting the concentration index: a comment&lt;/title&gt;&lt;secondary-title&gt;Journal of Health Economics&lt;/secondary-title&gt;&lt;/titles&gt;&lt;periodical&gt;&lt;full-title&gt;Journal of Health Economics&lt;/full-title&gt;&lt;/periodical&gt;&lt;pages&gt;516-520&lt;/pages&gt;&lt;volume&gt;28&lt;/volume&gt;&lt;number&gt;2&lt;/number&gt;&lt;dates&gt;&lt;year&gt;2009&lt;/year&gt;&lt;/dates&gt;&lt;isbn&gt;0167-6296&lt;/isbn&gt;&lt;urls&gt;&lt;/urls&gt;&lt;/record&gt;&lt;/Cite&gt;&lt;/EndNote&gt;</w:instrText>
      </w:r>
      <w:r w:rsidRPr="00F733EE">
        <w:rPr>
          <w:rFonts w:ascii="Times New Roman" w:hAnsi="Times New Roman" w:cs="Times New Roman"/>
          <w:sz w:val="24"/>
          <w:szCs w:val="24"/>
          <w:lang w:val="en-GB"/>
        </w:rPr>
        <w:fldChar w:fldCharType="separate"/>
      </w:r>
      <w:r w:rsidR="00E65D18" w:rsidRPr="00F733EE">
        <w:rPr>
          <w:rFonts w:ascii="Times New Roman" w:hAnsi="Times New Roman" w:cs="Times New Roman"/>
          <w:noProof/>
          <w:sz w:val="24"/>
          <w:szCs w:val="24"/>
          <w:lang w:val="en-GB"/>
        </w:rPr>
        <w:t>(</w:t>
      </w:r>
      <w:hyperlink w:anchor="_ENREF_3" w:tooltip="Wagstaff, 2005 #13" w:history="1">
        <w:r w:rsidR="00E65D18" w:rsidRPr="00F733EE">
          <w:rPr>
            <w:rFonts w:ascii="Times New Roman" w:hAnsi="Times New Roman" w:cs="Times New Roman"/>
            <w:noProof/>
            <w:sz w:val="24"/>
            <w:szCs w:val="24"/>
            <w:lang w:val="en-GB"/>
          </w:rPr>
          <w:t>Wagstaff, 2005</w:t>
        </w:r>
      </w:hyperlink>
      <w:r w:rsidR="00E65D18" w:rsidRPr="00F733EE">
        <w:rPr>
          <w:rFonts w:ascii="Times New Roman" w:hAnsi="Times New Roman" w:cs="Times New Roman"/>
          <w:noProof/>
          <w:sz w:val="24"/>
          <w:szCs w:val="24"/>
          <w:lang w:val="en-GB"/>
        </w:rPr>
        <w:t xml:space="preserve">, </w:t>
      </w:r>
      <w:hyperlink w:anchor="_ENREF_4" w:tooltip="Wagstaff, 2009 #14" w:history="1">
        <w:r w:rsidR="00E65D18" w:rsidRPr="00F733EE">
          <w:rPr>
            <w:rFonts w:ascii="Times New Roman" w:hAnsi="Times New Roman" w:cs="Times New Roman"/>
            <w:noProof/>
            <w:sz w:val="24"/>
            <w:szCs w:val="24"/>
            <w:lang w:val="en-GB"/>
          </w:rPr>
          <w:t>Wagstaff, 2009</w:t>
        </w:r>
      </w:hyperlink>
      <w:r w:rsidR="00E65D18" w:rsidRPr="00F733EE">
        <w:rPr>
          <w:rFonts w:ascii="Times New Roman" w:hAnsi="Times New Roman" w:cs="Times New Roman"/>
          <w:noProof/>
          <w:sz w:val="24"/>
          <w:szCs w:val="24"/>
          <w:lang w:val="en-GB"/>
        </w:rPr>
        <w:t>)</w:t>
      </w:r>
      <w:r w:rsidRPr="00F733EE">
        <w:rPr>
          <w:rFonts w:ascii="Times New Roman" w:hAnsi="Times New Roman" w:cs="Times New Roman"/>
          <w:sz w:val="24"/>
          <w:szCs w:val="24"/>
          <w:lang w:val="en-GB"/>
        </w:rPr>
        <w:fldChar w:fldCharType="end"/>
      </w:r>
      <w:r w:rsidRPr="00F733EE">
        <w:rPr>
          <w:rFonts w:ascii="Times New Roman" w:hAnsi="Times New Roman" w:cs="Times New Roman"/>
          <w:sz w:val="24"/>
          <w:szCs w:val="24"/>
          <w:lang w:val="en-GB"/>
        </w:rPr>
        <w:t xml:space="preserve">. </w:t>
      </w:r>
    </w:p>
    <w:p w14:paraId="325C1A95" w14:textId="53D73E6F" w:rsidR="00C5146A" w:rsidRPr="00F733EE" w:rsidRDefault="00C5146A" w:rsidP="00F733EE">
      <w:pPr>
        <w:autoSpaceDE w:val="0"/>
        <w:autoSpaceDN w:val="0"/>
        <w:adjustRightInd w:val="0"/>
        <w:spacing w:after="0" w:line="360" w:lineRule="auto"/>
        <w:jc w:val="both"/>
        <w:rPr>
          <w:rFonts w:ascii="Times New Roman" w:hAnsi="Times New Roman" w:cs="Times New Roman"/>
          <w:sz w:val="24"/>
          <w:szCs w:val="24"/>
          <w:lang w:val="en-GB"/>
        </w:rPr>
      </w:pPr>
      <w:r w:rsidRPr="00F733EE">
        <w:rPr>
          <w:rFonts w:ascii="Times New Roman" w:hAnsi="Times New Roman" w:cs="Times New Roman"/>
          <w:sz w:val="24"/>
          <w:szCs w:val="24"/>
          <w:lang w:val="en-GB"/>
        </w:rPr>
        <w:t xml:space="preserve">According to Wagstaff, in the case of binary variable, </w:t>
      </w:r>
      <w:r w:rsidR="00836378">
        <w:rPr>
          <w:rFonts w:ascii="Times New Roman" w:hAnsi="Times New Roman" w:cs="Times New Roman"/>
          <w:sz w:val="24"/>
          <w:szCs w:val="24"/>
          <w:lang w:val="en-GB"/>
        </w:rPr>
        <w:t xml:space="preserve">the </w:t>
      </w:r>
      <w:r w:rsidRPr="00F733EE">
        <w:rPr>
          <w:rFonts w:ascii="Times New Roman" w:hAnsi="Times New Roman" w:cs="Times New Roman"/>
          <w:sz w:val="24"/>
          <w:szCs w:val="24"/>
          <w:lang w:val="en-GB"/>
        </w:rPr>
        <w:t xml:space="preserve">CI does not have the usual limits. It should lie between (μ-1) and (1- μ) and will require the normalization by (1- μ). Here μ is the mean of the outcome variable </w:t>
      </w:r>
      <w:r w:rsidRPr="00F733EE">
        <w:rPr>
          <w:rFonts w:ascii="Times New Roman" w:hAnsi="Times New Roman" w:cs="Times New Roman"/>
          <w:sz w:val="24"/>
          <w:szCs w:val="24"/>
          <w:lang w:val="en-GB"/>
        </w:rPr>
        <w:fldChar w:fldCharType="begin"/>
      </w:r>
      <w:r w:rsidR="00E65D18" w:rsidRPr="00F733EE">
        <w:rPr>
          <w:rFonts w:ascii="Times New Roman" w:hAnsi="Times New Roman" w:cs="Times New Roman"/>
          <w:sz w:val="24"/>
          <w:szCs w:val="24"/>
          <w:lang w:val="en-GB"/>
        </w:rPr>
        <w:instrText xml:space="preserve"> ADDIN EN.CITE &lt;EndNote&gt;&lt;Cite&gt;&lt;Author&gt;Wagstaff&lt;/Author&gt;&lt;Year&gt;2005&lt;/Year&gt;&lt;RecNum&gt;13&lt;/RecNum&gt;&lt;DisplayText&gt;(Wagstaff, 2005)&lt;/DisplayText&gt;&lt;record&gt;&lt;rec-number&gt;13&lt;/rec-number&gt;&lt;foreign-keys&gt;&lt;key app="EN" db-id="xddzrxda60dse9er0s85vzx32v5wwwpxzs9r"&gt;13&lt;/key&gt;&lt;/foreign-keys&gt;&lt;ref-type name="Journal Article"&gt;17&lt;/ref-type&gt;&lt;contributors&gt;&lt;authors&gt;&lt;author&gt;Wagstaff, Adam&lt;/author&gt;&lt;/authors&gt;&lt;/contributors&gt;&lt;titles&gt;&lt;title&gt;The bounds of the concentration index when the variable of interest is binary, with an application to immunization inequality&lt;/title&gt;&lt;secondary-title&gt;Health economics&lt;/secondary-title&gt;&lt;/titles&gt;&lt;periodical&gt;&lt;full-title&gt;Health economics&lt;/full-title&gt;&lt;/periodical&gt;&lt;pages&gt;429-432&lt;/pages&gt;&lt;volume&gt;14&lt;/volume&gt;&lt;number&gt;4&lt;/number&gt;&lt;dates&gt;&lt;year&gt;2005&lt;/year&gt;&lt;/dates&gt;&lt;isbn&gt;1099-1050&lt;/isbn&gt;&lt;urls&gt;&lt;/urls&gt;&lt;/record&gt;&lt;/Cite&gt;&lt;/EndNote&gt;</w:instrText>
      </w:r>
      <w:r w:rsidRPr="00F733EE">
        <w:rPr>
          <w:rFonts w:ascii="Times New Roman" w:hAnsi="Times New Roman" w:cs="Times New Roman"/>
          <w:sz w:val="24"/>
          <w:szCs w:val="24"/>
          <w:lang w:val="en-GB"/>
        </w:rPr>
        <w:fldChar w:fldCharType="separate"/>
      </w:r>
      <w:r w:rsidR="00E65D18" w:rsidRPr="00F733EE">
        <w:rPr>
          <w:rFonts w:ascii="Times New Roman" w:hAnsi="Times New Roman" w:cs="Times New Roman"/>
          <w:noProof/>
          <w:sz w:val="24"/>
          <w:szCs w:val="24"/>
          <w:lang w:val="en-GB"/>
        </w:rPr>
        <w:t>(</w:t>
      </w:r>
      <w:hyperlink w:anchor="_ENREF_3" w:tooltip="Wagstaff, 2005 #13" w:history="1">
        <w:r w:rsidR="00E65D18" w:rsidRPr="00F733EE">
          <w:rPr>
            <w:rFonts w:ascii="Times New Roman" w:hAnsi="Times New Roman" w:cs="Times New Roman"/>
            <w:noProof/>
            <w:sz w:val="24"/>
            <w:szCs w:val="24"/>
            <w:lang w:val="en-GB"/>
          </w:rPr>
          <w:t>Wagstaff, 2005</w:t>
        </w:r>
      </w:hyperlink>
      <w:r w:rsidR="00E65D18" w:rsidRPr="00F733EE">
        <w:rPr>
          <w:rFonts w:ascii="Times New Roman" w:hAnsi="Times New Roman" w:cs="Times New Roman"/>
          <w:noProof/>
          <w:sz w:val="24"/>
          <w:szCs w:val="24"/>
          <w:lang w:val="en-GB"/>
        </w:rPr>
        <w:t>)</w:t>
      </w:r>
      <w:r w:rsidRPr="00F733EE">
        <w:rPr>
          <w:rFonts w:ascii="Times New Roman" w:hAnsi="Times New Roman" w:cs="Times New Roman"/>
          <w:sz w:val="24"/>
          <w:szCs w:val="24"/>
          <w:lang w:val="en-GB"/>
        </w:rPr>
        <w:fldChar w:fldCharType="end"/>
      </w:r>
      <w:r w:rsidRPr="00F733EE">
        <w:rPr>
          <w:rFonts w:ascii="Times New Roman" w:hAnsi="Times New Roman" w:cs="Times New Roman"/>
          <w:sz w:val="24"/>
          <w:szCs w:val="24"/>
          <w:lang w:val="en-GB"/>
        </w:rPr>
        <w:t xml:space="preserve">. However, </w:t>
      </w:r>
      <w:proofErr w:type="spellStart"/>
      <w:r w:rsidRPr="00F733EE">
        <w:rPr>
          <w:rFonts w:ascii="Times New Roman" w:hAnsi="Times New Roman" w:cs="Times New Roman"/>
          <w:sz w:val="24"/>
          <w:szCs w:val="24"/>
          <w:lang w:val="en-GB"/>
        </w:rPr>
        <w:t>Erreygers</w:t>
      </w:r>
      <w:proofErr w:type="spellEnd"/>
      <w:r w:rsidRPr="00F733EE">
        <w:rPr>
          <w:rFonts w:ascii="Times New Roman" w:hAnsi="Times New Roman" w:cs="Times New Roman"/>
          <w:sz w:val="24"/>
          <w:szCs w:val="24"/>
          <w:lang w:val="en-GB"/>
        </w:rPr>
        <w:t xml:space="preserve"> proposed another way to adjust the </w:t>
      </w:r>
      <w:r w:rsidR="003523E6">
        <w:rPr>
          <w:rFonts w:ascii="Times New Roman" w:hAnsi="Times New Roman" w:cs="Times New Roman"/>
          <w:sz w:val="24"/>
          <w:szCs w:val="24"/>
          <w:lang w:val="en-GB"/>
        </w:rPr>
        <w:t>CI</w:t>
      </w:r>
      <w:r w:rsidRPr="00F733EE">
        <w:rPr>
          <w:rFonts w:ascii="Times New Roman" w:hAnsi="Times New Roman" w:cs="Times New Roman"/>
          <w:sz w:val="24"/>
          <w:szCs w:val="24"/>
          <w:lang w:val="en-GB"/>
        </w:rPr>
        <w:t xml:space="preserve"> in </w:t>
      </w:r>
      <w:r w:rsidR="00836378">
        <w:rPr>
          <w:rFonts w:ascii="Times New Roman" w:hAnsi="Times New Roman" w:cs="Times New Roman"/>
          <w:sz w:val="24"/>
          <w:szCs w:val="24"/>
          <w:lang w:val="en-GB"/>
        </w:rPr>
        <w:t xml:space="preserve">the </w:t>
      </w:r>
      <w:r w:rsidRPr="00F733EE">
        <w:rPr>
          <w:rFonts w:ascii="Times New Roman" w:hAnsi="Times New Roman" w:cs="Times New Roman"/>
          <w:sz w:val="24"/>
          <w:szCs w:val="24"/>
          <w:lang w:val="en-GB"/>
        </w:rPr>
        <w:t xml:space="preserve">case of </w:t>
      </w:r>
      <w:r w:rsidR="00836378">
        <w:rPr>
          <w:rFonts w:ascii="Times New Roman" w:hAnsi="Times New Roman" w:cs="Times New Roman"/>
          <w:sz w:val="24"/>
          <w:szCs w:val="24"/>
          <w:lang w:val="en-GB"/>
        </w:rPr>
        <w:t>a</w:t>
      </w:r>
      <w:r w:rsidR="00836378" w:rsidRPr="00F733EE">
        <w:rPr>
          <w:rFonts w:ascii="Times New Roman" w:hAnsi="Times New Roman" w:cs="Times New Roman"/>
          <w:sz w:val="24"/>
          <w:szCs w:val="24"/>
          <w:lang w:val="en-GB"/>
        </w:rPr>
        <w:t xml:space="preserve"> </w:t>
      </w:r>
      <w:r w:rsidRPr="00F733EE">
        <w:rPr>
          <w:rFonts w:ascii="Times New Roman" w:hAnsi="Times New Roman" w:cs="Times New Roman"/>
          <w:sz w:val="24"/>
          <w:szCs w:val="24"/>
          <w:lang w:val="en-GB"/>
        </w:rPr>
        <w:t xml:space="preserve">binary outcome variable </w:t>
      </w:r>
      <w:r w:rsidRPr="00F733EE">
        <w:rPr>
          <w:rFonts w:ascii="Times New Roman" w:hAnsi="Times New Roman" w:cs="Times New Roman"/>
          <w:sz w:val="24"/>
          <w:szCs w:val="24"/>
          <w:lang w:val="en-GB"/>
        </w:rPr>
        <w:fldChar w:fldCharType="begin"/>
      </w:r>
      <w:r w:rsidR="00E65D18" w:rsidRPr="00F733EE">
        <w:rPr>
          <w:rFonts w:ascii="Times New Roman" w:hAnsi="Times New Roman" w:cs="Times New Roman"/>
          <w:sz w:val="24"/>
          <w:szCs w:val="24"/>
          <w:lang w:val="en-GB"/>
        </w:rPr>
        <w:instrText xml:space="preserve"> ADDIN EN.CITE &lt;EndNote&gt;&lt;Cite&gt;&lt;Author&gt;Erreygers&lt;/Author&gt;&lt;Year&gt;2009&lt;/Year&gt;&lt;RecNum&gt;15&lt;/RecNum&gt;&lt;DisplayText&gt;(Erreygers, 2009)&lt;/DisplayText&gt;&lt;record&gt;&lt;rec-number&gt;15&lt;/rec-number&gt;&lt;foreign-keys&gt;&lt;key app="EN" db-id="xddzrxda60dse9er0s85vzx32v5wwwpxzs9r"&gt;15&lt;/key&gt;&lt;/foreign-keys&gt;&lt;ref-type name="Journal Article"&gt;17&lt;/ref-type&gt;&lt;contributors&gt;&lt;authors&gt;&lt;author&gt;Erreygers, G.&lt;/author&gt;&lt;/authors&gt;&lt;/contributors&gt;&lt;auth-address&gt;Department of Economics, University of Antwerp, City Campus, Prinsstraat 13, 2000 Antwerpen, Belgium. guido.erreygers@ua.ac.be&lt;/auth-address&gt;&lt;titles&gt;&lt;title&gt;Correcting the concentration index&lt;/title&gt;&lt;secondary-title&gt;J Health Econ&lt;/secondary-title&gt;&lt;alt-title&gt;Journal of health economics&lt;/alt-title&gt;&lt;/titles&gt;&lt;alt-periodical&gt;&lt;full-title&gt;Journal of Health Economics&lt;/full-title&gt;&lt;/alt-periodical&gt;&lt;pages&gt;504-15&lt;/pages&gt;&lt;volume&gt;28&lt;/volume&gt;&lt;number&gt;2&lt;/number&gt;&lt;edition&gt;2008/03/28&lt;/edition&gt;&lt;keywords&gt;&lt;keyword&gt;Data Interpretation, Statistical&lt;/keyword&gt;&lt;keyword&gt;Health Status Disparities&lt;/keyword&gt;&lt;keyword&gt;Humans&lt;/keyword&gt;&lt;keyword&gt;Models, Statistical&lt;/keyword&gt;&lt;keyword&gt;Social Class&lt;/keyword&gt;&lt;/keywords&gt;&lt;dates&gt;&lt;year&gt;2009&lt;/year&gt;&lt;pub-dates&gt;&lt;date&gt;Mar&lt;/date&gt;&lt;/pub-dates&gt;&lt;/dates&gt;&lt;isbn&gt;0167-6296 (Print)&amp;#xD;0167-6296 (Linking)&lt;/isbn&gt;&lt;accession-num&gt;18367273&lt;/accession-num&gt;&lt;urls&gt;&lt;/urls&gt;&lt;electronic-resource-num&gt;10.1016/j.jhealeco.2008.02.003&lt;/electronic-resource-num&gt;&lt;remote-database-provider&gt;NLM&lt;/remote-database-provider&gt;&lt;language&gt;eng&lt;/language&gt;&lt;/record&gt;&lt;/Cite&gt;&lt;/EndNote&gt;</w:instrText>
      </w:r>
      <w:r w:rsidRPr="00F733EE">
        <w:rPr>
          <w:rFonts w:ascii="Times New Roman" w:hAnsi="Times New Roman" w:cs="Times New Roman"/>
          <w:sz w:val="24"/>
          <w:szCs w:val="24"/>
          <w:lang w:val="en-GB"/>
        </w:rPr>
        <w:fldChar w:fldCharType="separate"/>
      </w:r>
      <w:r w:rsidR="00E65D18" w:rsidRPr="00F733EE">
        <w:rPr>
          <w:rFonts w:ascii="Times New Roman" w:hAnsi="Times New Roman" w:cs="Times New Roman"/>
          <w:noProof/>
          <w:sz w:val="24"/>
          <w:szCs w:val="24"/>
          <w:lang w:val="en-GB"/>
        </w:rPr>
        <w:t>(</w:t>
      </w:r>
      <w:hyperlink w:anchor="_ENREF_2" w:tooltip="Erreygers, 2009 #15" w:history="1">
        <w:r w:rsidR="00E65D18" w:rsidRPr="00F733EE">
          <w:rPr>
            <w:rFonts w:ascii="Times New Roman" w:hAnsi="Times New Roman" w:cs="Times New Roman"/>
            <w:noProof/>
            <w:sz w:val="24"/>
            <w:szCs w:val="24"/>
            <w:lang w:val="en-GB"/>
          </w:rPr>
          <w:t>Erreygers, 2009</w:t>
        </w:r>
      </w:hyperlink>
      <w:r w:rsidR="00E65D18" w:rsidRPr="00F733EE">
        <w:rPr>
          <w:rFonts w:ascii="Times New Roman" w:hAnsi="Times New Roman" w:cs="Times New Roman"/>
          <w:noProof/>
          <w:sz w:val="24"/>
          <w:szCs w:val="24"/>
          <w:lang w:val="en-GB"/>
        </w:rPr>
        <w:t>)</w:t>
      </w:r>
      <w:r w:rsidRPr="00F733EE">
        <w:rPr>
          <w:rFonts w:ascii="Times New Roman" w:hAnsi="Times New Roman" w:cs="Times New Roman"/>
          <w:sz w:val="24"/>
          <w:szCs w:val="24"/>
          <w:lang w:val="en-GB"/>
        </w:rPr>
        <w:fldChar w:fldCharType="end"/>
      </w:r>
      <w:r w:rsidRPr="00F733EE">
        <w:rPr>
          <w:rFonts w:ascii="Times New Roman" w:hAnsi="Times New Roman" w:cs="Times New Roman"/>
          <w:sz w:val="24"/>
          <w:szCs w:val="24"/>
          <w:lang w:val="en-GB"/>
        </w:rPr>
        <w:t xml:space="preserve">. </w:t>
      </w:r>
      <w:proofErr w:type="spellStart"/>
      <w:r w:rsidRPr="00F733EE">
        <w:rPr>
          <w:rFonts w:ascii="Times New Roman" w:hAnsi="Times New Roman" w:cs="Times New Roman"/>
          <w:sz w:val="24"/>
          <w:szCs w:val="24"/>
          <w:lang w:val="en-GB"/>
        </w:rPr>
        <w:t>Erreygers</w:t>
      </w:r>
      <w:proofErr w:type="spellEnd"/>
      <w:r w:rsidRPr="00F733EE">
        <w:rPr>
          <w:rFonts w:ascii="Times New Roman" w:hAnsi="Times New Roman" w:cs="Times New Roman"/>
          <w:sz w:val="24"/>
          <w:szCs w:val="24"/>
          <w:lang w:val="en-GB"/>
        </w:rPr>
        <w:t xml:space="preserve"> (2009) adjusted the </w:t>
      </w:r>
      <w:r w:rsidR="00ED7F7B">
        <w:rPr>
          <w:rFonts w:ascii="Times New Roman" w:hAnsi="Times New Roman" w:cs="Times New Roman"/>
          <w:sz w:val="24"/>
          <w:szCs w:val="24"/>
          <w:lang w:val="en-GB"/>
        </w:rPr>
        <w:t>CI</w:t>
      </w:r>
      <w:r w:rsidRPr="00F733EE">
        <w:rPr>
          <w:rFonts w:ascii="Times New Roman" w:hAnsi="Times New Roman" w:cs="Times New Roman"/>
          <w:sz w:val="24"/>
          <w:szCs w:val="24"/>
          <w:lang w:val="en-GB"/>
        </w:rPr>
        <w:t xml:space="preserve"> </w:t>
      </w:r>
      <m:oMath>
        <m:sSub>
          <m:sSubPr>
            <m:ctrlPr>
              <w:rPr>
                <w:rFonts w:ascii="Cambria Math" w:hAnsi="Cambria Math" w:cs="Times New Roman"/>
                <w:i/>
                <w:sz w:val="24"/>
                <w:szCs w:val="24"/>
                <w:lang w:val="en-GB"/>
              </w:rPr>
            </m:ctrlPr>
          </m:sSubPr>
          <m:e>
            <m:r>
              <w:rPr>
                <w:rFonts w:ascii="Cambria Math" w:hAnsi="Cambria Math" w:cs="Times New Roman"/>
                <w:sz w:val="24"/>
                <w:szCs w:val="24"/>
                <w:lang w:val="en-GB"/>
              </w:rPr>
              <m:t>E</m:t>
            </m:r>
          </m:e>
          <m:sub>
            <m:r>
              <w:rPr>
                <w:rFonts w:ascii="Cambria Math" w:hAnsi="Cambria Math" w:cs="Times New Roman"/>
                <w:sz w:val="24"/>
                <w:szCs w:val="24"/>
                <w:lang w:val="en-GB"/>
              </w:rPr>
              <m:t>c</m:t>
            </m:r>
          </m:sub>
        </m:sSub>
      </m:oMath>
      <w:r w:rsidRPr="00F733EE">
        <w:rPr>
          <w:rFonts w:ascii="Times New Roman" w:hAnsi="Times New Roman" w:cs="Times New Roman"/>
          <w:sz w:val="24"/>
          <w:szCs w:val="24"/>
          <w:lang w:val="en-GB"/>
        </w:rPr>
        <w:t xml:space="preserve"> which is equivalent to</w:t>
      </w:r>
    </w:p>
    <w:p w14:paraId="279031CB" w14:textId="77777777" w:rsidR="00C5146A" w:rsidRPr="00F733EE" w:rsidRDefault="0053482B" w:rsidP="00F733EE">
      <w:pPr>
        <w:autoSpaceDE w:val="0"/>
        <w:autoSpaceDN w:val="0"/>
        <w:adjustRightInd w:val="0"/>
        <w:spacing w:after="0" w:line="360" w:lineRule="auto"/>
        <w:jc w:val="both"/>
        <w:rPr>
          <w:rFonts w:ascii="Times New Roman" w:hAnsi="Times New Roman" w:cs="Times New Roman"/>
          <w:sz w:val="24"/>
          <w:szCs w:val="24"/>
          <w:lang w:val="en-GB"/>
        </w:rPr>
      </w:pPr>
      <m:oMathPara>
        <m:oMath>
          <m:sSub>
            <m:sSubPr>
              <m:ctrlPr>
                <w:rPr>
                  <w:rFonts w:ascii="Cambria Math" w:hAnsi="Cambria Math" w:cs="Times New Roman"/>
                  <w:i/>
                  <w:sz w:val="24"/>
                  <w:szCs w:val="24"/>
                  <w:lang w:val="en-GB"/>
                </w:rPr>
              </m:ctrlPr>
            </m:sSubPr>
            <m:e>
              <m:r>
                <w:rPr>
                  <w:rFonts w:ascii="Cambria Math" w:hAnsi="Cambria Math" w:cs="Times New Roman"/>
                  <w:sz w:val="24"/>
                  <w:szCs w:val="24"/>
                  <w:lang w:val="en-GB"/>
                </w:rPr>
                <m:t>E</m:t>
              </m:r>
            </m:e>
            <m:sub>
              <m:r>
                <w:rPr>
                  <w:rFonts w:ascii="Cambria Math" w:hAnsi="Cambria Math" w:cs="Times New Roman"/>
                  <w:sz w:val="24"/>
                  <w:szCs w:val="24"/>
                  <w:lang w:val="en-GB"/>
                </w:rPr>
                <m:t>c</m:t>
              </m:r>
            </m:sub>
          </m:sSub>
          <m:r>
            <w:rPr>
              <w:rFonts w:ascii="Cambria Math" w:hAnsi="Cambria Math" w:cs="Times New Roman"/>
              <w:sz w:val="24"/>
              <w:szCs w:val="24"/>
              <w:lang w:val="en-GB"/>
            </w:rPr>
            <m:t>=4</m:t>
          </m:r>
          <m:d>
            <m:dPr>
              <m:ctrlPr>
                <w:rPr>
                  <w:rFonts w:ascii="Cambria Math" w:hAnsi="Cambria Math" w:cs="Times New Roman"/>
                  <w:i/>
                  <w:sz w:val="24"/>
                  <w:szCs w:val="24"/>
                  <w:lang w:val="en-GB"/>
                </w:rPr>
              </m:ctrlPr>
            </m:dPr>
            <m:e>
              <m:f>
                <m:fPr>
                  <m:ctrlPr>
                    <w:rPr>
                      <w:rFonts w:ascii="Cambria Math" w:hAnsi="Cambria Math" w:cs="Times New Roman"/>
                      <w:i/>
                      <w:sz w:val="24"/>
                      <w:szCs w:val="24"/>
                      <w:lang w:val="en-GB"/>
                    </w:rPr>
                  </m:ctrlPr>
                </m:fPr>
                <m:num>
                  <m:r>
                    <w:rPr>
                      <w:rFonts w:ascii="Cambria Math" w:hAnsi="Cambria Math" w:cs="Times New Roman"/>
                      <w:sz w:val="24"/>
                      <w:szCs w:val="24"/>
                      <w:lang w:val="en-GB"/>
                    </w:rPr>
                    <m:t>μ</m:t>
                  </m:r>
                </m:num>
                <m:den>
                  <m:r>
                    <w:rPr>
                      <w:rFonts w:ascii="Cambria Math" w:hAnsi="Cambria Math" w:cs="Times New Roman"/>
                      <w:sz w:val="24"/>
                      <w:szCs w:val="24"/>
                      <w:lang w:val="en-GB"/>
                    </w:rPr>
                    <m:t>b-a</m:t>
                  </m:r>
                </m:den>
              </m:f>
            </m:e>
          </m:d>
          <m:r>
            <m:rPr>
              <m:sty m:val="p"/>
            </m:rPr>
            <w:rPr>
              <w:rFonts w:ascii="Cambria Math" w:hAnsi="Cambria Math" w:cs="Times New Roman"/>
              <w:sz w:val="24"/>
              <w:szCs w:val="24"/>
              <w:lang w:val="en-GB"/>
            </w:rPr>
            <m:t>.CI……….</m:t>
          </m:r>
          <m:r>
            <w:rPr>
              <w:rFonts w:ascii="Cambria Math" w:hAnsi="Cambria Math" w:cs="Times New Roman"/>
              <w:sz w:val="24"/>
              <w:szCs w:val="24"/>
              <w:lang w:val="en-GB"/>
            </w:rPr>
            <m:t>………(5)</m:t>
          </m:r>
        </m:oMath>
      </m:oMathPara>
    </w:p>
    <w:p w14:paraId="525B8688" w14:textId="77777777" w:rsidR="00C5146A" w:rsidRPr="00F733EE" w:rsidRDefault="00C5146A" w:rsidP="00F733EE">
      <w:pPr>
        <w:autoSpaceDE w:val="0"/>
        <w:autoSpaceDN w:val="0"/>
        <w:adjustRightInd w:val="0"/>
        <w:spacing w:after="0" w:line="360" w:lineRule="auto"/>
        <w:jc w:val="both"/>
        <w:rPr>
          <w:rFonts w:ascii="Times New Roman" w:hAnsi="Times New Roman" w:cs="Times New Roman"/>
          <w:color w:val="000000"/>
          <w:sz w:val="24"/>
          <w:szCs w:val="24"/>
          <w:lang w:val="en-GB"/>
        </w:rPr>
      </w:pPr>
      <w:r w:rsidRPr="00F733EE">
        <w:rPr>
          <w:rFonts w:ascii="Times New Roman" w:hAnsi="Times New Roman" w:cs="Times New Roman"/>
          <w:color w:val="000000"/>
          <w:sz w:val="24"/>
          <w:szCs w:val="24"/>
          <w:lang w:val="en-GB"/>
        </w:rPr>
        <w:t>Where (b-a) is the range of the variable of interest.</w:t>
      </w:r>
    </w:p>
    <w:p w14:paraId="1C44E2CE" w14:textId="02B8DBE5" w:rsidR="00C5146A" w:rsidRPr="00F733EE" w:rsidRDefault="00C5146A" w:rsidP="00F733EE">
      <w:pPr>
        <w:autoSpaceDE w:val="0"/>
        <w:autoSpaceDN w:val="0"/>
        <w:adjustRightInd w:val="0"/>
        <w:spacing w:after="0" w:line="360" w:lineRule="auto"/>
        <w:jc w:val="both"/>
        <w:rPr>
          <w:rFonts w:ascii="Times New Roman" w:hAnsi="Times New Roman" w:cs="Times New Roman"/>
          <w:b/>
          <w:sz w:val="24"/>
          <w:szCs w:val="24"/>
          <w:lang w:val="en-GB"/>
        </w:rPr>
      </w:pPr>
      <w:r w:rsidRPr="00F733EE">
        <w:rPr>
          <w:rFonts w:ascii="Times New Roman" w:hAnsi="Times New Roman" w:cs="Times New Roman"/>
          <w:sz w:val="24"/>
          <w:szCs w:val="24"/>
          <w:lang w:val="en-GB"/>
        </w:rPr>
        <w:t xml:space="preserve">Wagstaff’s (2005) normalized index </w:t>
      </w:r>
      <m:oMath>
        <m:sSub>
          <m:sSubPr>
            <m:ctrlPr>
              <w:rPr>
                <w:rFonts w:ascii="Cambria Math" w:hAnsi="Cambria Math" w:cs="Times New Roman"/>
                <w:i/>
                <w:sz w:val="24"/>
                <w:szCs w:val="24"/>
                <w:lang w:val="en-GB"/>
              </w:rPr>
            </m:ctrlPr>
          </m:sSubPr>
          <m:e>
            <m:r>
              <w:rPr>
                <w:rFonts w:ascii="Cambria Math" w:hAnsi="Cambria Math" w:cs="Times New Roman"/>
                <w:sz w:val="24"/>
                <w:szCs w:val="24"/>
                <w:lang w:val="en-GB"/>
              </w:rPr>
              <m:t>W</m:t>
            </m:r>
          </m:e>
          <m:sub>
            <m:r>
              <w:rPr>
                <w:rFonts w:ascii="Cambria Math" w:hAnsi="Cambria Math" w:cs="Times New Roman"/>
                <w:sz w:val="24"/>
                <w:szCs w:val="24"/>
                <w:lang w:val="en-GB"/>
              </w:rPr>
              <m:t>c</m:t>
            </m:r>
          </m:sub>
        </m:sSub>
      </m:oMath>
      <w:r w:rsidRPr="00F733EE">
        <w:rPr>
          <w:rFonts w:ascii="Times New Roman" w:hAnsi="Times New Roman" w:cs="Times New Roman"/>
          <w:color w:val="000000"/>
          <w:sz w:val="24"/>
          <w:szCs w:val="24"/>
          <w:lang w:val="en-GB"/>
        </w:rPr>
        <w:t xml:space="preserve"> </w:t>
      </w:r>
      <w:r w:rsidR="00ED7F7B">
        <w:rPr>
          <w:rFonts w:ascii="Times New Roman" w:hAnsi="Times New Roman" w:cs="Times New Roman"/>
          <w:color w:val="000000"/>
          <w:sz w:val="24"/>
          <w:szCs w:val="24"/>
          <w:lang w:val="en-GB"/>
        </w:rPr>
        <w:t xml:space="preserve">is given </w:t>
      </w:r>
      <w:r w:rsidRPr="00F733EE">
        <w:rPr>
          <w:rFonts w:ascii="Times New Roman" w:hAnsi="Times New Roman" w:cs="Times New Roman"/>
          <w:color w:val="000000"/>
          <w:sz w:val="24"/>
          <w:szCs w:val="24"/>
          <w:lang w:val="en-GB"/>
        </w:rPr>
        <w:t>as</w:t>
      </w:r>
    </w:p>
    <w:p w14:paraId="59E9AE60" w14:textId="77777777" w:rsidR="00C5146A" w:rsidRPr="00F733EE" w:rsidRDefault="0053482B" w:rsidP="00F733EE">
      <w:pPr>
        <w:autoSpaceDE w:val="0"/>
        <w:autoSpaceDN w:val="0"/>
        <w:adjustRightInd w:val="0"/>
        <w:spacing w:after="0" w:line="360" w:lineRule="auto"/>
        <w:jc w:val="center"/>
        <w:rPr>
          <w:rFonts w:ascii="Times New Roman" w:hAnsi="Times New Roman" w:cs="Times New Roman"/>
          <w:sz w:val="24"/>
          <w:szCs w:val="24"/>
          <w:lang w:val="en-GB"/>
        </w:rPr>
      </w:pPr>
      <m:oMathPara>
        <m:oMath>
          <m:sSub>
            <m:sSubPr>
              <m:ctrlPr>
                <w:rPr>
                  <w:rFonts w:ascii="Cambria Math" w:hAnsi="Cambria Math" w:cs="Times New Roman"/>
                  <w:i/>
                  <w:sz w:val="24"/>
                  <w:szCs w:val="24"/>
                  <w:lang w:val="en-GB"/>
                </w:rPr>
              </m:ctrlPr>
            </m:sSubPr>
            <m:e>
              <m:r>
                <w:rPr>
                  <w:rFonts w:ascii="Cambria Math" w:hAnsi="Cambria Math" w:cs="Times New Roman"/>
                  <w:sz w:val="24"/>
                  <w:szCs w:val="24"/>
                  <w:lang w:val="en-GB"/>
                </w:rPr>
                <m:t>W</m:t>
              </m:r>
            </m:e>
            <m:sub>
              <m:r>
                <w:rPr>
                  <w:rFonts w:ascii="Cambria Math" w:hAnsi="Cambria Math" w:cs="Times New Roman"/>
                  <w:sz w:val="24"/>
                  <w:szCs w:val="24"/>
                  <w:lang w:val="en-GB"/>
                </w:rPr>
                <m:t>c</m:t>
              </m:r>
            </m:sub>
          </m:sSub>
          <m:r>
            <w:rPr>
              <w:rFonts w:ascii="Cambria Math" w:hAnsi="Cambria Math" w:cs="Times New Roman"/>
              <w:sz w:val="24"/>
              <w:szCs w:val="24"/>
              <w:lang w:val="en-GB"/>
            </w:rPr>
            <m:t>=</m:t>
          </m:r>
          <m:f>
            <m:fPr>
              <m:ctrlPr>
                <w:rPr>
                  <w:rFonts w:ascii="Cambria Math" w:hAnsi="Cambria Math" w:cs="Times New Roman"/>
                  <w:i/>
                  <w:sz w:val="24"/>
                  <w:szCs w:val="24"/>
                  <w:lang w:val="en-GB"/>
                </w:rPr>
              </m:ctrlPr>
            </m:fPr>
            <m:num>
              <m:r>
                <w:rPr>
                  <w:rFonts w:ascii="Cambria Math" w:hAnsi="Cambria Math" w:cs="Times New Roman"/>
                  <w:sz w:val="24"/>
                  <w:szCs w:val="24"/>
                  <w:lang w:val="en-GB"/>
                </w:rPr>
                <m:t>CI</m:t>
              </m:r>
            </m:num>
            <m:den>
              <m:r>
                <w:rPr>
                  <w:rFonts w:ascii="Cambria Math" w:hAnsi="Cambria Math" w:cs="Times New Roman"/>
                  <w:sz w:val="24"/>
                  <w:szCs w:val="24"/>
                  <w:lang w:val="en-GB"/>
                </w:rPr>
                <m:t>1-μ</m:t>
              </m:r>
            </m:den>
          </m:f>
          <m:r>
            <w:rPr>
              <w:rFonts w:ascii="Cambria Math" w:hAnsi="Cambria Math" w:cs="Times New Roman"/>
              <w:sz w:val="24"/>
              <w:szCs w:val="24"/>
              <w:lang w:val="en-GB"/>
            </w:rPr>
            <m:t xml:space="preserve"> </m:t>
          </m:r>
          <m:r>
            <m:rPr>
              <m:sty m:val="p"/>
            </m:rPr>
            <w:rPr>
              <w:rFonts w:ascii="Cambria Math" w:hAnsi="Cambria Math" w:cs="Times New Roman"/>
              <w:sz w:val="24"/>
              <w:szCs w:val="24"/>
              <w:lang w:val="en-GB"/>
            </w:rPr>
            <m:t>……….</m:t>
          </m:r>
          <m:r>
            <w:rPr>
              <w:rFonts w:ascii="Cambria Math" w:hAnsi="Cambria Math" w:cs="Times New Roman"/>
              <w:sz w:val="24"/>
              <w:szCs w:val="24"/>
              <w:lang w:val="en-GB"/>
            </w:rPr>
            <m:t>………(6)</m:t>
          </m:r>
        </m:oMath>
      </m:oMathPara>
    </w:p>
    <w:p w14:paraId="5617E659" w14:textId="77777777" w:rsidR="00C5146A" w:rsidRPr="00F733EE" w:rsidRDefault="00C5146A" w:rsidP="00F733EE">
      <w:pPr>
        <w:autoSpaceDE w:val="0"/>
        <w:autoSpaceDN w:val="0"/>
        <w:adjustRightInd w:val="0"/>
        <w:spacing w:after="0" w:line="360" w:lineRule="auto"/>
        <w:jc w:val="both"/>
        <w:rPr>
          <w:rFonts w:ascii="Times New Roman" w:hAnsi="Times New Roman" w:cs="Times New Roman"/>
          <w:color w:val="000000"/>
          <w:sz w:val="24"/>
          <w:szCs w:val="24"/>
          <w:lang w:val="en-GB"/>
        </w:rPr>
      </w:pPr>
      <w:r w:rsidRPr="00F733EE">
        <w:rPr>
          <w:rFonts w:ascii="Times New Roman" w:hAnsi="Times New Roman" w:cs="Times New Roman"/>
          <w:color w:val="000000"/>
          <w:sz w:val="24"/>
          <w:szCs w:val="24"/>
          <w:lang w:val="en-GB"/>
        </w:rPr>
        <w:t xml:space="preserve">Ataguba et al. in 2011 shows that in case of binary variable the </w:t>
      </w:r>
      <w:proofErr w:type="spellStart"/>
      <w:r w:rsidRPr="00F733EE">
        <w:rPr>
          <w:rFonts w:ascii="Times New Roman" w:hAnsi="Times New Roman" w:cs="Times New Roman"/>
          <w:color w:val="000000"/>
          <w:sz w:val="24"/>
          <w:szCs w:val="24"/>
          <w:lang w:val="en-GB"/>
        </w:rPr>
        <w:t>Erreygers</w:t>
      </w:r>
      <w:proofErr w:type="spellEnd"/>
      <w:r w:rsidRPr="00F733EE">
        <w:rPr>
          <w:rFonts w:ascii="Times New Roman" w:hAnsi="Times New Roman" w:cs="Times New Roman"/>
          <w:color w:val="000000"/>
          <w:sz w:val="24"/>
          <w:szCs w:val="24"/>
          <w:lang w:val="en-GB"/>
        </w:rPr>
        <w:t xml:space="preserve"> index </w:t>
      </w:r>
      <m:oMath>
        <m:sSub>
          <m:sSubPr>
            <m:ctrlPr>
              <w:rPr>
                <w:rFonts w:ascii="Cambria Math" w:hAnsi="Cambria Math" w:cs="Times New Roman"/>
                <w:i/>
                <w:sz w:val="24"/>
                <w:szCs w:val="24"/>
                <w:lang w:val="en-GB"/>
              </w:rPr>
            </m:ctrlPr>
          </m:sSubPr>
          <m:e>
            <m:r>
              <w:rPr>
                <w:rFonts w:ascii="Cambria Math" w:hAnsi="Cambria Math" w:cs="Times New Roman"/>
                <w:sz w:val="24"/>
                <w:szCs w:val="24"/>
                <w:lang w:val="en-GB"/>
              </w:rPr>
              <m:t>E</m:t>
            </m:r>
          </m:e>
          <m:sub>
            <m:r>
              <w:rPr>
                <w:rFonts w:ascii="Cambria Math" w:hAnsi="Cambria Math" w:cs="Times New Roman"/>
                <w:sz w:val="24"/>
                <w:szCs w:val="24"/>
                <w:lang w:val="en-GB"/>
              </w:rPr>
              <m:t>c</m:t>
            </m:r>
          </m:sub>
        </m:sSub>
      </m:oMath>
      <w:r w:rsidRPr="00F733EE">
        <w:rPr>
          <w:rFonts w:ascii="Times New Roman" w:hAnsi="Times New Roman" w:cs="Times New Roman"/>
          <w:color w:val="000000"/>
          <w:sz w:val="24"/>
          <w:szCs w:val="24"/>
          <w:lang w:val="en-GB"/>
        </w:rPr>
        <w:t xml:space="preserve"> can be written equivalently as (</w:t>
      </w:r>
      <w:r w:rsidRPr="00F733EE">
        <w:rPr>
          <w:rFonts w:ascii="Times New Roman" w:hAnsi="Times New Roman" w:cs="Times New Roman"/>
          <w:noProof/>
          <w:color w:val="000000"/>
          <w:sz w:val="24"/>
          <w:szCs w:val="24"/>
          <w:lang w:val="en-GB"/>
        </w:rPr>
        <w:t>Ataguba et al., 2011)</w:t>
      </w:r>
      <w:r w:rsidRPr="00F733EE">
        <w:rPr>
          <w:rFonts w:ascii="Times New Roman" w:hAnsi="Times New Roman" w:cs="Times New Roman"/>
          <w:color w:val="000000"/>
          <w:sz w:val="24"/>
          <w:szCs w:val="24"/>
          <w:lang w:val="en-GB"/>
        </w:rPr>
        <w:t>-</w:t>
      </w:r>
    </w:p>
    <w:p w14:paraId="5C061782" w14:textId="77777777" w:rsidR="00C5146A" w:rsidRPr="00F733EE" w:rsidRDefault="0053482B" w:rsidP="00F733EE">
      <w:pPr>
        <w:autoSpaceDE w:val="0"/>
        <w:autoSpaceDN w:val="0"/>
        <w:adjustRightInd w:val="0"/>
        <w:spacing w:after="0" w:line="360" w:lineRule="auto"/>
        <w:jc w:val="both"/>
        <w:rPr>
          <w:rFonts w:ascii="Times New Roman" w:eastAsiaTheme="minorEastAsia" w:hAnsi="Times New Roman" w:cs="Times New Roman"/>
          <w:sz w:val="24"/>
          <w:szCs w:val="24"/>
          <w:lang w:val="en-GB"/>
        </w:rPr>
      </w:pPr>
      <m:oMathPara>
        <m:oMath>
          <m:sSub>
            <m:sSubPr>
              <m:ctrlPr>
                <w:rPr>
                  <w:rFonts w:ascii="Cambria Math" w:hAnsi="Cambria Math" w:cs="Times New Roman"/>
                  <w:i/>
                  <w:sz w:val="24"/>
                  <w:szCs w:val="24"/>
                  <w:lang w:val="en-GB"/>
                </w:rPr>
              </m:ctrlPr>
            </m:sSubPr>
            <m:e>
              <m:r>
                <w:rPr>
                  <w:rFonts w:ascii="Cambria Math" w:hAnsi="Cambria Math" w:cs="Times New Roman"/>
                  <w:sz w:val="24"/>
                  <w:szCs w:val="24"/>
                  <w:lang w:val="en-GB"/>
                </w:rPr>
                <m:t>E</m:t>
              </m:r>
            </m:e>
            <m:sub>
              <m:r>
                <w:rPr>
                  <w:rFonts w:ascii="Cambria Math" w:hAnsi="Cambria Math" w:cs="Times New Roman"/>
                  <w:sz w:val="24"/>
                  <w:szCs w:val="24"/>
                  <w:lang w:val="en-GB"/>
                </w:rPr>
                <m:t>c</m:t>
              </m:r>
            </m:sub>
          </m:sSub>
          <m:r>
            <w:rPr>
              <w:rFonts w:ascii="Cambria Math" w:hAnsi="Cambria Math" w:cs="Times New Roman"/>
              <w:sz w:val="24"/>
              <w:szCs w:val="24"/>
              <w:lang w:val="en-GB"/>
            </w:rPr>
            <m:t>=4</m:t>
          </m:r>
          <m:sSub>
            <m:sSubPr>
              <m:ctrlPr>
                <w:rPr>
                  <w:rFonts w:ascii="Cambria Math" w:hAnsi="Cambria Math" w:cs="Times New Roman"/>
                  <w:i/>
                  <w:sz w:val="24"/>
                  <w:szCs w:val="24"/>
                  <w:lang w:val="en-GB"/>
                </w:rPr>
              </m:ctrlPr>
            </m:sSubPr>
            <m:e>
              <m:r>
                <w:rPr>
                  <w:rFonts w:ascii="Cambria Math" w:hAnsi="Cambria Math" w:cs="Times New Roman"/>
                  <w:sz w:val="24"/>
                  <w:szCs w:val="24"/>
                  <w:lang w:val="en-GB"/>
                </w:rPr>
                <m:t>W</m:t>
              </m:r>
            </m:e>
            <m:sub>
              <m:r>
                <w:rPr>
                  <w:rFonts w:ascii="Cambria Math" w:hAnsi="Cambria Math" w:cs="Times New Roman"/>
                  <w:sz w:val="24"/>
                  <w:szCs w:val="24"/>
                  <w:lang w:val="en-GB"/>
                </w:rPr>
                <m:t>c</m:t>
              </m:r>
            </m:sub>
          </m:sSub>
          <m:d>
            <m:dPr>
              <m:ctrlPr>
                <w:rPr>
                  <w:rFonts w:ascii="Cambria Math" w:hAnsi="Cambria Math" w:cs="Times New Roman"/>
                  <w:i/>
                  <w:sz w:val="24"/>
                  <w:szCs w:val="24"/>
                  <w:lang w:val="en-GB"/>
                </w:rPr>
              </m:ctrlPr>
            </m:dPr>
            <m:e>
              <m:r>
                <w:rPr>
                  <w:rFonts w:ascii="Cambria Math" w:hAnsi="Cambria Math" w:cs="Times New Roman"/>
                  <w:sz w:val="24"/>
                  <w:szCs w:val="24"/>
                  <w:lang w:val="en-GB"/>
                </w:rPr>
                <m:t>μ-</m:t>
              </m:r>
              <m:sSup>
                <m:sSupPr>
                  <m:ctrlPr>
                    <w:rPr>
                      <w:rFonts w:ascii="Cambria Math" w:hAnsi="Cambria Math" w:cs="Times New Roman"/>
                      <w:i/>
                      <w:sz w:val="24"/>
                      <w:szCs w:val="24"/>
                      <w:lang w:val="en-GB"/>
                    </w:rPr>
                  </m:ctrlPr>
                </m:sSupPr>
                <m:e>
                  <m:r>
                    <w:rPr>
                      <w:rFonts w:ascii="Cambria Math" w:hAnsi="Cambria Math" w:cs="Times New Roman"/>
                      <w:sz w:val="24"/>
                      <w:szCs w:val="24"/>
                      <w:lang w:val="en-GB"/>
                    </w:rPr>
                    <m:t>μ</m:t>
                  </m:r>
                </m:e>
                <m:sup>
                  <m:r>
                    <w:rPr>
                      <w:rFonts w:ascii="Cambria Math" w:hAnsi="Cambria Math" w:cs="Times New Roman"/>
                      <w:sz w:val="24"/>
                      <w:szCs w:val="24"/>
                      <w:lang w:val="en-GB"/>
                    </w:rPr>
                    <m:t>2</m:t>
                  </m:r>
                </m:sup>
              </m:sSup>
            </m:e>
          </m:d>
          <m:r>
            <m:rPr>
              <m:sty m:val="p"/>
            </m:rPr>
            <w:rPr>
              <w:rFonts w:ascii="Cambria Math" w:hAnsi="Cambria Math" w:cs="Times New Roman"/>
              <w:sz w:val="24"/>
              <w:szCs w:val="24"/>
              <w:lang w:val="en-GB"/>
            </w:rPr>
            <m:t>……….</m:t>
          </m:r>
          <m:r>
            <w:rPr>
              <w:rFonts w:ascii="Cambria Math" w:hAnsi="Cambria Math" w:cs="Times New Roman"/>
              <w:sz w:val="24"/>
              <w:szCs w:val="24"/>
              <w:lang w:val="en-GB"/>
            </w:rPr>
            <m:t>………(7)</m:t>
          </m:r>
        </m:oMath>
      </m:oMathPara>
    </w:p>
    <w:p w14:paraId="4E715BFE" w14:textId="07BD8A6D" w:rsidR="00C5146A" w:rsidRPr="00F733EE" w:rsidRDefault="00ED7F7B" w:rsidP="00F733EE">
      <w:pPr>
        <w:autoSpaceDE w:val="0"/>
        <w:autoSpaceDN w:val="0"/>
        <w:adjustRightInd w:val="0"/>
        <w:spacing w:line="360" w:lineRule="auto"/>
        <w:jc w:val="both"/>
        <w:rPr>
          <w:rFonts w:ascii="Times New Roman" w:hAnsi="Times New Roman" w:cs="Times New Roman"/>
          <w:color w:val="000000"/>
          <w:sz w:val="24"/>
          <w:szCs w:val="24"/>
          <w:lang w:val="en-GB"/>
        </w:rPr>
      </w:pPr>
      <w:r>
        <w:rPr>
          <w:rFonts w:ascii="Times New Roman" w:eastAsiaTheme="minorEastAsia" w:hAnsi="Times New Roman" w:cs="Times New Roman"/>
          <w:sz w:val="24"/>
          <w:szCs w:val="24"/>
          <w:lang w:val="en-GB"/>
        </w:rPr>
        <w:lastRenderedPageBreak/>
        <w:t>Following from this debate, our</w:t>
      </w:r>
      <w:r w:rsidRPr="00F733EE">
        <w:rPr>
          <w:rFonts w:ascii="Times New Roman" w:eastAsiaTheme="minorEastAsia" w:hAnsi="Times New Roman" w:cs="Times New Roman"/>
          <w:sz w:val="24"/>
          <w:szCs w:val="24"/>
          <w:lang w:val="en-GB"/>
        </w:rPr>
        <w:t xml:space="preserve"> </w:t>
      </w:r>
      <w:r w:rsidR="00C5146A" w:rsidRPr="00F733EE">
        <w:rPr>
          <w:rFonts w:ascii="Times New Roman" w:eastAsiaTheme="minorEastAsia" w:hAnsi="Times New Roman" w:cs="Times New Roman"/>
          <w:sz w:val="24"/>
          <w:szCs w:val="24"/>
          <w:lang w:val="en-GB"/>
        </w:rPr>
        <w:t xml:space="preserve">study standardized </w:t>
      </w:r>
      <w:r>
        <w:rPr>
          <w:rFonts w:ascii="Times New Roman" w:eastAsiaTheme="minorEastAsia" w:hAnsi="Times New Roman" w:cs="Times New Roman"/>
          <w:sz w:val="24"/>
          <w:szCs w:val="24"/>
          <w:lang w:val="en-GB"/>
        </w:rPr>
        <w:t>the CI</w:t>
      </w:r>
      <w:r w:rsidR="00C5146A" w:rsidRPr="00F733EE">
        <w:rPr>
          <w:rFonts w:ascii="Times New Roman" w:eastAsiaTheme="minorEastAsia" w:hAnsi="Times New Roman" w:cs="Times New Roman"/>
          <w:sz w:val="24"/>
          <w:szCs w:val="24"/>
          <w:lang w:val="en-GB"/>
        </w:rPr>
        <w:t xml:space="preserve"> in two ways. First, </w:t>
      </w:r>
      <w:r>
        <w:rPr>
          <w:rFonts w:ascii="Times New Roman" w:eastAsiaTheme="minorEastAsia" w:hAnsi="Times New Roman" w:cs="Times New Roman"/>
          <w:sz w:val="24"/>
          <w:szCs w:val="24"/>
          <w:lang w:val="en-GB"/>
        </w:rPr>
        <w:t>adjusting only for age,</w:t>
      </w:r>
      <w:r w:rsidR="00C5146A" w:rsidRPr="00F733EE">
        <w:rPr>
          <w:rFonts w:ascii="Times New Roman" w:eastAsiaTheme="minorEastAsia" w:hAnsi="Times New Roman" w:cs="Times New Roman"/>
          <w:sz w:val="24"/>
          <w:szCs w:val="24"/>
          <w:lang w:val="en-GB"/>
        </w:rPr>
        <w:t xml:space="preserve"> and second</w:t>
      </w:r>
      <w:r>
        <w:rPr>
          <w:rFonts w:ascii="Times New Roman" w:eastAsiaTheme="minorEastAsia" w:hAnsi="Times New Roman" w:cs="Times New Roman"/>
          <w:sz w:val="24"/>
          <w:szCs w:val="24"/>
          <w:lang w:val="en-GB"/>
        </w:rPr>
        <w:t>,</w:t>
      </w:r>
      <w:r w:rsidR="00C5146A" w:rsidRPr="00F733EE">
        <w:rPr>
          <w:rFonts w:ascii="Times New Roman" w:eastAsiaTheme="minorEastAsia" w:hAnsi="Times New Roman" w:cs="Times New Roman"/>
          <w:sz w:val="24"/>
          <w:szCs w:val="24"/>
          <w:lang w:val="en-GB"/>
        </w:rPr>
        <w:t xml:space="preserve"> </w:t>
      </w:r>
      <w:r>
        <w:rPr>
          <w:rFonts w:ascii="Times New Roman" w:eastAsiaTheme="minorEastAsia" w:hAnsi="Times New Roman" w:cs="Times New Roman"/>
          <w:sz w:val="24"/>
          <w:szCs w:val="24"/>
          <w:lang w:val="en-GB"/>
        </w:rPr>
        <w:t xml:space="preserve">adjust </w:t>
      </w:r>
      <w:r w:rsidR="00C5146A" w:rsidRPr="00F733EE">
        <w:rPr>
          <w:rFonts w:ascii="Times New Roman" w:eastAsiaTheme="minorEastAsia" w:hAnsi="Times New Roman" w:cs="Times New Roman"/>
          <w:sz w:val="24"/>
          <w:szCs w:val="24"/>
          <w:lang w:val="en-GB"/>
        </w:rPr>
        <w:t xml:space="preserve">for age and another confounding variable. </w:t>
      </w:r>
      <w:r>
        <w:rPr>
          <w:rFonts w:ascii="Times New Roman" w:eastAsiaTheme="minorEastAsia" w:hAnsi="Times New Roman" w:cs="Times New Roman"/>
          <w:sz w:val="24"/>
          <w:szCs w:val="24"/>
          <w:lang w:val="en-GB"/>
        </w:rPr>
        <w:t>We</w:t>
      </w:r>
      <w:r w:rsidR="00C5146A" w:rsidRPr="00F733EE">
        <w:rPr>
          <w:rFonts w:ascii="Times New Roman" w:eastAsiaTheme="minorEastAsia" w:hAnsi="Times New Roman" w:cs="Times New Roman"/>
          <w:sz w:val="24"/>
          <w:szCs w:val="24"/>
          <w:lang w:val="en-GB"/>
        </w:rPr>
        <w:t xml:space="preserve"> did not find any difference between </w:t>
      </w:r>
      <w:r>
        <w:rPr>
          <w:rFonts w:ascii="Times New Roman" w:eastAsiaTheme="minorEastAsia" w:hAnsi="Times New Roman" w:cs="Times New Roman"/>
          <w:sz w:val="24"/>
          <w:szCs w:val="24"/>
          <w:lang w:val="en-GB"/>
        </w:rPr>
        <w:t xml:space="preserve">the </w:t>
      </w:r>
      <w:r w:rsidR="00C5146A" w:rsidRPr="00F733EE">
        <w:rPr>
          <w:rFonts w:ascii="Times New Roman" w:eastAsiaTheme="minorEastAsia" w:hAnsi="Times New Roman" w:cs="Times New Roman"/>
          <w:sz w:val="24"/>
          <w:szCs w:val="24"/>
          <w:lang w:val="en-GB"/>
        </w:rPr>
        <w:t xml:space="preserve">age-standardized CI and age confounding standardized CI, therefore, </w:t>
      </w:r>
      <w:r>
        <w:rPr>
          <w:rFonts w:ascii="Times New Roman" w:eastAsiaTheme="minorEastAsia" w:hAnsi="Times New Roman" w:cs="Times New Roman"/>
          <w:sz w:val="24"/>
          <w:szCs w:val="24"/>
          <w:lang w:val="en-GB"/>
        </w:rPr>
        <w:t>selected the</w:t>
      </w:r>
      <w:r w:rsidR="00C5146A" w:rsidRPr="00F733EE">
        <w:rPr>
          <w:rFonts w:ascii="Times New Roman" w:eastAsiaTheme="minorEastAsia" w:hAnsi="Times New Roman" w:cs="Times New Roman"/>
          <w:sz w:val="24"/>
          <w:szCs w:val="24"/>
          <w:lang w:val="en-GB"/>
        </w:rPr>
        <w:t xml:space="preserve"> lat</w:t>
      </w:r>
      <w:r>
        <w:rPr>
          <w:rFonts w:ascii="Times New Roman" w:eastAsiaTheme="minorEastAsia" w:hAnsi="Times New Roman" w:cs="Times New Roman"/>
          <w:sz w:val="24"/>
          <w:szCs w:val="24"/>
          <w:lang w:val="en-GB"/>
        </w:rPr>
        <w:t>t</w:t>
      </w:r>
      <w:r w:rsidR="00C5146A" w:rsidRPr="00F733EE">
        <w:rPr>
          <w:rFonts w:ascii="Times New Roman" w:eastAsiaTheme="minorEastAsia" w:hAnsi="Times New Roman" w:cs="Times New Roman"/>
          <w:sz w:val="24"/>
          <w:szCs w:val="24"/>
          <w:lang w:val="en-GB"/>
        </w:rPr>
        <w:t xml:space="preserve">er </w:t>
      </w:r>
      <w:r>
        <w:rPr>
          <w:rFonts w:ascii="Times New Roman" w:eastAsiaTheme="minorEastAsia" w:hAnsi="Times New Roman" w:cs="Times New Roman"/>
          <w:sz w:val="24"/>
          <w:szCs w:val="24"/>
          <w:lang w:val="en-GB"/>
        </w:rPr>
        <w:t>approach</w:t>
      </w:r>
      <w:r w:rsidR="00C5146A" w:rsidRPr="00F733EE">
        <w:rPr>
          <w:rFonts w:ascii="Times New Roman" w:eastAsiaTheme="minorEastAsia" w:hAnsi="Times New Roman" w:cs="Times New Roman"/>
          <w:sz w:val="24"/>
          <w:szCs w:val="24"/>
          <w:lang w:val="en-GB"/>
        </w:rPr>
        <w:t>.</w:t>
      </w:r>
    </w:p>
    <w:p w14:paraId="6DE2EED8" w14:textId="0D742DC6" w:rsidR="00C5146A" w:rsidRPr="00F733EE" w:rsidRDefault="00C5146A" w:rsidP="00F733EE">
      <w:pPr>
        <w:autoSpaceDE w:val="0"/>
        <w:autoSpaceDN w:val="0"/>
        <w:adjustRightInd w:val="0"/>
        <w:spacing w:line="360" w:lineRule="auto"/>
        <w:jc w:val="both"/>
        <w:rPr>
          <w:rFonts w:ascii="Times New Roman" w:hAnsi="Times New Roman" w:cs="Times New Roman"/>
          <w:sz w:val="24"/>
          <w:szCs w:val="24"/>
          <w:lang w:val="en-GB"/>
        </w:rPr>
      </w:pPr>
      <w:r w:rsidRPr="00F733EE">
        <w:rPr>
          <w:rFonts w:ascii="Times New Roman" w:hAnsi="Times New Roman" w:cs="Times New Roman"/>
          <w:b/>
          <w:sz w:val="24"/>
          <w:szCs w:val="24"/>
          <w:lang w:val="en-GB"/>
        </w:rPr>
        <w:t xml:space="preserve">Decomposing the </w:t>
      </w:r>
      <w:r w:rsidR="003523E6">
        <w:rPr>
          <w:rFonts w:ascii="Times New Roman" w:hAnsi="Times New Roman" w:cs="Times New Roman"/>
          <w:b/>
          <w:sz w:val="24"/>
          <w:szCs w:val="24"/>
          <w:lang w:val="en-GB"/>
        </w:rPr>
        <w:t>CI</w:t>
      </w:r>
      <w:r w:rsidRPr="00F733EE">
        <w:rPr>
          <w:rFonts w:ascii="Times New Roman" w:hAnsi="Times New Roman" w:cs="Times New Roman"/>
          <w:b/>
          <w:sz w:val="24"/>
          <w:szCs w:val="24"/>
          <w:lang w:val="en-GB"/>
        </w:rPr>
        <w:t xml:space="preserve"> of immunisation coverage </w:t>
      </w:r>
    </w:p>
    <w:p w14:paraId="35F1D0ED" w14:textId="77777777" w:rsidR="00C5146A" w:rsidRPr="00F733EE" w:rsidRDefault="00C5146A" w:rsidP="00F733EE">
      <w:pPr>
        <w:autoSpaceDE w:val="0"/>
        <w:autoSpaceDN w:val="0"/>
        <w:adjustRightInd w:val="0"/>
        <w:spacing w:after="0" w:line="360" w:lineRule="auto"/>
        <w:jc w:val="both"/>
        <w:rPr>
          <w:rFonts w:ascii="Times New Roman" w:hAnsi="Times New Roman" w:cs="Times New Roman"/>
          <w:b/>
          <w:sz w:val="24"/>
          <w:szCs w:val="24"/>
          <w:lang w:val="en-GB"/>
        </w:rPr>
      </w:pPr>
      <w:r w:rsidRPr="00F733EE">
        <w:rPr>
          <w:rFonts w:ascii="Times New Roman" w:hAnsi="Times New Roman" w:cs="Times New Roman"/>
          <w:sz w:val="24"/>
          <w:szCs w:val="24"/>
          <w:lang w:val="en-GB"/>
        </w:rPr>
        <w:t xml:space="preserve">Although the CI shows the extent of socioeconomic-related inequalities in immunisation coverage, it cannot explain the factors that contributed to observed inequalities. </w:t>
      </w:r>
      <w:r w:rsidRPr="00F733EE">
        <w:rPr>
          <w:rFonts w:ascii="Times New Roman" w:hAnsi="Times New Roman" w:cs="Times New Roman"/>
          <w:color w:val="000000"/>
          <w:sz w:val="24"/>
          <w:szCs w:val="24"/>
          <w:lang w:val="en-GB"/>
        </w:rPr>
        <w:t>To address this concern, we followed Wagstaff et al. (</w:t>
      </w:r>
      <w:r w:rsidR="0012436C" w:rsidRPr="00F733EE">
        <w:rPr>
          <w:rFonts w:ascii="Times New Roman" w:hAnsi="Times New Roman" w:cs="Times New Roman"/>
          <w:color w:val="000000"/>
          <w:sz w:val="24"/>
          <w:szCs w:val="24"/>
          <w:lang w:val="en-GB"/>
        </w:rPr>
        <w:t>2005</w:t>
      </w:r>
      <w:r w:rsidRPr="00F733EE">
        <w:rPr>
          <w:rFonts w:ascii="Times New Roman" w:hAnsi="Times New Roman" w:cs="Times New Roman"/>
          <w:color w:val="000000"/>
          <w:sz w:val="24"/>
          <w:szCs w:val="24"/>
          <w:lang w:val="en-GB"/>
        </w:rPr>
        <w:t xml:space="preserve">) to decompose the CI in order to explain inequalities in immunisation coverage </w:t>
      </w:r>
      <w:r w:rsidRPr="00F733EE">
        <w:rPr>
          <w:rFonts w:ascii="Times New Roman" w:hAnsi="Times New Roman" w:cs="Times New Roman"/>
          <w:color w:val="000000"/>
          <w:sz w:val="24"/>
          <w:szCs w:val="24"/>
          <w:lang w:val="en-GB"/>
        </w:rPr>
        <w:fldChar w:fldCharType="begin"/>
      </w:r>
      <w:r w:rsidR="00E65D18" w:rsidRPr="00F733EE">
        <w:rPr>
          <w:rFonts w:ascii="Times New Roman" w:hAnsi="Times New Roman" w:cs="Times New Roman"/>
          <w:color w:val="000000"/>
          <w:sz w:val="24"/>
          <w:szCs w:val="24"/>
          <w:lang w:val="en-GB"/>
        </w:rPr>
        <w:instrText xml:space="preserve"> ADDIN EN.CITE &lt;EndNote&gt;&lt;Cite&gt;&lt;Author&gt;Wagstaff&lt;/Author&gt;&lt;Year&gt;2003&lt;/Year&gt;&lt;RecNum&gt;12&lt;/RecNum&gt;&lt;DisplayText&gt;(Wagstaff et al., 2003)&lt;/DisplayText&gt;&lt;record&gt;&lt;rec-number&gt;12&lt;/rec-number&gt;&lt;foreign-keys&gt;&lt;key app="EN" db-id="xddzrxda60dse9er0s85vzx32v5wwwpxzs9r"&gt;12&lt;/key&gt;&lt;/foreign-keys&gt;&lt;ref-type name="Journal Article"&gt;17&lt;/ref-type&gt;&lt;contributors&gt;&lt;authors&gt;&lt;author&gt;Wagstaff, Adam&lt;/author&gt;&lt;author&gt;Van Doorslaer, Eddy&lt;/author&gt;&lt;author&gt;Watanabe, Naoko&lt;/author&gt;&lt;/authors&gt;&lt;/contributors&gt;&lt;titles&gt;&lt;title&gt;On decomposing the causes of health sector inequalities with an application to malnutrition inequalities in Vietnam&lt;/title&gt;&lt;secondary-title&gt;Journal of econometrics&lt;/secondary-title&gt;&lt;/titles&gt;&lt;periodical&gt;&lt;full-title&gt;Journal of econometrics&lt;/full-title&gt;&lt;/periodical&gt;&lt;pages&gt;207-223&lt;/pages&gt;&lt;volume&gt;112&lt;/volume&gt;&lt;number&gt;1&lt;/number&gt;&lt;dates&gt;&lt;year&gt;2003&lt;/year&gt;&lt;/dates&gt;&lt;isbn&gt;0304-4076&lt;/isbn&gt;&lt;urls&gt;&lt;/urls&gt;&lt;/record&gt;&lt;/Cite&gt;&lt;/EndNote&gt;</w:instrText>
      </w:r>
      <w:r w:rsidRPr="00F733EE">
        <w:rPr>
          <w:rFonts w:ascii="Times New Roman" w:hAnsi="Times New Roman" w:cs="Times New Roman"/>
          <w:color w:val="000000"/>
          <w:sz w:val="24"/>
          <w:szCs w:val="24"/>
          <w:lang w:val="en-GB"/>
        </w:rPr>
        <w:fldChar w:fldCharType="separate"/>
      </w:r>
      <w:r w:rsidR="00E65D18" w:rsidRPr="00F733EE">
        <w:rPr>
          <w:rFonts w:ascii="Times New Roman" w:hAnsi="Times New Roman" w:cs="Times New Roman"/>
          <w:noProof/>
          <w:color w:val="000000"/>
          <w:sz w:val="24"/>
          <w:szCs w:val="24"/>
          <w:lang w:val="en-GB"/>
        </w:rPr>
        <w:t>(</w:t>
      </w:r>
      <w:hyperlink w:anchor="_ENREF_5" w:tooltip="Wagstaff, 2003 #12" w:history="1">
        <w:r w:rsidR="00E65D18" w:rsidRPr="00F733EE">
          <w:rPr>
            <w:rFonts w:ascii="Times New Roman" w:hAnsi="Times New Roman" w:cs="Times New Roman"/>
            <w:noProof/>
            <w:color w:val="000000"/>
            <w:sz w:val="24"/>
            <w:szCs w:val="24"/>
            <w:lang w:val="en-GB"/>
          </w:rPr>
          <w:t>Wagstaff et al., 2003</w:t>
        </w:r>
      </w:hyperlink>
      <w:r w:rsidR="00E65D18" w:rsidRPr="00F733EE">
        <w:rPr>
          <w:rFonts w:ascii="Times New Roman" w:hAnsi="Times New Roman" w:cs="Times New Roman"/>
          <w:noProof/>
          <w:color w:val="000000"/>
          <w:sz w:val="24"/>
          <w:szCs w:val="24"/>
          <w:lang w:val="en-GB"/>
        </w:rPr>
        <w:t>)</w:t>
      </w:r>
      <w:r w:rsidRPr="00F733EE">
        <w:rPr>
          <w:rFonts w:ascii="Times New Roman" w:hAnsi="Times New Roman" w:cs="Times New Roman"/>
          <w:color w:val="000000"/>
          <w:sz w:val="24"/>
          <w:szCs w:val="24"/>
          <w:lang w:val="en-GB"/>
        </w:rPr>
        <w:fldChar w:fldCharType="end"/>
      </w:r>
      <w:r w:rsidRPr="00F733EE">
        <w:rPr>
          <w:rFonts w:ascii="Times New Roman" w:hAnsi="Times New Roman" w:cs="Times New Roman"/>
          <w:color w:val="000000"/>
          <w:sz w:val="24"/>
          <w:szCs w:val="24"/>
          <w:lang w:val="en-GB"/>
        </w:rPr>
        <w:t xml:space="preserve">.  </w:t>
      </w:r>
      <w:r w:rsidRPr="00F733EE">
        <w:rPr>
          <w:rFonts w:ascii="Times New Roman" w:hAnsi="Times New Roman" w:cs="Times New Roman"/>
          <w:sz w:val="24"/>
          <w:szCs w:val="24"/>
          <w:lang w:val="en-GB"/>
        </w:rPr>
        <w:t>For any linear additive regression model of outcome variable (</w:t>
      </w:r>
      <w:r w:rsidRPr="00F733EE">
        <w:rPr>
          <w:rFonts w:ascii="Times New Roman" w:hAnsi="Times New Roman" w:cs="Times New Roman"/>
          <w:i/>
          <w:iCs/>
          <w:sz w:val="24"/>
          <w:szCs w:val="24"/>
          <w:lang w:val="en-GB"/>
        </w:rPr>
        <w:t>y</w:t>
      </w:r>
      <w:r w:rsidRPr="00F733EE">
        <w:rPr>
          <w:rFonts w:ascii="Times New Roman" w:hAnsi="Times New Roman" w:cs="Times New Roman"/>
          <w:sz w:val="24"/>
          <w:szCs w:val="24"/>
          <w:lang w:val="en-GB"/>
        </w:rPr>
        <w:t>), such as</w:t>
      </w:r>
    </w:p>
    <w:p w14:paraId="18E8E2B3" w14:textId="77777777" w:rsidR="00C5146A" w:rsidRPr="00F733EE" w:rsidRDefault="00C5146A" w:rsidP="00F733EE">
      <w:pPr>
        <w:autoSpaceDE w:val="0"/>
        <w:autoSpaceDN w:val="0"/>
        <w:adjustRightInd w:val="0"/>
        <w:spacing w:after="0" w:line="360" w:lineRule="auto"/>
        <w:jc w:val="center"/>
        <w:rPr>
          <w:rFonts w:ascii="Times New Roman" w:hAnsi="Times New Roman" w:cs="Times New Roman"/>
          <w:sz w:val="24"/>
          <w:szCs w:val="24"/>
          <w:lang w:val="en-GB"/>
        </w:rPr>
      </w:pPr>
      <m:oMath>
        <m:r>
          <w:rPr>
            <w:rFonts w:ascii="Cambria Math" w:hAnsi="Cambria Math" w:cs="Times New Roman"/>
            <w:sz w:val="24"/>
            <w:szCs w:val="24"/>
            <w:lang w:val="en-GB"/>
          </w:rPr>
          <m:t xml:space="preserve">              </m:t>
        </m:r>
        <m:sSub>
          <m:sSubPr>
            <m:ctrlPr>
              <w:rPr>
                <w:rFonts w:ascii="Cambria Math" w:hAnsi="Cambria Math" w:cs="Times New Roman"/>
                <w:i/>
                <w:sz w:val="24"/>
                <w:szCs w:val="24"/>
                <w:lang w:val="en-GB"/>
              </w:rPr>
            </m:ctrlPr>
          </m:sSubPr>
          <m:e>
            <m:r>
              <w:rPr>
                <w:rFonts w:ascii="Cambria Math" w:hAnsi="Cambria Math" w:cs="Times New Roman"/>
                <w:sz w:val="24"/>
                <w:szCs w:val="24"/>
                <w:lang w:val="en-GB"/>
              </w:rPr>
              <m:t>y</m:t>
            </m:r>
          </m:e>
          <m:sub>
            <m:r>
              <w:rPr>
                <w:rFonts w:ascii="Cambria Math" w:hAnsi="Cambria Math" w:cs="Times New Roman"/>
                <w:sz w:val="24"/>
                <w:szCs w:val="24"/>
                <w:lang w:val="en-GB"/>
              </w:rPr>
              <m:t>i</m:t>
            </m:r>
          </m:sub>
        </m:sSub>
        <m:r>
          <w:rPr>
            <w:rFonts w:ascii="Cambria Math" w:hAnsi="Cambria Math" w:cs="Times New Roman"/>
            <w:sz w:val="24"/>
            <w:szCs w:val="24"/>
            <w:lang w:val="en-GB"/>
          </w:rPr>
          <m:t>=α+</m:t>
        </m:r>
        <m:nary>
          <m:naryPr>
            <m:chr m:val="∑"/>
            <m:limLoc m:val="undOvr"/>
            <m:supHide m:val="1"/>
            <m:ctrlPr>
              <w:rPr>
                <w:rFonts w:ascii="Cambria Math" w:hAnsi="Cambria Math" w:cs="Times New Roman"/>
                <w:i/>
                <w:sz w:val="24"/>
                <w:szCs w:val="24"/>
                <w:lang w:val="en-GB"/>
              </w:rPr>
            </m:ctrlPr>
          </m:naryPr>
          <m:sub>
            <m:r>
              <w:rPr>
                <w:rFonts w:ascii="Cambria Math" w:hAnsi="Cambria Math" w:cs="Times New Roman"/>
                <w:sz w:val="24"/>
                <w:szCs w:val="24"/>
                <w:lang w:val="en-GB"/>
              </w:rPr>
              <m:t>k</m:t>
            </m:r>
          </m:sub>
          <m:sup/>
          <m:e>
            <m:sSub>
              <m:sSubPr>
                <m:ctrlPr>
                  <w:rPr>
                    <w:rFonts w:ascii="Cambria Math" w:hAnsi="Cambria Math" w:cs="Times New Roman"/>
                    <w:i/>
                    <w:sz w:val="24"/>
                    <w:szCs w:val="24"/>
                    <w:lang w:val="en-GB"/>
                  </w:rPr>
                </m:ctrlPr>
              </m:sSubPr>
              <m:e>
                <m:r>
                  <w:rPr>
                    <w:rFonts w:ascii="Cambria Math" w:hAnsi="Cambria Math" w:cs="Times New Roman"/>
                    <w:sz w:val="24"/>
                    <w:szCs w:val="24"/>
                    <w:lang w:val="en-GB"/>
                  </w:rPr>
                  <m:t>β</m:t>
                </m:r>
              </m:e>
              <m:sub>
                <m:r>
                  <w:rPr>
                    <w:rFonts w:ascii="Cambria Math" w:hAnsi="Cambria Math" w:cs="Times New Roman"/>
                    <w:sz w:val="24"/>
                    <w:szCs w:val="24"/>
                    <w:lang w:val="en-GB"/>
                  </w:rPr>
                  <m:t>k</m:t>
                </m:r>
              </m:sub>
            </m:sSub>
            <m:sSub>
              <m:sSubPr>
                <m:ctrlPr>
                  <w:rPr>
                    <w:rFonts w:ascii="Cambria Math" w:hAnsi="Cambria Math" w:cs="Times New Roman"/>
                    <w:i/>
                    <w:sz w:val="24"/>
                    <w:szCs w:val="24"/>
                    <w:lang w:val="en-GB"/>
                  </w:rPr>
                </m:ctrlPr>
              </m:sSubPr>
              <m:e>
                <m:r>
                  <w:rPr>
                    <w:rFonts w:ascii="Cambria Math" w:hAnsi="Cambria Math" w:cs="Times New Roman"/>
                    <w:sz w:val="24"/>
                    <w:szCs w:val="24"/>
                    <w:lang w:val="en-GB"/>
                  </w:rPr>
                  <m:t>x</m:t>
                </m:r>
              </m:e>
              <m:sub>
                <m:r>
                  <w:rPr>
                    <w:rFonts w:ascii="Cambria Math" w:hAnsi="Cambria Math" w:cs="Times New Roman"/>
                    <w:sz w:val="24"/>
                    <w:szCs w:val="24"/>
                    <w:lang w:val="en-GB"/>
                  </w:rPr>
                  <m:t>k</m:t>
                </m:r>
              </m:sub>
            </m:sSub>
          </m:e>
        </m:nary>
        <m:r>
          <w:rPr>
            <w:rFonts w:ascii="Cambria Math" w:hAnsi="Cambria Math" w:cs="Times New Roman"/>
            <w:sz w:val="24"/>
            <w:szCs w:val="24"/>
            <w:lang w:val="en-GB"/>
          </w:rPr>
          <m:t>+</m:t>
        </m:r>
        <m:sSub>
          <m:sSubPr>
            <m:ctrlPr>
              <w:rPr>
                <w:rFonts w:ascii="Cambria Math" w:hAnsi="Cambria Math" w:cs="Times New Roman"/>
                <w:i/>
                <w:sz w:val="24"/>
                <w:szCs w:val="24"/>
                <w:lang w:val="en-GB"/>
              </w:rPr>
            </m:ctrlPr>
          </m:sSubPr>
          <m:e>
            <m:r>
              <w:rPr>
                <w:rFonts w:ascii="Cambria Math" w:hAnsi="Cambria Math" w:cs="Times New Roman"/>
                <w:sz w:val="24"/>
                <w:szCs w:val="24"/>
                <w:lang w:val="en-GB"/>
              </w:rPr>
              <m:t>ε</m:t>
            </m:r>
          </m:e>
          <m:sub>
            <m:r>
              <w:rPr>
                <w:rFonts w:ascii="Cambria Math" w:hAnsi="Cambria Math" w:cs="Times New Roman"/>
                <w:sz w:val="24"/>
                <w:szCs w:val="24"/>
                <w:lang w:val="en-GB"/>
              </w:rPr>
              <m:t>i</m:t>
            </m:r>
          </m:sub>
        </m:sSub>
        <m:r>
          <w:rPr>
            <w:rFonts w:ascii="Cambria Math" w:hAnsi="Cambria Math" w:cs="Times New Roman"/>
            <w:sz w:val="24"/>
            <w:szCs w:val="24"/>
            <w:lang w:val="en-GB"/>
          </w:rPr>
          <m:t xml:space="preserve">            ………(8)</m:t>
        </m:r>
      </m:oMath>
      <w:r w:rsidRPr="00F733EE">
        <w:rPr>
          <w:rFonts w:ascii="Times New Roman" w:eastAsiaTheme="minorEastAsia" w:hAnsi="Times New Roman" w:cs="Times New Roman"/>
          <w:sz w:val="24"/>
          <w:szCs w:val="24"/>
          <w:lang w:val="en-GB"/>
        </w:rPr>
        <w:t xml:space="preserve">  </w:t>
      </w:r>
    </w:p>
    <w:p w14:paraId="032C442D" w14:textId="3D0CC4EB" w:rsidR="00C5146A" w:rsidRPr="00F733EE" w:rsidRDefault="00C5146A" w:rsidP="00F733EE">
      <w:pPr>
        <w:spacing w:line="360" w:lineRule="auto"/>
        <w:jc w:val="both"/>
        <w:rPr>
          <w:rFonts w:ascii="Times New Roman" w:hAnsi="Times New Roman" w:cs="Times New Roman"/>
          <w:sz w:val="24"/>
          <w:szCs w:val="24"/>
          <w:lang w:val="en-GB"/>
        </w:rPr>
      </w:pPr>
      <w:r w:rsidRPr="00F733EE">
        <w:rPr>
          <w:rFonts w:ascii="Times New Roman" w:hAnsi="Times New Roman" w:cs="Times New Roman"/>
          <w:sz w:val="24"/>
          <w:szCs w:val="24"/>
          <w:lang w:val="en-GB"/>
        </w:rPr>
        <w:t xml:space="preserve">The </w:t>
      </w:r>
      <w:r w:rsidR="003523E6">
        <w:rPr>
          <w:rFonts w:ascii="Times New Roman" w:hAnsi="Times New Roman" w:cs="Times New Roman"/>
          <w:sz w:val="24"/>
          <w:szCs w:val="24"/>
          <w:lang w:val="en-GB"/>
        </w:rPr>
        <w:t>CI</w:t>
      </w:r>
      <w:r w:rsidRPr="00F733EE">
        <w:rPr>
          <w:rFonts w:ascii="Times New Roman" w:hAnsi="Times New Roman" w:cs="Times New Roman"/>
          <w:sz w:val="24"/>
          <w:szCs w:val="24"/>
          <w:lang w:val="en-GB"/>
        </w:rPr>
        <w:t xml:space="preserve"> for </w:t>
      </w:r>
      <w:r w:rsidR="003523E6">
        <w:rPr>
          <w:rFonts w:ascii="Times New Roman" w:hAnsi="Times New Roman" w:cs="Times New Roman"/>
          <w:sz w:val="24"/>
          <w:szCs w:val="24"/>
          <w:lang w:val="en-GB"/>
        </w:rPr>
        <w:t xml:space="preserve">the </w:t>
      </w:r>
      <w:r w:rsidRPr="00F733EE">
        <w:rPr>
          <w:rFonts w:ascii="Times New Roman" w:hAnsi="Times New Roman" w:cs="Times New Roman"/>
          <w:sz w:val="24"/>
          <w:szCs w:val="24"/>
          <w:lang w:val="en-GB"/>
        </w:rPr>
        <w:t>outcome variable y can be written as</w:t>
      </w:r>
    </w:p>
    <w:p w14:paraId="54402779" w14:textId="77777777" w:rsidR="00C5146A" w:rsidRPr="00F733EE" w:rsidRDefault="00C5146A" w:rsidP="00F733EE">
      <w:pPr>
        <w:spacing w:line="360" w:lineRule="auto"/>
        <w:jc w:val="both"/>
        <w:rPr>
          <w:rFonts w:ascii="Times New Roman" w:hAnsi="Times New Roman" w:cs="Times New Roman"/>
          <w:sz w:val="24"/>
          <w:szCs w:val="24"/>
          <w:lang w:val="en-GB"/>
        </w:rPr>
      </w:pPr>
      <m:oMathPara>
        <m:oMath>
          <m:r>
            <w:rPr>
              <w:rFonts w:ascii="Cambria Math" w:hAnsi="Cambria Math" w:cs="Times New Roman"/>
              <w:sz w:val="24"/>
              <w:szCs w:val="24"/>
              <w:lang w:val="en-GB"/>
            </w:rPr>
            <m:t>CI=</m:t>
          </m:r>
          <m:nary>
            <m:naryPr>
              <m:chr m:val="∑"/>
              <m:limLoc m:val="undOvr"/>
              <m:supHide m:val="1"/>
              <m:ctrlPr>
                <w:rPr>
                  <w:rFonts w:ascii="Cambria Math" w:hAnsi="Cambria Math" w:cs="Times New Roman"/>
                  <w:i/>
                  <w:sz w:val="24"/>
                  <w:szCs w:val="24"/>
                  <w:lang w:val="en-GB"/>
                </w:rPr>
              </m:ctrlPr>
            </m:naryPr>
            <m:sub>
              <m:r>
                <w:rPr>
                  <w:rFonts w:ascii="Cambria Math" w:hAnsi="Cambria Math" w:cs="Times New Roman"/>
                  <w:sz w:val="24"/>
                  <w:szCs w:val="24"/>
                  <w:lang w:val="en-GB"/>
                </w:rPr>
                <m:t>k</m:t>
              </m:r>
            </m:sub>
            <m:sup/>
            <m:e>
              <m:d>
                <m:dPr>
                  <m:ctrlPr>
                    <w:rPr>
                      <w:rFonts w:ascii="Cambria Math" w:hAnsi="Cambria Math" w:cs="Times New Roman"/>
                      <w:i/>
                      <w:sz w:val="24"/>
                      <w:szCs w:val="24"/>
                      <w:lang w:val="en-GB"/>
                    </w:rPr>
                  </m:ctrlPr>
                </m:dPr>
                <m:e>
                  <m:f>
                    <m:fPr>
                      <m:ctrlPr>
                        <w:rPr>
                          <w:rFonts w:ascii="Cambria Math" w:hAnsi="Cambria Math" w:cs="Times New Roman"/>
                          <w:i/>
                          <w:sz w:val="24"/>
                          <w:szCs w:val="24"/>
                          <w:lang w:val="en-GB"/>
                        </w:rPr>
                      </m:ctrlPr>
                    </m:fPr>
                    <m:num>
                      <m:sSub>
                        <m:sSubPr>
                          <m:ctrlPr>
                            <w:rPr>
                              <w:rFonts w:ascii="Cambria Math" w:hAnsi="Cambria Math" w:cs="Times New Roman"/>
                              <w:i/>
                              <w:sz w:val="24"/>
                              <w:szCs w:val="24"/>
                              <w:lang w:val="en-GB"/>
                            </w:rPr>
                          </m:ctrlPr>
                        </m:sSubPr>
                        <m:e>
                          <m:r>
                            <w:rPr>
                              <w:rFonts w:ascii="Cambria Math" w:hAnsi="Cambria Math" w:cs="Times New Roman"/>
                              <w:sz w:val="24"/>
                              <w:szCs w:val="24"/>
                              <w:lang w:val="en-GB"/>
                            </w:rPr>
                            <m:t>β</m:t>
                          </m:r>
                        </m:e>
                        <m:sub>
                          <m:r>
                            <w:rPr>
                              <w:rFonts w:ascii="Cambria Math" w:hAnsi="Cambria Math" w:cs="Times New Roman"/>
                              <w:sz w:val="24"/>
                              <w:szCs w:val="24"/>
                              <w:lang w:val="en-GB"/>
                            </w:rPr>
                            <m:t>k</m:t>
                          </m:r>
                        </m:sub>
                      </m:sSub>
                      <m:sSub>
                        <m:sSubPr>
                          <m:ctrlPr>
                            <w:rPr>
                              <w:rFonts w:ascii="Cambria Math" w:hAnsi="Cambria Math" w:cs="Times New Roman"/>
                              <w:i/>
                              <w:sz w:val="24"/>
                              <w:szCs w:val="24"/>
                              <w:lang w:val="en-GB"/>
                            </w:rPr>
                          </m:ctrlPr>
                        </m:sSubPr>
                        <m:e>
                          <m:acc>
                            <m:accPr>
                              <m:chr m:val="̅"/>
                              <m:ctrlPr>
                                <w:rPr>
                                  <w:rFonts w:ascii="Cambria Math" w:hAnsi="Cambria Math" w:cs="Times New Roman"/>
                                  <w:i/>
                                  <w:sz w:val="24"/>
                                  <w:szCs w:val="24"/>
                                  <w:lang w:val="en-GB"/>
                                </w:rPr>
                              </m:ctrlPr>
                            </m:accPr>
                            <m:e>
                              <m:r>
                                <w:rPr>
                                  <w:rFonts w:ascii="Cambria Math" w:hAnsi="Cambria Math" w:cs="Times New Roman"/>
                                  <w:sz w:val="24"/>
                                  <w:szCs w:val="24"/>
                                  <w:lang w:val="en-GB"/>
                                </w:rPr>
                                <m:t>x</m:t>
                              </m:r>
                            </m:e>
                          </m:acc>
                        </m:e>
                        <m:sub>
                          <m:r>
                            <w:rPr>
                              <w:rFonts w:ascii="Cambria Math" w:hAnsi="Cambria Math" w:cs="Times New Roman"/>
                              <w:sz w:val="24"/>
                              <w:szCs w:val="24"/>
                              <w:lang w:val="en-GB"/>
                            </w:rPr>
                            <m:t>k</m:t>
                          </m:r>
                        </m:sub>
                      </m:sSub>
                    </m:num>
                    <m:den>
                      <m:r>
                        <w:rPr>
                          <w:rFonts w:ascii="Cambria Math" w:hAnsi="Cambria Math" w:cs="Times New Roman"/>
                          <w:sz w:val="24"/>
                          <w:szCs w:val="24"/>
                          <w:lang w:val="en-GB"/>
                        </w:rPr>
                        <m:t>μ</m:t>
                      </m:r>
                    </m:den>
                  </m:f>
                </m:e>
              </m:d>
              <m:r>
                <w:rPr>
                  <w:rFonts w:ascii="Cambria Math" w:hAnsi="Cambria Math" w:cs="Times New Roman"/>
                  <w:sz w:val="24"/>
                  <w:szCs w:val="24"/>
                  <w:lang w:val="en-GB"/>
                </w:rPr>
                <m:t>.</m:t>
              </m:r>
              <m:sSub>
                <m:sSubPr>
                  <m:ctrlPr>
                    <w:rPr>
                      <w:rFonts w:ascii="Cambria Math" w:hAnsi="Cambria Math" w:cs="Times New Roman"/>
                      <w:i/>
                      <w:sz w:val="24"/>
                      <w:szCs w:val="24"/>
                      <w:lang w:val="en-GB"/>
                    </w:rPr>
                  </m:ctrlPr>
                </m:sSubPr>
                <m:e>
                  <m:r>
                    <w:rPr>
                      <w:rFonts w:ascii="Cambria Math" w:hAnsi="Cambria Math" w:cs="Times New Roman"/>
                      <w:sz w:val="24"/>
                      <w:szCs w:val="24"/>
                      <w:lang w:val="en-GB"/>
                    </w:rPr>
                    <m:t>CI</m:t>
                  </m:r>
                </m:e>
                <m:sub>
                  <m:r>
                    <w:rPr>
                      <w:rFonts w:ascii="Cambria Math" w:hAnsi="Cambria Math" w:cs="Times New Roman"/>
                      <w:sz w:val="24"/>
                      <w:szCs w:val="24"/>
                      <w:lang w:val="en-GB"/>
                    </w:rPr>
                    <m:t>k</m:t>
                  </m:r>
                </m:sub>
              </m:sSub>
              <m:r>
                <w:rPr>
                  <w:rFonts w:ascii="Cambria Math" w:hAnsi="Cambria Math" w:cs="Times New Roman"/>
                  <w:sz w:val="24"/>
                  <w:szCs w:val="24"/>
                  <w:lang w:val="en-GB"/>
                </w:rPr>
                <m:t>+</m:t>
              </m:r>
              <m:f>
                <m:fPr>
                  <m:ctrlPr>
                    <w:rPr>
                      <w:rFonts w:ascii="Cambria Math" w:hAnsi="Cambria Math" w:cs="Times New Roman"/>
                      <w:i/>
                      <w:sz w:val="24"/>
                      <w:szCs w:val="24"/>
                      <w:lang w:val="en-GB"/>
                    </w:rPr>
                  </m:ctrlPr>
                </m:fPr>
                <m:num>
                  <m:r>
                    <w:rPr>
                      <w:rFonts w:ascii="Cambria Math" w:hAnsi="Cambria Math" w:cs="Times New Roman"/>
                      <w:sz w:val="24"/>
                      <w:szCs w:val="24"/>
                      <w:lang w:val="en-GB"/>
                    </w:rPr>
                    <m:t>G</m:t>
                  </m:r>
                  <m:sSub>
                    <m:sSubPr>
                      <m:ctrlPr>
                        <w:rPr>
                          <w:rFonts w:ascii="Cambria Math" w:hAnsi="Cambria Math" w:cs="Times New Roman"/>
                          <w:i/>
                          <w:sz w:val="24"/>
                          <w:szCs w:val="24"/>
                          <w:lang w:val="en-GB"/>
                        </w:rPr>
                      </m:ctrlPr>
                    </m:sSubPr>
                    <m:e>
                      <m:r>
                        <w:rPr>
                          <w:rFonts w:ascii="Cambria Math" w:hAnsi="Cambria Math" w:cs="Times New Roman"/>
                          <w:sz w:val="24"/>
                          <w:szCs w:val="24"/>
                          <w:lang w:val="en-GB"/>
                        </w:rPr>
                        <m:t>C</m:t>
                      </m:r>
                    </m:e>
                    <m:sub>
                      <m:r>
                        <w:rPr>
                          <w:rFonts w:ascii="Cambria Math" w:hAnsi="Cambria Math" w:cs="Times New Roman"/>
                          <w:sz w:val="24"/>
                          <w:szCs w:val="24"/>
                          <w:lang w:val="en-GB"/>
                        </w:rPr>
                        <m:t>ε</m:t>
                      </m:r>
                    </m:sub>
                  </m:sSub>
                </m:num>
                <m:den>
                  <m:r>
                    <w:rPr>
                      <w:rFonts w:ascii="Cambria Math" w:hAnsi="Cambria Math" w:cs="Times New Roman"/>
                      <w:sz w:val="24"/>
                      <w:szCs w:val="24"/>
                      <w:lang w:val="en-GB"/>
                    </w:rPr>
                    <m:t>μ</m:t>
                  </m:r>
                </m:den>
              </m:f>
            </m:e>
          </m:nary>
          <m:r>
            <w:rPr>
              <w:rFonts w:ascii="Cambria Math" w:hAnsi="Cambria Math" w:cs="Times New Roman"/>
              <w:sz w:val="24"/>
              <w:szCs w:val="24"/>
              <w:lang w:val="en-GB"/>
            </w:rPr>
            <m:t xml:space="preserve">   ………(9)</m:t>
          </m:r>
        </m:oMath>
      </m:oMathPara>
    </w:p>
    <w:p w14:paraId="7E0D09AC" w14:textId="32F4B2D0" w:rsidR="00C5146A" w:rsidRPr="00F733EE" w:rsidRDefault="00C5146A" w:rsidP="00F733EE">
      <w:pPr>
        <w:autoSpaceDE w:val="0"/>
        <w:autoSpaceDN w:val="0"/>
        <w:adjustRightInd w:val="0"/>
        <w:spacing w:after="0" w:line="360" w:lineRule="auto"/>
        <w:jc w:val="both"/>
        <w:rPr>
          <w:rFonts w:ascii="Times New Roman" w:hAnsi="Times New Roman" w:cs="Times New Roman"/>
          <w:sz w:val="24"/>
          <w:szCs w:val="24"/>
          <w:lang w:val="en-GB"/>
        </w:rPr>
      </w:pPr>
      <w:r w:rsidRPr="00F733EE">
        <w:rPr>
          <w:rFonts w:ascii="Times New Roman" w:hAnsi="Times New Roman" w:cs="Times New Roman"/>
          <w:sz w:val="24"/>
          <w:szCs w:val="24"/>
          <w:lang w:val="en-GB"/>
        </w:rPr>
        <w:t xml:space="preserve">Where </w:t>
      </w:r>
      <m:oMath>
        <m:r>
          <w:rPr>
            <w:rFonts w:ascii="Cambria Math" w:hAnsi="Cambria Math" w:cs="Times New Roman"/>
            <w:sz w:val="24"/>
            <w:szCs w:val="24"/>
            <w:lang w:val="en-GB"/>
          </w:rPr>
          <m:t>μ</m:t>
        </m:r>
      </m:oMath>
      <w:r w:rsidRPr="00F733EE">
        <w:rPr>
          <w:rFonts w:ascii="Times New Roman" w:hAnsi="Times New Roman" w:cs="Times New Roman"/>
          <w:sz w:val="24"/>
          <w:szCs w:val="24"/>
          <w:lang w:val="en-GB"/>
        </w:rPr>
        <w:t xml:space="preserve"> </w:t>
      </w:r>
      <w:r w:rsidRPr="00F733EE">
        <w:rPr>
          <w:rFonts w:ascii="Times New Roman" w:eastAsia="SymbolMT" w:hAnsi="Times New Roman" w:cs="Times New Roman"/>
          <w:sz w:val="24"/>
          <w:szCs w:val="24"/>
          <w:lang w:val="en-GB"/>
        </w:rPr>
        <w:t xml:space="preserve"> </w:t>
      </w:r>
      <w:r w:rsidRPr="00F733EE">
        <w:rPr>
          <w:rFonts w:ascii="Times New Roman" w:hAnsi="Times New Roman" w:cs="Times New Roman"/>
          <w:sz w:val="24"/>
          <w:szCs w:val="24"/>
          <w:lang w:val="en-GB"/>
        </w:rPr>
        <w:t xml:space="preserve">is the mean of the health variable (full/partial/never </w:t>
      </w:r>
      <w:r w:rsidRPr="00F733EE">
        <w:rPr>
          <w:rFonts w:ascii="Times New Roman" w:hAnsi="Times New Roman" w:cs="Times New Roman"/>
          <w:iCs/>
          <w:sz w:val="24"/>
          <w:szCs w:val="24"/>
          <w:lang w:val="en-GB"/>
        </w:rPr>
        <w:t>immunisation in our study</w:t>
      </w:r>
      <w:r w:rsidR="003523E6" w:rsidRPr="00F733EE">
        <w:rPr>
          <w:rFonts w:ascii="Times New Roman" w:hAnsi="Times New Roman" w:cs="Times New Roman"/>
          <w:iCs/>
          <w:sz w:val="24"/>
          <w:szCs w:val="24"/>
          <w:lang w:val="en-GB"/>
        </w:rPr>
        <w:t>)</w:t>
      </w:r>
      <w:r w:rsidR="003523E6">
        <w:rPr>
          <w:rFonts w:ascii="Times New Roman" w:hAnsi="Times New Roman" w:cs="Times New Roman"/>
          <w:sz w:val="24"/>
          <w:szCs w:val="24"/>
          <w:lang w:val="en-GB"/>
        </w:rPr>
        <w:t>;</w:t>
      </w:r>
      <w:r w:rsidR="003523E6" w:rsidRPr="00F733EE">
        <w:rPr>
          <w:rFonts w:ascii="Times New Roman" w:hAnsi="Times New Roman" w:cs="Times New Roman"/>
          <w:sz w:val="24"/>
          <w:szCs w:val="24"/>
          <w:lang w:val="en-GB"/>
        </w:rPr>
        <w:t xml:space="preserve"> </w:t>
      </w:r>
      <w:r w:rsidRPr="00F733EE">
        <w:rPr>
          <w:rFonts w:ascii="Times New Roman" w:hAnsi="Times New Roman" w:cs="Times New Roman"/>
          <w:sz w:val="24"/>
          <w:szCs w:val="24"/>
          <w:lang w:val="en-GB"/>
        </w:rPr>
        <w:t xml:space="preserve">the index </w:t>
      </w:r>
      <w:r w:rsidRPr="00F733EE">
        <w:rPr>
          <w:rFonts w:ascii="Times New Roman" w:hAnsi="Times New Roman" w:cs="Times New Roman"/>
          <w:i/>
          <w:iCs/>
          <w:sz w:val="24"/>
          <w:szCs w:val="24"/>
          <w:lang w:val="en-GB"/>
        </w:rPr>
        <w:t xml:space="preserve">k </w:t>
      </w:r>
      <w:r w:rsidRPr="00F733EE">
        <w:rPr>
          <w:rFonts w:ascii="Times New Roman" w:hAnsi="Times New Roman" w:cs="Times New Roman"/>
          <w:sz w:val="24"/>
          <w:szCs w:val="24"/>
          <w:lang w:val="en-GB"/>
        </w:rPr>
        <w:t xml:space="preserve">refers to the regressors included in the equation; </w:t>
      </w:r>
      <m:oMath>
        <m:sSub>
          <m:sSubPr>
            <m:ctrlPr>
              <w:rPr>
                <w:rFonts w:ascii="Cambria Math" w:hAnsi="Cambria Math" w:cs="Times New Roman"/>
                <w:i/>
                <w:sz w:val="24"/>
                <w:szCs w:val="24"/>
                <w:lang w:val="en-GB"/>
              </w:rPr>
            </m:ctrlPr>
          </m:sSubPr>
          <m:e>
            <m:r>
              <w:rPr>
                <w:rFonts w:ascii="Cambria Math" w:hAnsi="Cambria Math" w:cs="Times New Roman"/>
                <w:sz w:val="24"/>
                <w:szCs w:val="24"/>
                <w:lang w:val="en-GB"/>
              </w:rPr>
              <m:t>β</m:t>
            </m:r>
          </m:e>
          <m:sub>
            <m:r>
              <w:rPr>
                <w:rFonts w:ascii="Cambria Math" w:hAnsi="Cambria Math" w:cs="Times New Roman"/>
                <w:sz w:val="24"/>
                <w:szCs w:val="24"/>
                <w:lang w:val="en-GB"/>
              </w:rPr>
              <m:t>k</m:t>
            </m:r>
          </m:sub>
        </m:sSub>
      </m:oMath>
      <w:r w:rsidRPr="00F733EE">
        <w:rPr>
          <w:rFonts w:ascii="Times New Roman" w:eastAsiaTheme="minorEastAsia" w:hAnsi="Times New Roman" w:cs="Times New Roman"/>
          <w:sz w:val="24"/>
          <w:szCs w:val="24"/>
          <w:lang w:val="en-GB"/>
        </w:rPr>
        <w:t xml:space="preserve"> is the</w:t>
      </w:r>
      <w:r w:rsidRPr="00F733EE">
        <w:rPr>
          <w:rFonts w:ascii="Times New Roman" w:hAnsi="Times New Roman" w:cs="Times New Roman"/>
          <w:sz w:val="24"/>
          <w:szCs w:val="24"/>
          <w:lang w:val="en-GB"/>
        </w:rPr>
        <w:t xml:space="preserve"> coefficient for each of the health determinants from equation 10</w:t>
      </w:r>
      <w:r w:rsidR="003523E6">
        <w:rPr>
          <w:rFonts w:ascii="Times New Roman" w:hAnsi="Times New Roman" w:cs="Times New Roman"/>
          <w:sz w:val="24"/>
          <w:szCs w:val="24"/>
          <w:lang w:val="en-GB"/>
        </w:rPr>
        <w:t>;</w:t>
      </w:r>
      <w:r w:rsidRPr="00F733EE">
        <w:rPr>
          <w:rFonts w:ascii="Times New Roman" w:hAnsi="Times New Roman" w:cs="Times New Roman"/>
          <w:sz w:val="24"/>
          <w:szCs w:val="24"/>
          <w:lang w:val="en-GB"/>
        </w:rPr>
        <w:t xml:space="preserve"> </w:t>
      </w:r>
      <m:oMath>
        <m:sSub>
          <m:sSubPr>
            <m:ctrlPr>
              <w:rPr>
                <w:rFonts w:ascii="Cambria Math" w:hAnsi="Cambria Math" w:cs="Times New Roman"/>
                <w:i/>
                <w:sz w:val="24"/>
                <w:szCs w:val="24"/>
                <w:lang w:val="en-GB"/>
              </w:rPr>
            </m:ctrlPr>
          </m:sSubPr>
          <m:e>
            <m:acc>
              <m:accPr>
                <m:chr m:val="̅"/>
                <m:ctrlPr>
                  <w:rPr>
                    <w:rFonts w:ascii="Cambria Math" w:hAnsi="Cambria Math" w:cs="Times New Roman"/>
                    <w:i/>
                    <w:sz w:val="24"/>
                    <w:szCs w:val="24"/>
                    <w:lang w:val="en-GB"/>
                  </w:rPr>
                </m:ctrlPr>
              </m:accPr>
              <m:e>
                <m:r>
                  <w:rPr>
                    <w:rFonts w:ascii="Cambria Math" w:hAnsi="Cambria Math" w:cs="Times New Roman"/>
                    <w:sz w:val="24"/>
                    <w:szCs w:val="24"/>
                    <w:lang w:val="en-GB"/>
                  </w:rPr>
                  <m:t>x</m:t>
                </m:r>
              </m:e>
            </m:acc>
          </m:e>
          <m:sub>
            <m:r>
              <w:rPr>
                <w:rFonts w:ascii="Cambria Math" w:hAnsi="Cambria Math" w:cs="Times New Roman"/>
                <w:sz w:val="24"/>
                <w:szCs w:val="24"/>
                <w:lang w:val="en-GB"/>
              </w:rPr>
              <m:t>k</m:t>
            </m:r>
          </m:sub>
        </m:sSub>
      </m:oMath>
      <w:r w:rsidRPr="00F733EE">
        <w:rPr>
          <w:rFonts w:ascii="Times New Roman" w:hAnsi="Times New Roman" w:cs="Times New Roman"/>
          <w:i/>
          <w:iCs/>
          <w:sz w:val="24"/>
          <w:szCs w:val="24"/>
          <w:lang w:val="en-GB"/>
        </w:rPr>
        <w:t xml:space="preserve"> </w:t>
      </w:r>
      <w:r w:rsidRPr="00F733EE">
        <w:rPr>
          <w:rFonts w:ascii="Times New Roman" w:hAnsi="Times New Roman" w:cs="Times New Roman"/>
          <w:sz w:val="24"/>
          <w:szCs w:val="24"/>
          <w:lang w:val="en-GB"/>
        </w:rPr>
        <w:t>is the mean of each of the regressors</w:t>
      </w:r>
      <w:r w:rsidR="00E048A6">
        <w:rPr>
          <w:rFonts w:ascii="Times New Roman" w:hAnsi="Times New Roman" w:cs="Times New Roman"/>
          <w:sz w:val="24"/>
          <w:szCs w:val="24"/>
          <w:lang w:val="en-GB"/>
        </w:rPr>
        <w:t>; and</w:t>
      </w:r>
      <w:r w:rsidRPr="00F733EE">
        <w:rPr>
          <w:rFonts w:ascii="Times New Roman" w:hAnsi="Times New Roman" w:cs="Times New Roman"/>
          <w:sz w:val="24"/>
          <w:szCs w:val="24"/>
          <w:lang w:val="en-GB"/>
        </w:rPr>
        <w:t xml:space="preserve"> </w:t>
      </w:r>
      <m:oMath>
        <m:r>
          <w:rPr>
            <w:rFonts w:ascii="Cambria Math" w:hAnsi="Cambria Math" w:cs="Times New Roman"/>
            <w:sz w:val="24"/>
            <w:szCs w:val="24"/>
            <w:lang w:val="en-GB"/>
          </w:rPr>
          <m:t>G</m:t>
        </m:r>
        <m:sSub>
          <m:sSubPr>
            <m:ctrlPr>
              <w:rPr>
                <w:rFonts w:ascii="Cambria Math" w:hAnsi="Cambria Math" w:cs="Times New Roman"/>
                <w:i/>
                <w:sz w:val="24"/>
                <w:szCs w:val="24"/>
                <w:lang w:val="en-GB"/>
              </w:rPr>
            </m:ctrlPr>
          </m:sSubPr>
          <m:e>
            <m:r>
              <w:rPr>
                <w:rFonts w:ascii="Cambria Math" w:hAnsi="Cambria Math" w:cs="Times New Roman"/>
                <w:sz w:val="24"/>
                <w:szCs w:val="24"/>
                <w:lang w:val="en-GB"/>
              </w:rPr>
              <m:t>C</m:t>
            </m:r>
          </m:e>
          <m:sub>
            <m:r>
              <w:rPr>
                <w:rFonts w:ascii="Cambria Math" w:hAnsi="Cambria Math" w:cs="Times New Roman"/>
                <w:sz w:val="24"/>
                <w:szCs w:val="24"/>
                <w:lang w:val="en-GB"/>
              </w:rPr>
              <m:t>ε</m:t>
            </m:r>
          </m:sub>
        </m:sSub>
      </m:oMath>
      <w:r w:rsidRPr="00F733EE">
        <w:rPr>
          <w:rFonts w:ascii="Times New Roman" w:hAnsi="Times New Roman" w:cs="Times New Roman"/>
          <w:i/>
          <w:iCs/>
          <w:sz w:val="24"/>
          <w:szCs w:val="24"/>
          <w:lang w:val="en-GB"/>
        </w:rPr>
        <w:t xml:space="preserve"> </w:t>
      </w:r>
      <w:r w:rsidRPr="00F733EE">
        <w:rPr>
          <w:rFonts w:ascii="Times New Roman" w:hAnsi="Times New Roman" w:cs="Times New Roman"/>
          <w:sz w:val="24"/>
          <w:szCs w:val="24"/>
          <w:lang w:val="en-GB"/>
        </w:rPr>
        <w:t xml:space="preserve">is the generalized </w:t>
      </w:r>
      <w:r w:rsidR="003523E6">
        <w:rPr>
          <w:rFonts w:ascii="Times New Roman" w:hAnsi="Times New Roman" w:cs="Times New Roman"/>
          <w:sz w:val="24"/>
          <w:szCs w:val="24"/>
          <w:lang w:val="en-GB"/>
        </w:rPr>
        <w:t>CI</w:t>
      </w:r>
      <w:r w:rsidRPr="00F733EE">
        <w:rPr>
          <w:rFonts w:ascii="Times New Roman" w:hAnsi="Times New Roman" w:cs="Times New Roman"/>
          <w:sz w:val="24"/>
          <w:szCs w:val="24"/>
          <w:lang w:val="en-GB"/>
        </w:rPr>
        <w:t xml:space="preserve"> for the error term </w:t>
      </w:r>
      <m:oMath>
        <m:sSub>
          <m:sSubPr>
            <m:ctrlPr>
              <w:rPr>
                <w:rFonts w:ascii="Cambria Math" w:hAnsi="Cambria Math" w:cs="Times New Roman"/>
                <w:i/>
                <w:sz w:val="24"/>
                <w:szCs w:val="24"/>
                <w:lang w:val="en-GB"/>
              </w:rPr>
            </m:ctrlPr>
          </m:sSubPr>
          <m:e>
            <m:r>
              <w:rPr>
                <w:rFonts w:ascii="Cambria Math" w:hAnsi="Cambria Math" w:cs="Times New Roman"/>
                <w:sz w:val="24"/>
                <w:szCs w:val="24"/>
                <w:lang w:val="en-GB"/>
              </w:rPr>
              <m:t>ε</m:t>
            </m:r>
          </m:e>
          <m:sub>
            <m:r>
              <w:rPr>
                <w:rFonts w:ascii="Cambria Math" w:hAnsi="Cambria Math" w:cs="Times New Roman"/>
                <w:sz w:val="24"/>
                <w:szCs w:val="24"/>
                <w:lang w:val="en-GB"/>
              </w:rPr>
              <m:t>i</m:t>
            </m:r>
          </m:sub>
        </m:sSub>
      </m:oMath>
      <w:r w:rsidRPr="00F733EE">
        <w:rPr>
          <w:rFonts w:ascii="Times New Roman" w:hAnsi="Times New Roman" w:cs="Times New Roman"/>
          <w:sz w:val="24"/>
          <w:szCs w:val="24"/>
          <w:lang w:val="en-GB"/>
        </w:rPr>
        <w:t xml:space="preserve"> </w:t>
      </w:r>
      <w:r w:rsidRPr="00F733EE">
        <w:rPr>
          <w:rFonts w:ascii="Times New Roman" w:hAnsi="Times New Roman" w:cs="Times New Roman"/>
          <w:noProof/>
          <w:sz w:val="24"/>
          <w:szCs w:val="24"/>
          <w:lang w:val="en-GB"/>
        </w:rPr>
        <w:t>(Wagstaff et al., 2007)</w:t>
      </w:r>
      <w:r w:rsidRPr="00F733EE">
        <w:rPr>
          <w:rFonts w:ascii="Times New Roman" w:hAnsi="Times New Roman" w:cs="Times New Roman"/>
          <w:sz w:val="24"/>
          <w:szCs w:val="24"/>
          <w:lang w:val="en-GB"/>
        </w:rPr>
        <w:t>.</w:t>
      </w:r>
    </w:p>
    <w:p w14:paraId="2CBF2211" w14:textId="707CA3EF" w:rsidR="00C5146A" w:rsidRPr="00F733EE" w:rsidRDefault="00C5146A" w:rsidP="00F733EE">
      <w:pPr>
        <w:autoSpaceDE w:val="0"/>
        <w:autoSpaceDN w:val="0"/>
        <w:adjustRightInd w:val="0"/>
        <w:spacing w:after="0" w:line="360" w:lineRule="auto"/>
        <w:jc w:val="both"/>
        <w:rPr>
          <w:rFonts w:ascii="Times New Roman" w:hAnsi="Times New Roman" w:cs="Times New Roman"/>
          <w:sz w:val="24"/>
          <w:szCs w:val="24"/>
          <w:lang w:val="en-GB"/>
        </w:rPr>
      </w:pPr>
      <w:r w:rsidRPr="00F733EE">
        <w:rPr>
          <w:rFonts w:ascii="Times New Roman" w:hAnsi="Times New Roman" w:cs="Times New Roman"/>
          <w:sz w:val="24"/>
          <w:szCs w:val="24"/>
          <w:lang w:val="en-GB"/>
        </w:rPr>
        <w:t xml:space="preserve">Equation (9) shows that </w:t>
      </w:r>
      <w:r w:rsidRPr="00F733EE">
        <w:rPr>
          <w:rFonts w:ascii="Times New Roman" w:hAnsi="Times New Roman" w:cs="Times New Roman"/>
          <w:i/>
          <w:iCs/>
          <w:sz w:val="24"/>
          <w:szCs w:val="24"/>
          <w:lang w:val="en-GB"/>
        </w:rPr>
        <w:t>CI</w:t>
      </w:r>
      <w:r w:rsidRPr="00F733EE">
        <w:rPr>
          <w:rFonts w:ascii="Times New Roman" w:hAnsi="Times New Roman" w:cs="Times New Roman"/>
          <w:sz w:val="24"/>
          <w:szCs w:val="24"/>
          <w:lang w:val="en-GB"/>
        </w:rPr>
        <w:t xml:space="preserve"> can be thought of as being made up of two components: the deterministic component </w:t>
      </w:r>
      <m:oMath>
        <m:r>
          <w:rPr>
            <w:rFonts w:ascii="Cambria Math" w:hAnsi="Cambria Math" w:cs="Times New Roman"/>
            <w:sz w:val="24"/>
            <w:szCs w:val="24"/>
            <w:lang w:val="en-GB"/>
          </w:rPr>
          <m:t>(</m:t>
        </m:r>
        <m:nary>
          <m:naryPr>
            <m:chr m:val="∑"/>
            <m:limLoc m:val="undOvr"/>
            <m:supHide m:val="1"/>
            <m:ctrlPr>
              <w:rPr>
                <w:rFonts w:ascii="Cambria Math" w:hAnsi="Cambria Math" w:cs="Times New Roman"/>
                <w:i/>
                <w:sz w:val="24"/>
                <w:szCs w:val="24"/>
                <w:lang w:val="en-GB"/>
              </w:rPr>
            </m:ctrlPr>
          </m:naryPr>
          <m:sub>
            <m:r>
              <w:rPr>
                <w:rFonts w:ascii="Cambria Math" w:hAnsi="Cambria Math" w:cs="Times New Roman"/>
                <w:sz w:val="24"/>
                <w:szCs w:val="24"/>
                <w:lang w:val="en-GB"/>
              </w:rPr>
              <m:t>k</m:t>
            </m:r>
          </m:sub>
          <m:sup/>
          <m:e>
            <m:d>
              <m:dPr>
                <m:ctrlPr>
                  <w:rPr>
                    <w:rFonts w:ascii="Cambria Math" w:hAnsi="Cambria Math" w:cs="Times New Roman"/>
                    <w:i/>
                    <w:sz w:val="24"/>
                    <w:szCs w:val="24"/>
                    <w:lang w:val="en-GB"/>
                  </w:rPr>
                </m:ctrlPr>
              </m:dPr>
              <m:e>
                <m:f>
                  <m:fPr>
                    <m:ctrlPr>
                      <w:rPr>
                        <w:rFonts w:ascii="Cambria Math" w:hAnsi="Cambria Math" w:cs="Times New Roman"/>
                        <w:i/>
                        <w:sz w:val="24"/>
                        <w:szCs w:val="24"/>
                        <w:lang w:val="en-GB"/>
                      </w:rPr>
                    </m:ctrlPr>
                  </m:fPr>
                  <m:num>
                    <m:sSub>
                      <m:sSubPr>
                        <m:ctrlPr>
                          <w:rPr>
                            <w:rFonts w:ascii="Cambria Math" w:hAnsi="Cambria Math" w:cs="Times New Roman"/>
                            <w:i/>
                            <w:sz w:val="24"/>
                            <w:szCs w:val="24"/>
                            <w:lang w:val="en-GB"/>
                          </w:rPr>
                        </m:ctrlPr>
                      </m:sSubPr>
                      <m:e>
                        <m:r>
                          <w:rPr>
                            <w:rFonts w:ascii="Cambria Math" w:hAnsi="Cambria Math" w:cs="Times New Roman"/>
                            <w:sz w:val="24"/>
                            <w:szCs w:val="24"/>
                            <w:lang w:val="en-GB"/>
                          </w:rPr>
                          <m:t>β</m:t>
                        </m:r>
                      </m:e>
                      <m:sub>
                        <m:r>
                          <w:rPr>
                            <w:rFonts w:ascii="Cambria Math" w:hAnsi="Cambria Math" w:cs="Times New Roman"/>
                            <w:sz w:val="24"/>
                            <w:szCs w:val="24"/>
                            <w:lang w:val="en-GB"/>
                          </w:rPr>
                          <m:t>k</m:t>
                        </m:r>
                      </m:sub>
                    </m:sSub>
                    <m:sSub>
                      <m:sSubPr>
                        <m:ctrlPr>
                          <w:rPr>
                            <w:rFonts w:ascii="Cambria Math" w:hAnsi="Cambria Math" w:cs="Times New Roman"/>
                            <w:i/>
                            <w:sz w:val="24"/>
                            <w:szCs w:val="24"/>
                            <w:lang w:val="en-GB"/>
                          </w:rPr>
                        </m:ctrlPr>
                      </m:sSubPr>
                      <m:e>
                        <m:acc>
                          <m:accPr>
                            <m:chr m:val="̅"/>
                            <m:ctrlPr>
                              <w:rPr>
                                <w:rFonts w:ascii="Cambria Math" w:hAnsi="Cambria Math" w:cs="Times New Roman"/>
                                <w:i/>
                                <w:sz w:val="24"/>
                                <w:szCs w:val="24"/>
                                <w:lang w:val="en-GB"/>
                              </w:rPr>
                            </m:ctrlPr>
                          </m:accPr>
                          <m:e>
                            <m:r>
                              <w:rPr>
                                <w:rFonts w:ascii="Cambria Math" w:hAnsi="Cambria Math" w:cs="Times New Roman"/>
                                <w:sz w:val="24"/>
                                <w:szCs w:val="24"/>
                                <w:lang w:val="en-GB"/>
                              </w:rPr>
                              <m:t>x</m:t>
                            </m:r>
                          </m:e>
                        </m:acc>
                      </m:e>
                      <m:sub>
                        <m:r>
                          <w:rPr>
                            <w:rFonts w:ascii="Cambria Math" w:hAnsi="Cambria Math" w:cs="Times New Roman"/>
                            <w:sz w:val="24"/>
                            <w:szCs w:val="24"/>
                            <w:lang w:val="en-GB"/>
                          </w:rPr>
                          <m:t>k</m:t>
                        </m:r>
                      </m:sub>
                    </m:sSub>
                  </m:num>
                  <m:den>
                    <m:r>
                      <w:rPr>
                        <w:rFonts w:ascii="Cambria Math" w:hAnsi="Cambria Math" w:cs="Times New Roman"/>
                        <w:sz w:val="24"/>
                        <w:szCs w:val="24"/>
                        <w:lang w:val="en-GB"/>
                      </w:rPr>
                      <m:t>μ</m:t>
                    </m:r>
                  </m:den>
                </m:f>
              </m:e>
            </m:d>
            <m:r>
              <w:rPr>
                <w:rFonts w:ascii="Cambria Math" w:hAnsi="Cambria Math" w:cs="Times New Roman"/>
                <w:sz w:val="24"/>
                <w:szCs w:val="24"/>
                <w:lang w:val="en-GB"/>
              </w:rPr>
              <m:t>.</m:t>
            </m:r>
            <m:sSub>
              <m:sSubPr>
                <m:ctrlPr>
                  <w:rPr>
                    <w:rFonts w:ascii="Cambria Math" w:hAnsi="Cambria Math" w:cs="Times New Roman"/>
                    <w:i/>
                    <w:sz w:val="24"/>
                    <w:szCs w:val="24"/>
                    <w:lang w:val="en-GB"/>
                  </w:rPr>
                </m:ctrlPr>
              </m:sSubPr>
              <m:e>
                <m:r>
                  <w:rPr>
                    <w:rFonts w:ascii="Cambria Math" w:hAnsi="Cambria Math" w:cs="Times New Roman"/>
                    <w:sz w:val="24"/>
                    <w:szCs w:val="24"/>
                    <w:lang w:val="en-GB"/>
                  </w:rPr>
                  <m:t>CI</m:t>
                </m:r>
              </m:e>
              <m:sub>
                <m:r>
                  <w:rPr>
                    <w:rFonts w:ascii="Cambria Math" w:hAnsi="Cambria Math" w:cs="Times New Roman"/>
                    <w:sz w:val="24"/>
                    <w:szCs w:val="24"/>
                    <w:lang w:val="en-GB"/>
                  </w:rPr>
                  <m:t>k</m:t>
                </m:r>
              </m:sub>
            </m:sSub>
          </m:e>
        </m:nary>
      </m:oMath>
      <w:r w:rsidRPr="00F733EE">
        <w:rPr>
          <w:rFonts w:ascii="Times New Roman" w:eastAsiaTheme="minorEastAsia" w:hAnsi="Times New Roman" w:cs="Times New Roman"/>
          <w:sz w:val="24"/>
          <w:szCs w:val="24"/>
          <w:lang w:val="en-GB"/>
        </w:rPr>
        <w:t xml:space="preserve"> ) </w:t>
      </w:r>
      <w:r w:rsidRPr="00F733EE">
        <w:rPr>
          <w:rFonts w:ascii="Times New Roman" w:hAnsi="Times New Roman" w:cs="Times New Roman"/>
          <w:sz w:val="24"/>
          <w:szCs w:val="24"/>
          <w:lang w:val="en-GB"/>
        </w:rPr>
        <w:t xml:space="preserve">and a residual component ( </w:t>
      </w:r>
      <m:oMath>
        <m:f>
          <m:fPr>
            <m:ctrlPr>
              <w:rPr>
                <w:rFonts w:ascii="Cambria Math" w:hAnsi="Cambria Math" w:cs="Times New Roman"/>
                <w:i/>
                <w:sz w:val="24"/>
                <w:szCs w:val="24"/>
                <w:lang w:val="en-GB"/>
              </w:rPr>
            </m:ctrlPr>
          </m:fPr>
          <m:num>
            <m:r>
              <w:rPr>
                <w:rFonts w:ascii="Cambria Math" w:hAnsi="Cambria Math" w:cs="Times New Roman"/>
                <w:sz w:val="24"/>
                <w:szCs w:val="24"/>
                <w:lang w:val="en-GB"/>
              </w:rPr>
              <m:t>G</m:t>
            </m:r>
            <m:sSub>
              <m:sSubPr>
                <m:ctrlPr>
                  <w:rPr>
                    <w:rFonts w:ascii="Cambria Math" w:hAnsi="Cambria Math" w:cs="Times New Roman"/>
                    <w:i/>
                    <w:sz w:val="24"/>
                    <w:szCs w:val="24"/>
                    <w:lang w:val="en-GB"/>
                  </w:rPr>
                </m:ctrlPr>
              </m:sSubPr>
              <m:e>
                <m:r>
                  <w:rPr>
                    <w:rFonts w:ascii="Cambria Math" w:hAnsi="Cambria Math" w:cs="Times New Roman"/>
                    <w:sz w:val="24"/>
                    <w:szCs w:val="24"/>
                    <w:lang w:val="en-GB"/>
                  </w:rPr>
                  <m:t>C</m:t>
                </m:r>
              </m:e>
              <m:sub>
                <m:r>
                  <w:rPr>
                    <w:rFonts w:ascii="Cambria Math" w:hAnsi="Cambria Math" w:cs="Times New Roman"/>
                    <w:sz w:val="24"/>
                    <w:szCs w:val="24"/>
                    <w:lang w:val="en-GB"/>
                  </w:rPr>
                  <m:t>ε</m:t>
                </m:r>
              </m:sub>
            </m:sSub>
          </m:num>
          <m:den>
            <m:r>
              <w:rPr>
                <w:rFonts w:ascii="Cambria Math" w:hAnsi="Cambria Math" w:cs="Times New Roman"/>
                <w:sz w:val="24"/>
                <w:szCs w:val="24"/>
                <w:lang w:val="en-GB"/>
              </w:rPr>
              <m:t>μ</m:t>
            </m:r>
          </m:den>
        </m:f>
      </m:oMath>
      <w:r w:rsidRPr="00F733EE">
        <w:rPr>
          <w:rFonts w:ascii="Times New Roman" w:hAnsi="Times New Roman" w:cs="Times New Roman"/>
          <w:sz w:val="24"/>
          <w:szCs w:val="24"/>
          <w:lang w:val="en-GB"/>
        </w:rPr>
        <w:t xml:space="preserve"> ). The contribution of each</w:t>
      </w:r>
      <m:oMath>
        <m:sSub>
          <m:sSubPr>
            <m:ctrlPr>
              <w:rPr>
                <w:rFonts w:ascii="Cambria Math" w:hAnsi="Cambria Math" w:cs="Times New Roman"/>
                <w:sz w:val="24"/>
                <w:szCs w:val="24"/>
                <w:lang w:val="en-GB"/>
              </w:rPr>
            </m:ctrlPr>
          </m:sSubPr>
          <m:e>
            <m:r>
              <w:rPr>
                <w:rFonts w:ascii="Cambria Math" w:eastAsia="Cambria Math" w:hAnsi="Cambria Math" w:cs="Times New Roman"/>
                <w:sz w:val="24"/>
                <w:szCs w:val="24"/>
                <w:lang w:val="en-GB"/>
              </w:rPr>
              <m:t xml:space="preserve"> x</m:t>
            </m:r>
          </m:e>
          <m:sub>
            <m:r>
              <w:rPr>
                <w:rFonts w:ascii="Cambria Math" w:eastAsia="Cambria Math" w:hAnsi="Cambria Math" w:cs="Times New Roman"/>
                <w:sz w:val="24"/>
                <w:szCs w:val="24"/>
                <w:lang w:val="en-GB"/>
              </w:rPr>
              <m:t>k</m:t>
            </m:r>
          </m:sub>
        </m:sSub>
      </m:oMath>
      <w:r w:rsidRPr="00F733EE">
        <w:rPr>
          <w:rFonts w:ascii="Times New Roman" w:hAnsi="Times New Roman" w:cs="Times New Roman"/>
          <w:sz w:val="24"/>
          <w:szCs w:val="24"/>
          <w:lang w:val="en-GB"/>
        </w:rPr>
        <w:t xml:space="preserve"> (explanatory variable) to explained inequality (inequality in immunisation status) is derived by multiplying the elasticity component by the corresponding </w:t>
      </w:r>
      <w:r w:rsidR="003523E6">
        <w:rPr>
          <w:rFonts w:ascii="Times New Roman" w:hAnsi="Times New Roman" w:cs="Times New Roman"/>
          <w:sz w:val="24"/>
          <w:szCs w:val="24"/>
          <w:lang w:val="en-GB"/>
        </w:rPr>
        <w:t>CI</w:t>
      </w:r>
      <w:r w:rsidRPr="00F733EE">
        <w:rPr>
          <w:rFonts w:ascii="Times New Roman" w:hAnsi="Times New Roman" w:cs="Times New Roman"/>
          <w:sz w:val="24"/>
          <w:szCs w:val="24"/>
          <w:lang w:val="en-GB"/>
        </w:rPr>
        <w:t xml:space="preserve"> </w:t>
      </w:r>
      <m:oMath>
        <m:sSub>
          <m:sSubPr>
            <m:ctrlPr>
              <w:rPr>
                <w:rFonts w:ascii="Cambria Math" w:hAnsi="Cambria Math" w:cs="Times New Roman"/>
                <w:sz w:val="24"/>
                <w:szCs w:val="24"/>
                <w:lang w:val="en-GB"/>
              </w:rPr>
            </m:ctrlPr>
          </m:sSubPr>
          <m:e>
            <m:r>
              <w:rPr>
                <w:rFonts w:ascii="Cambria Math" w:eastAsia="Cambria Math" w:hAnsi="Cambria Math" w:cs="Times New Roman"/>
                <w:sz w:val="24"/>
                <w:szCs w:val="24"/>
                <w:lang w:val="en-GB"/>
              </w:rPr>
              <m:t>CI</m:t>
            </m:r>
          </m:e>
          <m:sub>
            <m:r>
              <w:rPr>
                <w:rFonts w:ascii="Cambria Math" w:eastAsia="Cambria Math" w:hAnsi="Cambria Math" w:cs="Times New Roman"/>
                <w:sz w:val="24"/>
                <w:szCs w:val="24"/>
                <w:lang w:val="en-GB"/>
              </w:rPr>
              <m:t>k</m:t>
            </m:r>
          </m:sub>
        </m:sSub>
      </m:oMath>
      <w:r w:rsidRPr="00F733EE">
        <w:rPr>
          <w:rFonts w:ascii="Times New Roman" w:hAnsi="Times New Roman" w:cs="Times New Roman"/>
          <w:sz w:val="24"/>
          <w:szCs w:val="24"/>
          <w:lang w:val="en-GB"/>
        </w:rPr>
        <w:t xml:space="preserve">. Therefore, if the coefficient estimates for </w:t>
      </w:r>
      <m:oMath>
        <m:sSub>
          <m:sSubPr>
            <m:ctrlPr>
              <w:rPr>
                <w:rFonts w:ascii="Cambria Math" w:hAnsi="Cambria Math" w:cs="Times New Roman"/>
                <w:i/>
                <w:sz w:val="24"/>
                <w:szCs w:val="24"/>
                <w:lang w:val="en-GB"/>
              </w:rPr>
            </m:ctrlPr>
          </m:sSubPr>
          <m:e>
            <m:r>
              <w:rPr>
                <w:rFonts w:ascii="Cambria Math" w:hAnsi="Cambria Math" w:cs="Times New Roman"/>
                <w:sz w:val="24"/>
                <w:szCs w:val="24"/>
                <w:lang w:val="en-GB"/>
              </w:rPr>
              <m:t>β</m:t>
            </m:r>
          </m:e>
          <m:sub>
            <m:r>
              <w:rPr>
                <w:rFonts w:ascii="Cambria Math" w:hAnsi="Cambria Math" w:cs="Times New Roman"/>
                <w:sz w:val="24"/>
                <w:szCs w:val="24"/>
                <w:lang w:val="en-GB"/>
              </w:rPr>
              <m:t>k</m:t>
            </m:r>
          </m:sub>
        </m:sSub>
      </m:oMath>
      <w:r w:rsidRPr="00F733EE">
        <w:rPr>
          <w:rFonts w:ascii="Times New Roman" w:hAnsi="Times New Roman" w:cs="Times New Roman"/>
          <w:sz w:val="24"/>
          <w:szCs w:val="24"/>
          <w:lang w:val="en-GB"/>
        </w:rPr>
        <w:t xml:space="preserve"> are not statistically different from zero, then the contribution of the particular variable to explain inequalities will also not be statistically significant. The residual component reflects the inequality that cannot be explained by systematic variation across economic development in the determinants of the </w:t>
      </w:r>
      <m:oMath>
        <m:sSub>
          <m:sSubPr>
            <m:ctrlPr>
              <w:rPr>
                <w:rFonts w:ascii="Cambria Math" w:hAnsi="Cambria Math" w:cs="Times New Roman"/>
                <w:sz w:val="24"/>
                <w:szCs w:val="24"/>
                <w:lang w:val="en-GB"/>
              </w:rPr>
            </m:ctrlPr>
          </m:sSubPr>
          <m:e>
            <m:r>
              <w:rPr>
                <w:rFonts w:ascii="Cambria Math" w:eastAsia="Cambria Math" w:hAnsi="Cambria Math" w:cs="Times New Roman"/>
                <w:sz w:val="24"/>
                <w:szCs w:val="24"/>
                <w:lang w:val="en-GB"/>
              </w:rPr>
              <m:t xml:space="preserve"> x</m:t>
            </m:r>
          </m:e>
          <m:sub>
            <m:r>
              <w:rPr>
                <w:rFonts w:ascii="Cambria Math" w:eastAsia="Cambria Math" w:hAnsi="Cambria Math" w:cs="Times New Roman"/>
                <w:sz w:val="24"/>
                <w:szCs w:val="24"/>
                <w:lang w:val="en-GB"/>
              </w:rPr>
              <m:t>k</m:t>
            </m:r>
          </m:sub>
        </m:sSub>
      </m:oMath>
      <w:r w:rsidRPr="00F733EE">
        <w:rPr>
          <w:rFonts w:ascii="Times New Roman" w:hAnsi="Times New Roman" w:cs="Times New Roman"/>
          <w:sz w:val="24"/>
          <w:szCs w:val="24"/>
          <w:lang w:val="en-GB"/>
        </w:rPr>
        <w:t>variables.</w:t>
      </w:r>
    </w:p>
    <w:p w14:paraId="7E648C95" w14:textId="77777777" w:rsidR="00E65D18" w:rsidRDefault="00E65D18" w:rsidP="00F733EE">
      <w:pPr>
        <w:spacing w:line="360" w:lineRule="auto"/>
        <w:rPr>
          <w:rFonts w:ascii="Times New Roman" w:hAnsi="Times New Roman" w:cs="Times New Roman"/>
          <w:sz w:val="24"/>
          <w:szCs w:val="24"/>
        </w:rPr>
      </w:pPr>
    </w:p>
    <w:p w14:paraId="72723653" w14:textId="77777777" w:rsidR="00F674F5" w:rsidRDefault="00F674F5" w:rsidP="00F733EE">
      <w:pPr>
        <w:spacing w:line="360" w:lineRule="auto"/>
        <w:rPr>
          <w:rFonts w:ascii="Times New Roman" w:hAnsi="Times New Roman" w:cs="Times New Roman"/>
          <w:sz w:val="24"/>
          <w:szCs w:val="24"/>
        </w:rPr>
      </w:pPr>
    </w:p>
    <w:p w14:paraId="105BEF3F" w14:textId="64FAE904" w:rsidR="00F674F5" w:rsidRDefault="00CC5460" w:rsidP="00F733EE">
      <w:pPr>
        <w:spacing w:line="360" w:lineRule="auto"/>
        <w:rPr>
          <w:rFonts w:ascii="Times New Roman" w:hAnsi="Times New Roman" w:cs="Times New Roman"/>
          <w:b/>
          <w:bCs/>
          <w:i/>
          <w:iCs/>
          <w:sz w:val="24"/>
          <w:szCs w:val="24"/>
        </w:rPr>
      </w:pPr>
      <w:r>
        <w:rPr>
          <w:rFonts w:ascii="Times New Roman" w:hAnsi="Times New Roman" w:cs="Times New Roman"/>
          <w:b/>
          <w:bCs/>
          <w:i/>
          <w:iCs/>
          <w:sz w:val="24"/>
          <w:szCs w:val="24"/>
        </w:rPr>
        <w:lastRenderedPageBreak/>
        <w:t>Supplemental Results</w:t>
      </w:r>
    </w:p>
    <w:p w14:paraId="08CA275B" w14:textId="65D82F6E" w:rsidR="00CC5460" w:rsidRPr="00CC5460" w:rsidRDefault="00CC5460" w:rsidP="00F733EE">
      <w:pPr>
        <w:spacing w:line="360" w:lineRule="auto"/>
        <w:rPr>
          <w:rFonts w:ascii="Times New Roman" w:hAnsi="Times New Roman" w:cs="Times New Roman"/>
          <w:sz w:val="24"/>
          <w:szCs w:val="24"/>
        </w:rPr>
      </w:pPr>
      <w:r>
        <w:rPr>
          <w:rFonts w:ascii="Times New Roman" w:hAnsi="Times New Roman" w:cs="Times New Roman"/>
          <w:sz w:val="24"/>
          <w:szCs w:val="24"/>
        </w:rPr>
        <w:t xml:space="preserve">Below, we present </w:t>
      </w:r>
      <w:r w:rsidR="003026EF">
        <w:rPr>
          <w:rFonts w:ascii="Times New Roman" w:hAnsi="Times New Roman" w:cs="Times New Roman"/>
          <w:sz w:val="24"/>
          <w:szCs w:val="24"/>
        </w:rPr>
        <w:t xml:space="preserve">the average immunisation intensity </w:t>
      </w:r>
      <w:r w:rsidR="00C352F3">
        <w:rPr>
          <w:rFonts w:ascii="Times New Roman" w:hAnsi="Times New Roman" w:cs="Times New Roman"/>
          <w:sz w:val="24"/>
          <w:szCs w:val="24"/>
        </w:rPr>
        <w:t>by background characteristics for our sample.</w:t>
      </w:r>
    </w:p>
    <w:tbl>
      <w:tblPr>
        <w:tblW w:w="7820" w:type="dxa"/>
        <w:tblInd w:w="93" w:type="dxa"/>
        <w:tblLook w:val="04A0" w:firstRow="1" w:lastRow="0" w:firstColumn="1" w:lastColumn="0" w:noHBand="0" w:noVBand="1"/>
      </w:tblPr>
      <w:tblGrid>
        <w:gridCol w:w="4102"/>
        <w:gridCol w:w="3718"/>
      </w:tblGrid>
      <w:tr w:rsidR="00F674F5" w:rsidRPr="00D15A3D" w14:paraId="45392FC8" w14:textId="77777777" w:rsidTr="00BB0E8F">
        <w:trPr>
          <w:trHeight w:val="20"/>
        </w:trPr>
        <w:tc>
          <w:tcPr>
            <w:tcW w:w="7820" w:type="dxa"/>
            <w:gridSpan w:val="2"/>
            <w:tcBorders>
              <w:top w:val="single" w:sz="4" w:space="0" w:color="auto"/>
              <w:left w:val="nil"/>
              <w:bottom w:val="single" w:sz="4" w:space="0" w:color="auto"/>
              <w:right w:val="nil"/>
            </w:tcBorders>
            <w:shd w:val="clear" w:color="auto" w:fill="auto"/>
            <w:hideMark/>
          </w:tcPr>
          <w:p w14:paraId="31F5FEB5" w14:textId="78AA07E0" w:rsidR="00F674F5" w:rsidRPr="00D15A3D" w:rsidRDefault="00F674F5" w:rsidP="00BB0E8F">
            <w:pPr>
              <w:spacing w:after="0" w:line="240" w:lineRule="auto"/>
              <w:rPr>
                <w:rFonts w:ascii="Times New Roman" w:eastAsia="Times New Roman" w:hAnsi="Times New Roman" w:cs="Times New Roman"/>
                <w:b/>
                <w:bCs/>
                <w:color w:val="000000"/>
                <w:sz w:val="18"/>
                <w:szCs w:val="18"/>
              </w:rPr>
            </w:pPr>
            <w:r w:rsidRPr="00D15A3D">
              <w:rPr>
                <w:rFonts w:ascii="Times New Roman" w:eastAsia="Times New Roman" w:hAnsi="Times New Roman" w:cs="Times New Roman"/>
                <w:b/>
                <w:bCs/>
                <w:color w:val="000000"/>
                <w:sz w:val="18"/>
                <w:szCs w:val="18"/>
              </w:rPr>
              <w:t>Table S1</w:t>
            </w:r>
            <w:r>
              <w:rPr>
                <w:rFonts w:ascii="Times New Roman" w:eastAsia="Times New Roman" w:hAnsi="Times New Roman" w:cs="Times New Roman"/>
                <w:color w:val="000000"/>
                <w:sz w:val="18"/>
                <w:szCs w:val="18"/>
              </w:rPr>
              <w:t xml:space="preserve">: Average </w:t>
            </w:r>
            <w:r w:rsidRPr="00D15A3D">
              <w:rPr>
                <w:rFonts w:ascii="Times New Roman" w:eastAsia="Times New Roman" w:hAnsi="Times New Roman" w:cs="Times New Roman"/>
                <w:color w:val="000000"/>
                <w:sz w:val="18"/>
                <w:szCs w:val="18"/>
              </w:rPr>
              <w:t>immuni</w:t>
            </w:r>
            <w:r w:rsidR="003026EF">
              <w:rPr>
                <w:rFonts w:ascii="Times New Roman" w:eastAsia="Times New Roman" w:hAnsi="Times New Roman" w:cs="Times New Roman"/>
                <w:color w:val="000000"/>
                <w:sz w:val="18"/>
                <w:szCs w:val="18"/>
              </w:rPr>
              <w:t>s</w:t>
            </w:r>
            <w:r w:rsidRPr="00D15A3D">
              <w:rPr>
                <w:rFonts w:ascii="Times New Roman" w:eastAsia="Times New Roman" w:hAnsi="Times New Roman" w:cs="Times New Roman"/>
                <w:color w:val="000000"/>
                <w:sz w:val="18"/>
                <w:szCs w:val="18"/>
              </w:rPr>
              <w:t>ation intensity among children aged 12-59 months by background characteristics in India, 2015-16.</w:t>
            </w:r>
          </w:p>
        </w:tc>
      </w:tr>
      <w:tr w:rsidR="00F674F5" w:rsidRPr="00D15A3D" w14:paraId="3C5C1EC9" w14:textId="77777777" w:rsidTr="00BB0E8F">
        <w:trPr>
          <w:trHeight w:val="20"/>
        </w:trPr>
        <w:tc>
          <w:tcPr>
            <w:tcW w:w="4102" w:type="dxa"/>
            <w:tcBorders>
              <w:top w:val="nil"/>
              <w:left w:val="nil"/>
              <w:bottom w:val="nil"/>
              <w:right w:val="nil"/>
            </w:tcBorders>
            <w:shd w:val="clear" w:color="auto" w:fill="auto"/>
            <w:noWrap/>
            <w:vAlign w:val="center"/>
            <w:hideMark/>
          </w:tcPr>
          <w:p w14:paraId="3DEAF72E" w14:textId="77777777" w:rsidR="00F674F5" w:rsidRPr="00D15A3D" w:rsidRDefault="00F674F5" w:rsidP="00BB0E8F">
            <w:pPr>
              <w:spacing w:after="0" w:line="240" w:lineRule="auto"/>
              <w:rPr>
                <w:rFonts w:ascii="Times New Roman" w:eastAsia="Times New Roman" w:hAnsi="Times New Roman" w:cs="Times New Roman"/>
                <w:color w:val="000000"/>
                <w:sz w:val="18"/>
                <w:szCs w:val="18"/>
              </w:rPr>
            </w:pPr>
          </w:p>
        </w:tc>
        <w:tc>
          <w:tcPr>
            <w:tcW w:w="3718" w:type="dxa"/>
            <w:tcBorders>
              <w:top w:val="nil"/>
              <w:left w:val="nil"/>
              <w:bottom w:val="nil"/>
              <w:right w:val="nil"/>
            </w:tcBorders>
            <w:shd w:val="clear" w:color="auto" w:fill="auto"/>
            <w:noWrap/>
            <w:vAlign w:val="center"/>
            <w:hideMark/>
          </w:tcPr>
          <w:p w14:paraId="7A196C49" w14:textId="77777777" w:rsidR="00F674F5" w:rsidRPr="00D15A3D" w:rsidRDefault="00F674F5" w:rsidP="00BB0E8F">
            <w:pPr>
              <w:spacing w:after="0" w:line="240" w:lineRule="auto"/>
              <w:jc w:val="center"/>
              <w:rPr>
                <w:rFonts w:ascii="Times New Roman" w:eastAsia="Times New Roman" w:hAnsi="Times New Roman" w:cs="Times New Roman"/>
                <w:color w:val="000000"/>
                <w:sz w:val="18"/>
                <w:szCs w:val="18"/>
              </w:rPr>
            </w:pPr>
            <w:r w:rsidRPr="00D15A3D">
              <w:rPr>
                <w:rFonts w:ascii="Times New Roman" w:eastAsia="Times New Roman" w:hAnsi="Times New Roman" w:cs="Times New Roman"/>
                <w:color w:val="000000"/>
                <w:sz w:val="18"/>
                <w:szCs w:val="18"/>
              </w:rPr>
              <w:t>Immunization intensity</w:t>
            </w:r>
          </w:p>
        </w:tc>
      </w:tr>
      <w:tr w:rsidR="00F674F5" w:rsidRPr="00D15A3D" w14:paraId="1839C764" w14:textId="77777777" w:rsidTr="00BB0E8F">
        <w:trPr>
          <w:trHeight w:val="20"/>
        </w:trPr>
        <w:tc>
          <w:tcPr>
            <w:tcW w:w="4102" w:type="dxa"/>
            <w:tcBorders>
              <w:top w:val="nil"/>
              <w:left w:val="nil"/>
              <w:bottom w:val="nil"/>
              <w:right w:val="nil"/>
            </w:tcBorders>
            <w:shd w:val="clear" w:color="auto" w:fill="auto"/>
            <w:noWrap/>
            <w:vAlign w:val="center"/>
            <w:hideMark/>
          </w:tcPr>
          <w:p w14:paraId="3515DF02" w14:textId="77777777" w:rsidR="00F674F5" w:rsidRPr="00D15A3D" w:rsidRDefault="00F674F5" w:rsidP="00BB0E8F">
            <w:pPr>
              <w:spacing w:after="0" w:line="240" w:lineRule="auto"/>
              <w:rPr>
                <w:rFonts w:ascii="Times New Roman" w:eastAsia="Times New Roman" w:hAnsi="Times New Roman" w:cs="Times New Roman"/>
                <w:b/>
                <w:bCs/>
                <w:color w:val="000000"/>
                <w:sz w:val="18"/>
                <w:szCs w:val="18"/>
              </w:rPr>
            </w:pPr>
            <w:r w:rsidRPr="00D15A3D">
              <w:rPr>
                <w:rFonts w:ascii="Times New Roman" w:eastAsia="Times New Roman" w:hAnsi="Times New Roman" w:cs="Times New Roman"/>
                <w:b/>
                <w:bCs/>
                <w:color w:val="000000"/>
                <w:sz w:val="18"/>
                <w:szCs w:val="18"/>
              </w:rPr>
              <w:t>Gender</w:t>
            </w:r>
          </w:p>
        </w:tc>
        <w:tc>
          <w:tcPr>
            <w:tcW w:w="3718" w:type="dxa"/>
            <w:tcBorders>
              <w:top w:val="nil"/>
              <w:left w:val="nil"/>
              <w:bottom w:val="nil"/>
              <w:right w:val="nil"/>
            </w:tcBorders>
            <w:shd w:val="clear" w:color="auto" w:fill="auto"/>
            <w:noWrap/>
            <w:vAlign w:val="bottom"/>
            <w:hideMark/>
          </w:tcPr>
          <w:p w14:paraId="23192F56" w14:textId="77777777" w:rsidR="00F674F5" w:rsidRPr="00D15A3D" w:rsidRDefault="00F674F5" w:rsidP="00BB0E8F">
            <w:pPr>
              <w:spacing w:after="0" w:line="240" w:lineRule="auto"/>
              <w:rPr>
                <w:rFonts w:ascii="Calibri" w:eastAsia="Times New Roman" w:hAnsi="Calibri" w:cs="Calibri"/>
                <w:color w:val="000000"/>
                <w:sz w:val="18"/>
                <w:szCs w:val="18"/>
              </w:rPr>
            </w:pPr>
          </w:p>
        </w:tc>
      </w:tr>
      <w:tr w:rsidR="00F674F5" w:rsidRPr="00D15A3D" w14:paraId="78995C90" w14:textId="77777777" w:rsidTr="00BB0E8F">
        <w:trPr>
          <w:trHeight w:val="20"/>
        </w:trPr>
        <w:tc>
          <w:tcPr>
            <w:tcW w:w="4102" w:type="dxa"/>
            <w:tcBorders>
              <w:top w:val="nil"/>
              <w:left w:val="nil"/>
              <w:bottom w:val="nil"/>
              <w:right w:val="nil"/>
            </w:tcBorders>
            <w:shd w:val="clear" w:color="auto" w:fill="auto"/>
            <w:noWrap/>
            <w:vAlign w:val="center"/>
            <w:hideMark/>
          </w:tcPr>
          <w:p w14:paraId="7BA3164D" w14:textId="77777777" w:rsidR="00F674F5" w:rsidRPr="00D15A3D" w:rsidRDefault="00F674F5" w:rsidP="00BB0E8F">
            <w:pPr>
              <w:spacing w:after="0" w:line="240" w:lineRule="auto"/>
              <w:rPr>
                <w:rFonts w:ascii="Times New Roman" w:eastAsia="Times New Roman" w:hAnsi="Times New Roman" w:cs="Times New Roman"/>
                <w:color w:val="000000"/>
                <w:sz w:val="18"/>
                <w:szCs w:val="18"/>
              </w:rPr>
            </w:pPr>
            <w:r w:rsidRPr="00D15A3D">
              <w:rPr>
                <w:rFonts w:ascii="Times New Roman" w:eastAsia="Times New Roman" w:hAnsi="Times New Roman" w:cs="Times New Roman"/>
                <w:color w:val="000000"/>
                <w:sz w:val="18"/>
                <w:szCs w:val="18"/>
              </w:rPr>
              <w:t xml:space="preserve">Male </w:t>
            </w:r>
          </w:p>
        </w:tc>
        <w:tc>
          <w:tcPr>
            <w:tcW w:w="3718" w:type="dxa"/>
            <w:tcBorders>
              <w:top w:val="nil"/>
              <w:left w:val="nil"/>
              <w:bottom w:val="nil"/>
              <w:right w:val="nil"/>
            </w:tcBorders>
            <w:shd w:val="clear" w:color="auto" w:fill="auto"/>
            <w:noWrap/>
            <w:vAlign w:val="center"/>
            <w:hideMark/>
          </w:tcPr>
          <w:p w14:paraId="3A9B730C" w14:textId="77777777" w:rsidR="00F674F5" w:rsidRPr="00D15A3D" w:rsidRDefault="00F674F5" w:rsidP="00BB0E8F">
            <w:pPr>
              <w:spacing w:after="0" w:line="240" w:lineRule="auto"/>
              <w:jc w:val="center"/>
              <w:rPr>
                <w:rFonts w:ascii="Times New Roman" w:eastAsia="Times New Roman" w:hAnsi="Times New Roman" w:cs="Times New Roman"/>
                <w:color w:val="000000"/>
                <w:sz w:val="18"/>
                <w:szCs w:val="18"/>
              </w:rPr>
            </w:pPr>
            <w:r w:rsidRPr="00D15A3D">
              <w:rPr>
                <w:rFonts w:ascii="Times New Roman" w:eastAsia="Times New Roman" w:hAnsi="Times New Roman" w:cs="Times New Roman"/>
                <w:color w:val="000000"/>
                <w:sz w:val="18"/>
                <w:szCs w:val="18"/>
              </w:rPr>
              <w:t>0.739</w:t>
            </w:r>
          </w:p>
        </w:tc>
      </w:tr>
      <w:tr w:rsidR="00F674F5" w:rsidRPr="00D15A3D" w14:paraId="1757A896" w14:textId="77777777" w:rsidTr="00BB0E8F">
        <w:trPr>
          <w:trHeight w:val="20"/>
        </w:trPr>
        <w:tc>
          <w:tcPr>
            <w:tcW w:w="4102" w:type="dxa"/>
            <w:tcBorders>
              <w:top w:val="nil"/>
              <w:left w:val="nil"/>
              <w:bottom w:val="nil"/>
              <w:right w:val="nil"/>
            </w:tcBorders>
            <w:shd w:val="clear" w:color="auto" w:fill="auto"/>
            <w:noWrap/>
            <w:vAlign w:val="center"/>
            <w:hideMark/>
          </w:tcPr>
          <w:p w14:paraId="2E80EBE9" w14:textId="77777777" w:rsidR="00F674F5" w:rsidRPr="00D15A3D" w:rsidRDefault="00F674F5" w:rsidP="00BB0E8F">
            <w:pPr>
              <w:spacing w:after="0" w:line="240" w:lineRule="auto"/>
              <w:rPr>
                <w:rFonts w:ascii="Times New Roman" w:eastAsia="Times New Roman" w:hAnsi="Times New Roman" w:cs="Times New Roman"/>
                <w:color w:val="000000"/>
                <w:sz w:val="18"/>
                <w:szCs w:val="18"/>
              </w:rPr>
            </w:pPr>
            <w:r w:rsidRPr="00D15A3D">
              <w:rPr>
                <w:rFonts w:ascii="Times New Roman" w:eastAsia="Times New Roman" w:hAnsi="Times New Roman" w:cs="Times New Roman"/>
                <w:color w:val="000000"/>
                <w:sz w:val="18"/>
                <w:szCs w:val="18"/>
              </w:rPr>
              <w:t>Female</w:t>
            </w:r>
          </w:p>
        </w:tc>
        <w:tc>
          <w:tcPr>
            <w:tcW w:w="3718" w:type="dxa"/>
            <w:tcBorders>
              <w:top w:val="nil"/>
              <w:left w:val="nil"/>
              <w:bottom w:val="nil"/>
              <w:right w:val="nil"/>
            </w:tcBorders>
            <w:shd w:val="clear" w:color="auto" w:fill="auto"/>
            <w:noWrap/>
            <w:vAlign w:val="center"/>
            <w:hideMark/>
          </w:tcPr>
          <w:p w14:paraId="22E71D31" w14:textId="77777777" w:rsidR="00F674F5" w:rsidRPr="00D15A3D" w:rsidRDefault="00F674F5" w:rsidP="00BB0E8F">
            <w:pPr>
              <w:spacing w:after="0" w:line="240" w:lineRule="auto"/>
              <w:jc w:val="center"/>
              <w:rPr>
                <w:rFonts w:ascii="Times New Roman" w:eastAsia="Times New Roman" w:hAnsi="Times New Roman" w:cs="Times New Roman"/>
                <w:color w:val="000000"/>
                <w:sz w:val="18"/>
                <w:szCs w:val="18"/>
              </w:rPr>
            </w:pPr>
            <w:r w:rsidRPr="00D15A3D">
              <w:rPr>
                <w:rFonts w:ascii="Times New Roman" w:eastAsia="Times New Roman" w:hAnsi="Times New Roman" w:cs="Times New Roman"/>
                <w:color w:val="000000"/>
                <w:sz w:val="18"/>
                <w:szCs w:val="18"/>
              </w:rPr>
              <w:t>0.737</w:t>
            </w:r>
          </w:p>
        </w:tc>
      </w:tr>
      <w:tr w:rsidR="00F674F5" w:rsidRPr="00D15A3D" w14:paraId="3F087FF0" w14:textId="77777777" w:rsidTr="00BB0E8F">
        <w:trPr>
          <w:trHeight w:val="20"/>
        </w:trPr>
        <w:tc>
          <w:tcPr>
            <w:tcW w:w="4102" w:type="dxa"/>
            <w:tcBorders>
              <w:top w:val="nil"/>
              <w:left w:val="nil"/>
              <w:bottom w:val="nil"/>
              <w:right w:val="nil"/>
            </w:tcBorders>
            <w:shd w:val="clear" w:color="auto" w:fill="auto"/>
            <w:noWrap/>
            <w:vAlign w:val="center"/>
            <w:hideMark/>
          </w:tcPr>
          <w:p w14:paraId="18EB366C" w14:textId="77777777" w:rsidR="00F674F5" w:rsidRPr="00D15A3D" w:rsidRDefault="00F674F5" w:rsidP="00BB0E8F">
            <w:pPr>
              <w:spacing w:after="0" w:line="240" w:lineRule="auto"/>
              <w:rPr>
                <w:rFonts w:ascii="Times New Roman" w:eastAsia="Times New Roman" w:hAnsi="Times New Roman" w:cs="Times New Roman"/>
                <w:b/>
                <w:bCs/>
                <w:color w:val="000000"/>
                <w:sz w:val="18"/>
                <w:szCs w:val="18"/>
              </w:rPr>
            </w:pPr>
            <w:r w:rsidRPr="00D15A3D">
              <w:rPr>
                <w:rFonts w:ascii="Times New Roman" w:eastAsia="Times New Roman" w:hAnsi="Times New Roman" w:cs="Times New Roman"/>
                <w:b/>
                <w:bCs/>
                <w:color w:val="000000"/>
                <w:sz w:val="18"/>
                <w:szCs w:val="18"/>
              </w:rPr>
              <w:t>Age of child (in months)</w:t>
            </w:r>
          </w:p>
        </w:tc>
        <w:tc>
          <w:tcPr>
            <w:tcW w:w="3718" w:type="dxa"/>
            <w:tcBorders>
              <w:top w:val="nil"/>
              <w:left w:val="nil"/>
              <w:bottom w:val="nil"/>
              <w:right w:val="nil"/>
            </w:tcBorders>
            <w:shd w:val="clear" w:color="auto" w:fill="auto"/>
            <w:noWrap/>
            <w:vAlign w:val="bottom"/>
            <w:hideMark/>
          </w:tcPr>
          <w:p w14:paraId="12937BFE" w14:textId="77777777" w:rsidR="00F674F5" w:rsidRPr="00D15A3D" w:rsidRDefault="00F674F5" w:rsidP="00BB0E8F">
            <w:pPr>
              <w:spacing w:after="0" w:line="240" w:lineRule="auto"/>
              <w:rPr>
                <w:rFonts w:ascii="Calibri" w:eastAsia="Times New Roman" w:hAnsi="Calibri" w:cs="Calibri"/>
                <w:color w:val="000000"/>
                <w:sz w:val="18"/>
                <w:szCs w:val="18"/>
              </w:rPr>
            </w:pPr>
          </w:p>
        </w:tc>
      </w:tr>
      <w:tr w:rsidR="00F674F5" w:rsidRPr="00D15A3D" w14:paraId="03B49D0B" w14:textId="77777777" w:rsidTr="00BB0E8F">
        <w:trPr>
          <w:trHeight w:val="20"/>
        </w:trPr>
        <w:tc>
          <w:tcPr>
            <w:tcW w:w="4102" w:type="dxa"/>
            <w:tcBorders>
              <w:top w:val="nil"/>
              <w:left w:val="nil"/>
              <w:bottom w:val="nil"/>
              <w:right w:val="nil"/>
            </w:tcBorders>
            <w:shd w:val="clear" w:color="auto" w:fill="auto"/>
            <w:noWrap/>
            <w:vAlign w:val="center"/>
            <w:hideMark/>
          </w:tcPr>
          <w:p w14:paraId="4420EAA9" w14:textId="77777777" w:rsidR="00F674F5" w:rsidRPr="00D15A3D" w:rsidRDefault="00F674F5" w:rsidP="00BB0E8F">
            <w:pPr>
              <w:spacing w:after="0" w:line="240" w:lineRule="auto"/>
              <w:rPr>
                <w:rFonts w:ascii="Times New Roman" w:eastAsia="Times New Roman" w:hAnsi="Times New Roman" w:cs="Times New Roman"/>
                <w:color w:val="000000"/>
                <w:sz w:val="18"/>
                <w:szCs w:val="18"/>
              </w:rPr>
            </w:pPr>
            <w:r w:rsidRPr="00D15A3D">
              <w:rPr>
                <w:rFonts w:ascii="Times New Roman" w:eastAsia="Times New Roman" w:hAnsi="Times New Roman" w:cs="Times New Roman"/>
                <w:color w:val="000000"/>
                <w:sz w:val="18"/>
                <w:szCs w:val="18"/>
              </w:rPr>
              <w:t xml:space="preserve"> 12-23 </w:t>
            </w:r>
          </w:p>
        </w:tc>
        <w:tc>
          <w:tcPr>
            <w:tcW w:w="3718" w:type="dxa"/>
            <w:tcBorders>
              <w:top w:val="nil"/>
              <w:left w:val="nil"/>
              <w:bottom w:val="nil"/>
              <w:right w:val="nil"/>
            </w:tcBorders>
            <w:shd w:val="clear" w:color="auto" w:fill="auto"/>
            <w:noWrap/>
            <w:vAlign w:val="center"/>
            <w:hideMark/>
          </w:tcPr>
          <w:p w14:paraId="3DD73262" w14:textId="77777777" w:rsidR="00F674F5" w:rsidRPr="00D15A3D" w:rsidRDefault="00F674F5" w:rsidP="00BB0E8F">
            <w:pPr>
              <w:spacing w:after="0" w:line="240" w:lineRule="auto"/>
              <w:jc w:val="center"/>
              <w:rPr>
                <w:rFonts w:ascii="Times New Roman" w:eastAsia="Times New Roman" w:hAnsi="Times New Roman" w:cs="Times New Roman"/>
                <w:color w:val="000000"/>
                <w:sz w:val="18"/>
                <w:szCs w:val="18"/>
              </w:rPr>
            </w:pPr>
            <w:r w:rsidRPr="00D15A3D">
              <w:rPr>
                <w:rFonts w:ascii="Times New Roman" w:eastAsia="Times New Roman" w:hAnsi="Times New Roman" w:cs="Times New Roman"/>
                <w:color w:val="000000"/>
                <w:sz w:val="18"/>
                <w:szCs w:val="18"/>
              </w:rPr>
              <w:t>0.735</w:t>
            </w:r>
          </w:p>
        </w:tc>
      </w:tr>
      <w:tr w:rsidR="00F674F5" w:rsidRPr="00D15A3D" w14:paraId="6CE6582D" w14:textId="77777777" w:rsidTr="00BB0E8F">
        <w:trPr>
          <w:trHeight w:val="20"/>
        </w:trPr>
        <w:tc>
          <w:tcPr>
            <w:tcW w:w="4102" w:type="dxa"/>
            <w:tcBorders>
              <w:top w:val="nil"/>
              <w:left w:val="nil"/>
              <w:bottom w:val="nil"/>
              <w:right w:val="nil"/>
            </w:tcBorders>
            <w:shd w:val="clear" w:color="auto" w:fill="auto"/>
            <w:noWrap/>
            <w:vAlign w:val="center"/>
            <w:hideMark/>
          </w:tcPr>
          <w:p w14:paraId="42F94E64" w14:textId="77777777" w:rsidR="00F674F5" w:rsidRPr="00D15A3D" w:rsidRDefault="00F674F5" w:rsidP="00BB0E8F">
            <w:pPr>
              <w:spacing w:after="0" w:line="240" w:lineRule="auto"/>
              <w:rPr>
                <w:rFonts w:ascii="Times New Roman" w:eastAsia="Times New Roman" w:hAnsi="Times New Roman" w:cs="Times New Roman"/>
                <w:color w:val="000000"/>
                <w:sz w:val="18"/>
                <w:szCs w:val="18"/>
              </w:rPr>
            </w:pPr>
            <w:r w:rsidRPr="00D15A3D">
              <w:rPr>
                <w:rFonts w:ascii="Times New Roman" w:eastAsia="Times New Roman" w:hAnsi="Times New Roman" w:cs="Times New Roman"/>
                <w:color w:val="000000"/>
                <w:sz w:val="18"/>
                <w:szCs w:val="18"/>
              </w:rPr>
              <w:t xml:space="preserve"> 24-35 </w:t>
            </w:r>
          </w:p>
        </w:tc>
        <w:tc>
          <w:tcPr>
            <w:tcW w:w="3718" w:type="dxa"/>
            <w:tcBorders>
              <w:top w:val="nil"/>
              <w:left w:val="nil"/>
              <w:bottom w:val="nil"/>
              <w:right w:val="nil"/>
            </w:tcBorders>
            <w:shd w:val="clear" w:color="auto" w:fill="auto"/>
            <w:noWrap/>
            <w:vAlign w:val="center"/>
            <w:hideMark/>
          </w:tcPr>
          <w:p w14:paraId="71413049" w14:textId="77777777" w:rsidR="00F674F5" w:rsidRPr="00D15A3D" w:rsidRDefault="00F674F5" w:rsidP="00BB0E8F">
            <w:pPr>
              <w:spacing w:after="0" w:line="240" w:lineRule="auto"/>
              <w:jc w:val="center"/>
              <w:rPr>
                <w:rFonts w:ascii="Times New Roman" w:eastAsia="Times New Roman" w:hAnsi="Times New Roman" w:cs="Times New Roman"/>
                <w:color w:val="000000"/>
                <w:sz w:val="18"/>
                <w:szCs w:val="18"/>
              </w:rPr>
            </w:pPr>
            <w:r w:rsidRPr="00D15A3D">
              <w:rPr>
                <w:rFonts w:ascii="Times New Roman" w:eastAsia="Times New Roman" w:hAnsi="Times New Roman" w:cs="Times New Roman"/>
                <w:color w:val="000000"/>
                <w:sz w:val="18"/>
                <w:szCs w:val="18"/>
              </w:rPr>
              <w:t>0.744</w:t>
            </w:r>
          </w:p>
        </w:tc>
      </w:tr>
      <w:tr w:rsidR="00F674F5" w:rsidRPr="00D15A3D" w14:paraId="4D0639DC" w14:textId="77777777" w:rsidTr="00BB0E8F">
        <w:trPr>
          <w:trHeight w:val="20"/>
        </w:trPr>
        <w:tc>
          <w:tcPr>
            <w:tcW w:w="4102" w:type="dxa"/>
            <w:tcBorders>
              <w:top w:val="nil"/>
              <w:left w:val="nil"/>
              <w:bottom w:val="nil"/>
              <w:right w:val="nil"/>
            </w:tcBorders>
            <w:shd w:val="clear" w:color="auto" w:fill="auto"/>
            <w:noWrap/>
            <w:vAlign w:val="center"/>
            <w:hideMark/>
          </w:tcPr>
          <w:p w14:paraId="5BD1B9B2" w14:textId="77777777" w:rsidR="00F674F5" w:rsidRPr="00D15A3D" w:rsidRDefault="00F674F5" w:rsidP="00BB0E8F">
            <w:pPr>
              <w:spacing w:after="0" w:line="240" w:lineRule="auto"/>
              <w:rPr>
                <w:rFonts w:ascii="Times New Roman" w:eastAsia="Times New Roman" w:hAnsi="Times New Roman" w:cs="Times New Roman"/>
                <w:color w:val="000000"/>
                <w:sz w:val="18"/>
                <w:szCs w:val="18"/>
              </w:rPr>
            </w:pPr>
            <w:r w:rsidRPr="00D15A3D">
              <w:rPr>
                <w:rFonts w:ascii="Times New Roman" w:eastAsia="Times New Roman" w:hAnsi="Times New Roman" w:cs="Times New Roman"/>
                <w:color w:val="000000"/>
                <w:sz w:val="18"/>
                <w:szCs w:val="18"/>
              </w:rPr>
              <w:t xml:space="preserve"> 36-47 </w:t>
            </w:r>
          </w:p>
        </w:tc>
        <w:tc>
          <w:tcPr>
            <w:tcW w:w="3718" w:type="dxa"/>
            <w:tcBorders>
              <w:top w:val="nil"/>
              <w:left w:val="nil"/>
              <w:bottom w:val="nil"/>
              <w:right w:val="nil"/>
            </w:tcBorders>
            <w:shd w:val="clear" w:color="auto" w:fill="auto"/>
            <w:noWrap/>
            <w:vAlign w:val="center"/>
            <w:hideMark/>
          </w:tcPr>
          <w:p w14:paraId="17CDCB8A" w14:textId="77777777" w:rsidR="00F674F5" w:rsidRPr="00D15A3D" w:rsidRDefault="00F674F5" w:rsidP="00BB0E8F">
            <w:pPr>
              <w:spacing w:after="0" w:line="240" w:lineRule="auto"/>
              <w:jc w:val="center"/>
              <w:rPr>
                <w:rFonts w:ascii="Times New Roman" w:eastAsia="Times New Roman" w:hAnsi="Times New Roman" w:cs="Times New Roman"/>
                <w:color w:val="000000"/>
                <w:sz w:val="18"/>
                <w:szCs w:val="18"/>
              </w:rPr>
            </w:pPr>
            <w:r w:rsidRPr="00D15A3D">
              <w:rPr>
                <w:rFonts w:ascii="Times New Roman" w:eastAsia="Times New Roman" w:hAnsi="Times New Roman" w:cs="Times New Roman"/>
                <w:color w:val="000000"/>
                <w:sz w:val="18"/>
                <w:szCs w:val="18"/>
              </w:rPr>
              <w:t>0.740</w:t>
            </w:r>
          </w:p>
        </w:tc>
      </w:tr>
      <w:tr w:rsidR="00F674F5" w:rsidRPr="00D15A3D" w14:paraId="28CF52FC" w14:textId="77777777" w:rsidTr="00BB0E8F">
        <w:trPr>
          <w:trHeight w:val="20"/>
        </w:trPr>
        <w:tc>
          <w:tcPr>
            <w:tcW w:w="4102" w:type="dxa"/>
            <w:tcBorders>
              <w:top w:val="nil"/>
              <w:left w:val="nil"/>
              <w:bottom w:val="nil"/>
              <w:right w:val="nil"/>
            </w:tcBorders>
            <w:shd w:val="clear" w:color="auto" w:fill="auto"/>
            <w:noWrap/>
            <w:vAlign w:val="center"/>
            <w:hideMark/>
          </w:tcPr>
          <w:p w14:paraId="02E686C4" w14:textId="77777777" w:rsidR="00F674F5" w:rsidRPr="00D15A3D" w:rsidRDefault="00F674F5" w:rsidP="00BB0E8F">
            <w:pPr>
              <w:spacing w:after="0" w:line="240" w:lineRule="auto"/>
              <w:rPr>
                <w:rFonts w:ascii="Times New Roman" w:eastAsia="Times New Roman" w:hAnsi="Times New Roman" w:cs="Times New Roman"/>
                <w:color w:val="000000"/>
                <w:sz w:val="18"/>
                <w:szCs w:val="18"/>
              </w:rPr>
            </w:pPr>
            <w:r w:rsidRPr="00D15A3D">
              <w:rPr>
                <w:rFonts w:ascii="Times New Roman" w:eastAsia="Times New Roman" w:hAnsi="Times New Roman" w:cs="Times New Roman"/>
                <w:color w:val="000000"/>
                <w:sz w:val="18"/>
                <w:szCs w:val="18"/>
              </w:rPr>
              <w:t xml:space="preserve"> 48-59 </w:t>
            </w:r>
          </w:p>
        </w:tc>
        <w:tc>
          <w:tcPr>
            <w:tcW w:w="3718" w:type="dxa"/>
            <w:tcBorders>
              <w:top w:val="nil"/>
              <w:left w:val="nil"/>
              <w:bottom w:val="nil"/>
              <w:right w:val="nil"/>
            </w:tcBorders>
            <w:shd w:val="clear" w:color="auto" w:fill="auto"/>
            <w:noWrap/>
            <w:vAlign w:val="center"/>
            <w:hideMark/>
          </w:tcPr>
          <w:p w14:paraId="60CCB883" w14:textId="77777777" w:rsidR="00F674F5" w:rsidRPr="00D15A3D" w:rsidRDefault="00F674F5" w:rsidP="00BB0E8F">
            <w:pPr>
              <w:spacing w:after="0" w:line="240" w:lineRule="auto"/>
              <w:jc w:val="center"/>
              <w:rPr>
                <w:rFonts w:ascii="Times New Roman" w:eastAsia="Times New Roman" w:hAnsi="Times New Roman" w:cs="Times New Roman"/>
                <w:color w:val="000000"/>
                <w:sz w:val="18"/>
                <w:szCs w:val="18"/>
              </w:rPr>
            </w:pPr>
            <w:r w:rsidRPr="00D15A3D">
              <w:rPr>
                <w:rFonts w:ascii="Times New Roman" w:eastAsia="Times New Roman" w:hAnsi="Times New Roman" w:cs="Times New Roman"/>
                <w:color w:val="000000"/>
                <w:sz w:val="18"/>
                <w:szCs w:val="18"/>
              </w:rPr>
              <w:t>0.734</w:t>
            </w:r>
          </w:p>
        </w:tc>
      </w:tr>
      <w:tr w:rsidR="00F674F5" w:rsidRPr="00D15A3D" w14:paraId="31B8E7F7" w14:textId="77777777" w:rsidTr="00BB0E8F">
        <w:trPr>
          <w:trHeight w:val="20"/>
        </w:trPr>
        <w:tc>
          <w:tcPr>
            <w:tcW w:w="4102" w:type="dxa"/>
            <w:tcBorders>
              <w:top w:val="nil"/>
              <w:left w:val="nil"/>
              <w:bottom w:val="nil"/>
              <w:right w:val="nil"/>
            </w:tcBorders>
            <w:shd w:val="clear" w:color="auto" w:fill="auto"/>
            <w:noWrap/>
            <w:vAlign w:val="center"/>
            <w:hideMark/>
          </w:tcPr>
          <w:p w14:paraId="34AF4C6A" w14:textId="77777777" w:rsidR="00F674F5" w:rsidRPr="00D15A3D" w:rsidRDefault="00F674F5" w:rsidP="00BB0E8F">
            <w:pPr>
              <w:spacing w:after="0" w:line="240" w:lineRule="auto"/>
              <w:rPr>
                <w:rFonts w:ascii="Times New Roman" w:eastAsia="Times New Roman" w:hAnsi="Times New Roman" w:cs="Times New Roman"/>
                <w:b/>
                <w:bCs/>
                <w:color w:val="000000"/>
                <w:sz w:val="18"/>
                <w:szCs w:val="18"/>
              </w:rPr>
            </w:pPr>
            <w:r w:rsidRPr="00D15A3D">
              <w:rPr>
                <w:rFonts w:ascii="Times New Roman" w:eastAsia="Times New Roman" w:hAnsi="Times New Roman" w:cs="Times New Roman"/>
                <w:b/>
                <w:bCs/>
                <w:color w:val="000000"/>
                <w:sz w:val="18"/>
                <w:szCs w:val="18"/>
              </w:rPr>
              <w:t>Birth order</w:t>
            </w:r>
          </w:p>
        </w:tc>
        <w:tc>
          <w:tcPr>
            <w:tcW w:w="3718" w:type="dxa"/>
            <w:tcBorders>
              <w:top w:val="nil"/>
              <w:left w:val="nil"/>
              <w:bottom w:val="nil"/>
              <w:right w:val="nil"/>
            </w:tcBorders>
            <w:shd w:val="clear" w:color="auto" w:fill="auto"/>
            <w:noWrap/>
            <w:vAlign w:val="bottom"/>
            <w:hideMark/>
          </w:tcPr>
          <w:p w14:paraId="44134132" w14:textId="77777777" w:rsidR="00F674F5" w:rsidRPr="00D15A3D" w:rsidRDefault="00F674F5" w:rsidP="00BB0E8F">
            <w:pPr>
              <w:spacing w:after="0" w:line="240" w:lineRule="auto"/>
              <w:rPr>
                <w:rFonts w:ascii="Calibri" w:eastAsia="Times New Roman" w:hAnsi="Calibri" w:cs="Calibri"/>
                <w:color w:val="000000"/>
                <w:sz w:val="18"/>
                <w:szCs w:val="18"/>
              </w:rPr>
            </w:pPr>
          </w:p>
        </w:tc>
      </w:tr>
      <w:tr w:rsidR="00F674F5" w:rsidRPr="00D15A3D" w14:paraId="0C274958" w14:textId="77777777" w:rsidTr="00BB0E8F">
        <w:trPr>
          <w:trHeight w:val="20"/>
        </w:trPr>
        <w:tc>
          <w:tcPr>
            <w:tcW w:w="4102" w:type="dxa"/>
            <w:tcBorders>
              <w:top w:val="nil"/>
              <w:left w:val="nil"/>
              <w:bottom w:val="nil"/>
              <w:right w:val="nil"/>
            </w:tcBorders>
            <w:shd w:val="clear" w:color="auto" w:fill="auto"/>
            <w:noWrap/>
            <w:vAlign w:val="center"/>
            <w:hideMark/>
          </w:tcPr>
          <w:p w14:paraId="1DA7CF8A" w14:textId="77777777" w:rsidR="00F674F5" w:rsidRPr="00D15A3D" w:rsidRDefault="00F674F5" w:rsidP="00BB0E8F">
            <w:pPr>
              <w:spacing w:after="0" w:line="240" w:lineRule="auto"/>
              <w:rPr>
                <w:rFonts w:ascii="Times New Roman" w:eastAsia="Times New Roman" w:hAnsi="Times New Roman" w:cs="Times New Roman"/>
                <w:color w:val="000000"/>
                <w:sz w:val="18"/>
                <w:szCs w:val="18"/>
              </w:rPr>
            </w:pPr>
            <w:r w:rsidRPr="00D15A3D">
              <w:rPr>
                <w:rFonts w:ascii="Times New Roman" w:eastAsia="Times New Roman" w:hAnsi="Times New Roman" w:cs="Times New Roman"/>
                <w:color w:val="000000"/>
                <w:sz w:val="18"/>
                <w:szCs w:val="18"/>
              </w:rPr>
              <w:t xml:space="preserve"> 1-2</w:t>
            </w:r>
          </w:p>
        </w:tc>
        <w:tc>
          <w:tcPr>
            <w:tcW w:w="3718" w:type="dxa"/>
            <w:tcBorders>
              <w:top w:val="nil"/>
              <w:left w:val="nil"/>
              <w:bottom w:val="nil"/>
              <w:right w:val="nil"/>
            </w:tcBorders>
            <w:shd w:val="clear" w:color="auto" w:fill="auto"/>
            <w:noWrap/>
            <w:vAlign w:val="center"/>
            <w:hideMark/>
          </w:tcPr>
          <w:p w14:paraId="49D1AEAF" w14:textId="77777777" w:rsidR="00F674F5" w:rsidRPr="00D15A3D" w:rsidRDefault="00F674F5" w:rsidP="00BB0E8F">
            <w:pPr>
              <w:spacing w:after="0" w:line="240" w:lineRule="auto"/>
              <w:jc w:val="center"/>
              <w:rPr>
                <w:rFonts w:ascii="Times New Roman" w:eastAsia="Times New Roman" w:hAnsi="Times New Roman" w:cs="Times New Roman"/>
                <w:color w:val="000000"/>
                <w:sz w:val="18"/>
                <w:szCs w:val="18"/>
              </w:rPr>
            </w:pPr>
            <w:r w:rsidRPr="00D15A3D">
              <w:rPr>
                <w:rFonts w:ascii="Times New Roman" w:eastAsia="Times New Roman" w:hAnsi="Times New Roman" w:cs="Times New Roman"/>
                <w:color w:val="000000"/>
                <w:sz w:val="18"/>
                <w:szCs w:val="18"/>
              </w:rPr>
              <w:t>0.752</w:t>
            </w:r>
          </w:p>
        </w:tc>
      </w:tr>
      <w:tr w:rsidR="00F674F5" w:rsidRPr="00D15A3D" w14:paraId="3B5E2A78" w14:textId="77777777" w:rsidTr="00BB0E8F">
        <w:trPr>
          <w:trHeight w:val="20"/>
        </w:trPr>
        <w:tc>
          <w:tcPr>
            <w:tcW w:w="4102" w:type="dxa"/>
            <w:tcBorders>
              <w:top w:val="nil"/>
              <w:left w:val="nil"/>
              <w:bottom w:val="nil"/>
              <w:right w:val="nil"/>
            </w:tcBorders>
            <w:shd w:val="clear" w:color="auto" w:fill="auto"/>
            <w:noWrap/>
            <w:vAlign w:val="center"/>
            <w:hideMark/>
          </w:tcPr>
          <w:p w14:paraId="5A35594F" w14:textId="77777777" w:rsidR="00F674F5" w:rsidRPr="00D15A3D" w:rsidRDefault="00F674F5" w:rsidP="00BB0E8F">
            <w:pPr>
              <w:spacing w:after="0" w:line="240" w:lineRule="auto"/>
              <w:rPr>
                <w:rFonts w:ascii="Times New Roman" w:eastAsia="Times New Roman" w:hAnsi="Times New Roman" w:cs="Times New Roman"/>
                <w:color w:val="000000"/>
                <w:sz w:val="18"/>
                <w:szCs w:val="18"/>
              </w:rPr>
            </w:pPr>
            <w:r w:rsidRPr="00D15A3D">
              <w:rPr>
                <w:rFonts w:ascii="Times New Roman" w:eastAsia="Times New Roman" w:hAnsi="Times New Roman" w:cs="Times New Roman"/>
                <w:color w:val="000000"/>
                <w:sz w:val="18"/>
                <w:szCs w:val="18"/>
              </w:rPr>
              <w:t>2+</w:t>
            </w:r>
          </w:p>
        </w:tc>
        <w:tc>
          <w:tcPr>
            <w:tcW w:w="3718" w:type="dxa"/>
            <w:tcBorders>
              <w:top w:val="nil"/>
              <w:left w:val="nil"/>
              <w:bottom w:val="nil"/>
              <w:right w:val="nil"/>
            </w:tcBorders>
            <w:shd w:val="clear" w:color="auto" w:fill="auto"/>
            <w:noWrap/>
            <w:vAlign w:val="center"/>
            <w:hideMark/>
          </w:tcPr>
          <w:p w14:paraId="4BB00936" w14:textId="77777777" w:rsidR="00F674F5" w:rsidRPr="00D15A3D" w:rsidRDefault="00F674F5" w:rsidP="00BB0E8F">
            <w:pPr>
              <w:spacing w:after="0" w:line="240" w:lineRule="auto"/>
              <w:jc w:val="center"/>
              <w:rPr>
                <w:rFonts w:ascii="Times New Roman" w:eastAsia="Times New Roman" w:hAnsi="Times New Roman" w:cs="Times New Roman"/>
                <w:color w:val="000000"/>
                <w:sz w:val="18"/>
                <w:szCs w:val="18"/>
              </w:rPr>
            </w:pPr>
            <w:r w:rsidRPr="00D15A3D">
              <w:rPr>
                <w:rFonts w:ascii="Times New Roman" w:eastAsia="Times New Roman" w:hAnsi="Times New Roman" w:cs="Times New Roman"/>
                <w:color w:val="000000"/>
                <w:sz w:val="18"/>
                <w:szCs w:val="18"/>
              </w:rPr>
              <w:t>0.712</w:t>
            </w:r>
          </w:p>
        </w:tc>
      </w:tr>
      <w:tr w:rsidR="00F674F5" w:rsidRPr="00D15A3D" w14:paraId="684C9371" w14:textId="77777777" w:rsidTr="00BB0E8F">
        <w:trPr>
          <w:trHeight w:val="20"/>
        </w:trPr>
        <w:tc>
          <w:tcPr>
            <w:tcW w:w="4102" w:type="dxa"/>
            <w:tcBorders>
              <w:top w:val="nil"/>
              <w:left w:val="nil"/>
              <w:bottom w:val="nil"/>
              <w:right w:val="nil"/>
            </w:tcBorders>
            <w:shd w:val="clear" w:color="auto" w:fill="auto"/>
            <w:noWrap/>
            <w:vAlign w:val="center"/>
            <w:hideMark/>
          </w:tcPr>
          <w:p w14:paraId="26900CDF" w14:textId="77777777" w:rsidR="00F674F5" w:rsidRPr="00D15A3D" w:rsidRDefault="00F674F5" w:rsidP="00BB0E8F">
            <w:pPr>
              <w:spacing w:after="0" w:line="240" w:lineRule="auto"/>
              <w:rPr>
                <w:rFonts w:ascii="Times New Roman" w:eastAsia="Times New Roman" w:hAnsi="Times New Roman" w:cs="Times New Roman"/>
                <w:b/>
                <w:bCs/>
                <w:color w:val="000000"/>
                <w:sz w:val="18"/>
                <w:szCs w:val="18"/>
              </w:rPr>
            </w:pPr>
            <w:r w:rsidRPr="00D15A3D">
              <w:rPr>
                <w:rFonts w:ascii="Times New Roman" w:eastAsia="Times New Roman" w:hAnsi="Times New Roman" w:cs="Times New Roman"/>
                <w:b/>
                <w:bCs/>
                <w:color w:val="000000"/>
                <w:sz w:val="18"/>
                <w:szCs w:val="18"/>
              </w:rPr>
              <w:t>Type of birth</w:t>
            </w:r>
          </w:p>
        </w:tc>
        <w:tc>
          <w:tcPr>
            <w:tcW w:w="3718" w:type="dxa"/>
            <w:tcBorders>
              <w:top w:val="nil"/>
              <w:left w:val="nil"/>
              <w:bottom w:val="nil"/>
              <w:right w:val="nil"/>
            </w:tcBorders>
            <w:shd w:val="clear" w:color="auto" w:fill="auto"/>
            <w:noWrap/>
            <w:vAlign w:val="bottom"/>
            <w:hideMark/>
          </w:tcPr>
          <w:p w14:paraId="7F4A813A" w14:textId="77777777" w:rsidR="00F674F5" w:rsidRPr="00D15A3D" w:rsidRDefault="00F674F5" w:rsidP="00BB0E8F">
            <w:pPr>
              <w:spacing w:after="0" w:line="240" w:lineRule="auto"/>
              <w:rPr>
                <w:rFonts w:ascii="Calibri" w:eastAsia="Times New Roman" w:hAnsi="Calibri" w:cs="Calibri"/>
                <w:color w:val="000000"/>
                <w:sz w:val="18"/>
                <w:szCs w:val="18"/>
              </w:rPr>
            </w:pPr>
          </w:p>
        </w:tc>
      </w:tr>
      <w:tr w:rsidR="00F674F5" w:rsidRPr="00D15A3D" w14:paraId="1E1650F6" w14:textId="77777777" w:rsidTr="00BB0E8F">
        <w:trPr>
          <w:trHeight w:val="20"/>
        </w:trPr>
        <w:tc>
          <w:tcPr>
            <w:tcW w:w="4102" w:type="dxa"/>
            <w:tcBorders>
              <w:top w:val="nil"/>
              <w:left w:val="nil"/>
              <w:bottom w:val="nil"/>
              <w:right w:val="nil"/>
            </w:tcBorders>
            <w:shd w:val="clear" w:color="auto" w:fill="auto"/>
            <w:noWrap/>
            <w:vAlign w:val="center"/>
            <w:hideMark/>
          </w:tcPr>
          <w:p w14:paraId="5CC13C2D" w14:textId="77777777" w:rsidR="00F674F5" w:rsidRPr="00D15A3D" w:rsidRDefault="00F674F5" w:rsidP="00BB0E8F">
            <w:pPr>
              <w:spacing w:after="0" w:line="240" w:lineRule="auto"/>
              <w:rPr>
                <w:rFonts w:ascii="Times New Roman" w:eastAsia="Times New Roman" w:hAnsi="Times New Roman" w:cs="Times New Roman"/>
                <w:color w:val="000000"/>
                <w:sz w:val="18"/>
                <w:szCs w:val="18"/>
              </w:rPr>
            </w:pPr>
            <w:r w:rsidRPr="00D15A3D">
              <w:rPr>
                <w:rFonts w:ascii="Times New Roman" w:eastAsia="Times New Roman" w:hAnsi="Times New Roman" w:cs="Times New Roman"/>
                <w:color w:val="000000"/>
                <w:sz w:val="18"/>
                <w:szCs w:val="18"/>
              </w:rPr>
              <w:t>Single</w:t>
            </w:r>
          </w:p>
        </w:tc>
        <w:tc>
          <w:tcPr>
            <w:tcW w:w="3718" w:type="dxa"/>
            <w:tcBorders>
              <w:top w:val="nil"/>
              <w:left w:val="nil"/>
              <w:bottom w:val="nil"/>
              <w:right w:val="nil"/>
            </w:tcBorders>
            <w:shd w:val="clear" w:color="auto" w:fill="auto"/>
            <w:noWrap/>
            <w:vAlign w:val="center"/>
            <w:hideMark/>
          </w:tcPr>
          <w:p w14:paraId="7C2E7A4A" w14:textId="77777777" w:rsidR="00F674F5" w:rsidRPr="00D15A3D" w:rsidRDefault="00F674F5" w:rsidP="00BB0E8F">
            <w:pPr>
              <w:spacing w:after="0" w:line="240" w:lineRule="auto"/>
              <w:jc w:val="center"/>
              <w:rPr>
                <w:rFonts w:ascii="Times New Roman" w:eastAsia="Times New Roman" w:hAnsi="Times New Roman" w:cs="Times New Roman"/>
                <w:color w:val="000000"/>
                <w:sz w:val="18"/>
                <w:szCs w:val="18"/>
              </w:rPr>
            </w:pPr>
            <w:r w:rsidRPr="00D15A3D">
              <w:rPr>
                <w:rFonts w:ascii="Times New Roman" w:eastAsia="Times New Roman" w:hAnsi="Times New Roman" w:cs="Times New Roman"/>
                <w:color w:val="000000"/>
                <w:sz w:val="18"/>
                <w:szCs w:val="18"/>
              </w:rPr>
              <w:t>0.738</w:t>
            </w:r>
          </w:p>
        </w:tc>
      </w:tr>
      <w:tr w:rsidR="00F674F5" w:rsidRPr="00D15A3D" w14:paraId="5C2201A1" w14:textId="77777777" w:rsidTr="00BB0E8F">
        <w:trPr>
          <w:trHeight w:val="20"/>
        </w:trPr>
        <w:tc>
          <w:tcPr>
            <w:tcW w:w="4102" w:type="dxa"/>
            <w:tcBorders>
              <w:top w:val="nil"/>
              <w:left w:val="nil"/>
              <w:bottom w:val="nil"/>
              <w:right w:val="nil"/>
            </w:tcBorders>
            <w:shd w:val="clear" w:color="auto" w:fill="auto"/>
            <w:noWrap/>
            <w:vAlign w:val="center"/>
            <w:hideMark/>
          </w:tcPr>
          <w:p w14:paraId="592CAC61" w14:textId="77777777" w:rsidR="00F674F5" w:rsidRPr="00D15A3D" w:rsidRDefault="00F674F5" w:rsidP="00BB0E8F">
            <w:pPr>
              <w:spacing w:after="0" w:line="240" w:lineRule="auto"/>
              <w:rPr>
                <w:rFonts w:ascii="Times New Roman" w:eastAsia="Times New Roman" w:hAnsi="Times New Roman" w:cs="Times New Roman"/>
                <w:color w:val="000000"/>
                <w:sz w:val="18"/>
                <w:szCs w:val="18"/>
              </w:rPr>
            </w:pPr>
            <w:r w:rsidRPr="00D15A3D">
              <w:rPr>
                <w:rFonts w:ascii="Times New Roman" w:eastAsia="Times New Roman" w:hAnsi="Times New Roman" w:cs="Times New Roman"/>
                <w:color w:val="000000"/>
                <w:sz w:val="18"/>
                <w:szCs w:val="18"/>
              </w:rPr>
              <w:t>Multiple</w:t>
            </w:r>
          </w:p>
        </w:tc>
        <w:tc>
          <w:tcPr>
            <w:tcW w:w="3718" w:type="dxa"/>
            <w:tcBorders>
              <w:top w:val="nil"/>
              <w:left w:val="nil"/>
              <w:bottom w:val="nil"/>
              <w:right w:val="nil"/>
            </w:tcBorders>
            <w:shd w:val="clear" w:color="auto" w:fill="auto"/>
            <w:noWrap/>
            <w:vAlign w:val="center"/>
            <w:hideMark/>
          </w:tcPr>
          <w:p w14:paraId="21DDFC3A" w14:textId="77777777" w:rsidR="00F674F5" w:rsidRPr="00D15A3D" w:rsidRDefault="00F674F5" w:rsidP="00BB0E8F">
            <w:pPr>
              <w:spacing w:after="0" w:line="240" w:lineRule="auto"/>
              <w:jc w:val="center"/>
              <w:rPr>
                <w:rFonts w:ascii="Times New Roman" w:eastAsia="Times New Roman" w:hAnsi="Times New Roman" w:cs="Times New Roman"/>
                <w:color w:val="000000"/>
                <w:sz w:val="18"/>
                <w:szCs w:val="18"/>
              </w:rPr>
            </w:pPr>
            <w:r w:rsidRPr="00D15A3D">
              <w:rPr>
                <w:rFonts w:ascii="Times New Roman" w:eastAsia="Times New Roman" w:hAnsi="Times New Roman" w:cs="Times New Roman"/>
                <w:color w:val="000000"/>
                <w:sz w:val="18"/>
                <w:szCs w:val="18"/>
              </w:rPr>
              <w:t>0.741</w:t>
            </w:r>
          </w:p>
        </w:tc>
      </w:tr>
      <w:tr w:rsidR="00F674F5" w:rsidRPr="00D15A3D" w14:paraId="6A1FBC90" w14:textId="77777777" w:rsidTr="00BB0E8F">
        <w:trPr>
          <w:trHeight w:val="20"/>
        </w:trPr>
        <w:tc>
          <w:tcPr>
            <w:tcW w:w="4102" w:type="dxa"/>
            <w:tcBorders>
              <w:top w:val="nil"/>
              <w:left w:val="nil"/>
              <w:bottom w:val="nil"/>
              <w:right w:val="nil"/>
            </w:tcBorders>
            <w:shd w:val="clear" w:color="auto" w:fill="auto"/>
            <w:noWrap/>
            <w:vAlign w:val="center"/>
            <w:hideMark/>
          </w:tcPr>
          <w:p w14:paraId="1FA55F0C" w14:textId="77777777" w:rsidR="00F674F5" w:rsidRPr="00D15A3D" w:rsidRDefault="00F674F5" w:rsidP="00BB0E8F">
            <w:pPr>
              <w:spacing w:after="0" w:line="240" w:lineRule="auto"/>
              <w:rPr>
                <w:rFonts w:ascii="Times New Roman" w:eastAsia="Times New Roman" w:hAnsi="Times New Roman" w:cs="Times New Roman"/>
                <w:b/>
                <w:bCs/>
                <w:color w:val="000000"/>
                <w:sz w:val="18"/>
                <w:szCs w:val="18"/>
              </w:rPr>
            </w:pPr>
            <w:r w:rsidRPr="00D15A3D">
              <w:rPr>
                <w:rFonts w:ascii="Times New Roman" w:eastAsia="Times New Roman" w:hAnsi="Times New Roman" w:cs="Times New Roman"/>
                <w:b/>
                <w:bCs/>
                <w:color w:val="000000"/>
                <w:sz w:val="18"/>
                <w:szCs w:val="18"/>
              </w:rPr>
              <w:t>Pregnancy intention</w:t>
            </w:r>
          </w:p>
        </w:tc>
        <w:tc>
          <w:tcPr>
            <w:tcW w:w="3718" w:type="dxa"/>
            <w:tcBorders>
              <w:top w:val="nil"/>
              <w:left w:val="nil"/>
              <w:bottom w:val="nil"/>
              <w:right w:val="nil"/>
            </w:tcBorders>
            <w:shd w:val="clear" w:color="auto" w:fill="auto"/>
            <w:noWrap/>
            <w:vAlign w:val="bottom"/>
            <w:hideMark/>
          </w:tcPr>
          <w:p w14:paraId="263C15DE" w14:textId="77777777" w:rsidR="00F674F5" w:rsidRPr="00D15A3D" w:rsidRDefault="00F674F5" w:rsidP="00BB0E8F">
            <w:pPr>
              <w:spacing w:after="0" w:line="240" w:lineRule="auto"/>
              <w:rPr>
                <w:rFonts w:ascii="Calibri" w:eastAsia="Times New Roman" w:hAnsi="Calibri" w:cs="Calibri"/>
                <w:color w:val="000000"/>
                <w:sz w:val="18"/>
                <w:szCs w:val="18"/>
              </w:rPr>
            </w:pPr>
          </w:p>
        </w:tc>
      </w:tr>
      <w:tr w:rsidR="00F674F5" w:rsidRPr="00D15A3D" w14:paraId="65CC6922" w14:textId="77777777" w:rsidTr="00BB0E8F">
        <w:trPr>
          <w:trHeight w:val="20"/>
        </w:trPr>
        <w:tc>
          <w:tcPr>
            <w:tcW w:w="4102" w:type="dxa"/>
            <w:tcBorders>
              <w:top w:val="nil"/>
              <w:left w:val="nil"/>
              <w:bottom w:val="nil"/>
              <w:right w:val="nil"/>
            </w:tcBorders>
            <w:shd w:val="clear" w:color="auto" w:fill="auto"/>
            <w:noWrap/>
            <w:vAlign w:val="center"/>
            <w:hideMark/>
          </w:tcPr>
          <w:p w14:paraId="5E91D520" w14:textId="77777777" w:rsidR="00F674F5" w:rsidRPr="00D15A3D" w:rsidRDefault="00F674F5" w:rsidP="00BB0E8F">
            <w:pPr>
              <w:spacing w:after="0" w:line="240" w:lineRule="auto"/>
              <w:rPr>
                <w:rFonts w:ascii="Times New Roman" w:eastAsia="Times New Roman" w:hAnsi="Times New Roman" w:cs="Times New Roman"/>
                <w:color w:val="000000"/>
                <w:sz w:val="18"/>
                <w:szCs w:val="18"/>
              </w:rPr>
            </w:pPr>
            <w:r w:rsidRPr="00D15A3D">
              <w:rPr>
                <w:rFonts w:ascii="Times New Roman" w:eastAsia="Times New Roman" w:hAnsi="Times New Roman" w:cs="Times New Roman"/>
                <w:color w:val="000000"/>
                <w:sz w:val="18"/>
                <w:szCs w:val="18"/>
              </w:rPr>
              <w:t>Wanted</w:t>
            </w:r>
          </w:p>
        </w:tc>
        <w:tc>
          <w:tcPr>
            <w:tcW w:w="3718" w:type="dxa"/>
            <w:tcBorders>
              <w:top w:val="nil"/>
              <w:left w:val="nil"/>
              <w:bottom w:val="nil"/>
              <w:right w:val="nil"/>
            </w:tcBorders>
            <w:shd w:val="clear" w:color="auto" w:fill="auto"/>
            <w:noWrap/>
            <w:vAlign w:val="center"/>
            <w:hideMark/>
          </w:tcPr>
          <w:p w14:paraId="1BAA0D49" w14:textId="77777777" w:rsidR="00F674F5" w:rsidRPr="00D15A3D" w:rsidRDefault="00F674F5" w:rsidP="00BB0E8F">
            <w:pPr>
              <w:spacing w:after="0" w:line="240" w:lineRule="auto"/>
              <w:jc w:val="center"/>
              <w:rPr>
                <w:rFonts w:ascii="Times New Roman" w:eastAsia="Times New Roman" w:hAnsi="Times New Roman" w:cs="Times New Roman"/>
                <w:color w:val="000000"/>
                <w:sz w:val="18"/>
                <w:szCs w:val="18"/>
              </w:rPr>
            </w:pPr>
            <w:r w:rsidRPr="00D15A3D">
              <w:rPr>
                <w:rFonts w:ascii="Times New Roman" w:eastAsia="Times New Roman" w:hAnsi="Times New Roman" w:cs="Times New Roman"/>
                <w:color w:val="000000"/>
                <w:sz w:val="18"/>
                <w:szCs w:val="18"/>
              </w:rPr>
              <w:t>0.740</w:t>
            </w:r>
          </w:p>
        </w:tc>
      </w:tr>
      <w:tr w:rsidR="00F674F5" w:rsidRPr="00D15A3D" w14:paraId="2C4A0581" w14:textId="77777777" w:rsidTr="00BB0E8F">
        <w:trPr>
          <w:trHeight w:val="20"/>
        </w:trPr>
        <w:tc>
          <w:tcPr>
            <w:tcW w:w="4102" w:type="dxa"/>
            <w:tcBorders>
              <w:top w:val="nil"/>
              <w:left w:val="nil"/>
              <w:bottom w:val="nil"/>
              <w:right w:val="nil"/>
            </w:tcBorders>
            <w:shd w:val="clear" w:color="auto" w:fill="auto"/>
            <w:noWrap/>
            <w:vAlign w:val="center"/>
            <w:hideMark/>
          </w:tcPr>
          <w:p w14:paraId="6DEA1F5B" w14:textId="77777777" w:rsidR="00F674F5" w:rsidRPr="00D15A3D" w:rsidRDefault="00F674F5" w:rsidP="00BB0E8F">
            <w:pPr>
              <w:spacing w:after="0" w:line="240" w:lineRule="auto"/>
              <w:rPr>
                <w:rFonts w:ascii="Times New Roman" w:eastAsia="Times New Roman" w:hAnsi="Times New Roman" w:cs="Times New Roman"/>
                <w:color w:val="000000"/>
                <w:sz w:val="18"/>
                <w:szCs w:val="18"/>
              </w:rPr>
            </w:pPr>
            <w:r w:rsidRPr="00D15A3D">
              <w:rPr>
                <w:rFonts w:ascii="Times New Roman" w:eastAsia="Times New Roman" w:hAnsi="Times New Roman" w:cs="Times New Roman"/>
                <w:color w:val="000000"/>
                <w:sz w:val="18"/>
                <w:szCs w:val="18"/>
              </w:rPr>
              <w:t>Unwanted</w:t>
            </w:r>
          </w:p>
        </w:tc>
        <w:tc>
          <w:tcPr>
            <w:tcW w:w="3718" w:type="dxa"/>
            <w:tcBorders>
              <w:top w:val="nil"/>
              <w:left w:val="nil"/>
              <w:bottom w:val="nil"/>
              <w:right w:val="nil"/>
            </w:tcBorders>
            <w:shd w:val="clear" w:color="auto" w:fill="auto"/>
            <w:noWrap/>
            <w:vAlign w:val="center"/>
            <w:hideMark/>
          </w:tcPr>
          <w:p w14:paraId="49C1D660" w14:textId="77777777" w:rsidR="00F674F5" w:rsidRPr="00D15A3D" w:rsidRDefault="00F674F5" w:rsidP="00BB0E8F">
            <w:pPr>
              <w:spacing w:after="0" w:line="240" w:lineRule="auto"/>
              <w:jc w:val="center"/>
              <w:rPr>
                <w:rFonts w:ascii="Times New Roman" w:eastAsia="Times New Roman" w:hAnsi="Times New Roman" w:cs="Times New Roman"/>
                <w:color w:val="000000"/>
                <w:sz w:val="18"/>
                <w:szCs w:val="18"/>
              </w:rPr>
            </w:pPr>
            <w:r w:rsidRPr="00D15A3D">
              <w:rPr>
                <w:rFonts w:ascii="Times New Roman" w:eastAsia="Times New Roman" w:hAnsi="Times New Roman" w:cs="Times New Roman"/>
                <w:color w:val="000000"/>
                <w:sz w:val="18"/>
                <w:szCs w:val="18"/>
              </w:rPr>
              <w:t>0.709</w:t>
            </w:r>
          </w:p>
        </w:tc>
      </w:tr>
      <w:tr w:rsidR="00F674F5" w:rsidRPr="00D15A3D" w14:paraId="13403660" w14:textId="77777777" w:rsidTr="00BB0E8F">
        <w:trPr>
          <w:trHeight w:val="20"/>
        </w:trPr>
        <w:tc>
          <w:tcPr>
            <w:tcW w:w="4102" w:type="dxa"/>
            <w:tcBorders>
              <w:top w:val="nil"/>
              <w:left w:val="nil"/>
              <w:bottom w:val="nil"/>
              <w:right w:val="nil"/>
            </w:tcBorders>
            <w:shd w:val="clear" w:color="auto" w:fill="auto"/>
            <w:noWrap/>
            <w:vAlign w:val="center"/>
            <w:hideMark/>
          </w:tcPr>
          <w:p w14:paraId="2EC1FD88" w14:textId="77777777" w:rsidR="00F674F5" w:rsidRPr="00D15A3D" w:rsidRDefault="00F674F5" w:rsidP="00BB0E8F">
            <w:pPr>
              <w:spacing w:after="0" w:line="240" w:lineRule="auto"/>
              <w:rPr>
                <w:rFonts w:ascii="Times New Roman" w:eastAsia="Times New Roman" w:hAnsi="Times New Roman" w:cs="Times New Roman"/>
                <w:b/>
                <w:bCs/>
                <w:color w:val="000000"/>
                <w:sz w:val="18"/>
                <w:szCs w:val="18"/>
              </w:rPr>
            </w:pPr>
            <w:r w:rsidRPr="00D15A3D">
              <w:rPr>
                <w:rFonts w:ascii="Times New Roman" w:eastAsia="Times New Roman" w:hAnsi="Times New Roman" w:cs="Times New Roman"/>
                <w:b/>
                <w:bCs/>
                <w:color w:val="000000"/>
                <w:sz w:val="18"/>
                <w:szCs w:val="18"/>
              </w:rPr>
              <w:t>Place of delivery</w:t>
            </w:r>
          </w:p>
        </w:tc>
        <w:tc>
          <w:tcPr>
            <w:tcW w:w="3718" w:type="dxa"/>
            <w:tcBorders>
              <w:top w:val="nil"/>
              <w:left w:val="nil"/>
              <w:bottom w:val="nil"/>
              <w:right w:val="nil"/>
            </w:tcBorders>
            <w:shd w:val="clear" w:color="auto" w:fill="auto"/>
            <w:noWrap/>
            <w:vAlign w:val="bottom"/>
            <w:hideMark/>
          </w:tcPr>
          <w:p w14:paraId="632811D0" w14:textId="77777777" w:rsidR="00F674F5" w:rsidRPr="00D15A3D" w:rsidRDefault="00F674F5" w:rsidP="00BB0E8F">
            <w:pPr>
              <w:spacing w:after="0" w:line="240" w:lineRule="auto"/>
              <w:rPr>
                <w:rFonts w:ascii="Calibri" w:eastAsia="Times New Roman" w:hAnsi="Calibri" w:cs="Calibri"/>
                <w:color w:val="000000"/>
                <w:sz w:val="18"/>
                <w:szCs w:val="18"/>
              </w:rPr>
            </w:pPr>
          </w:p>
        </w:tc>
      </w:tr>
      <w:tr w:rsidR="00F674F5" w:rsidRPr="00D15A3D" w14:paraId="6B804A5B" w14:textId="77777777" w:rsidTr="00BB0E8F">
        <w:trPr>
          <w:trHeight w:val="20"/>
        </w:trPr>
        <w:tc>
          <w:tcPr>
            <w:tcW w:w="4102" w:type="dxa"/>
            <w:tcBorders>
              <w:top w:val="nil"/>
              <w:left w:val="nil"/>
              <w:bottom w:val="nil"/>
              <w:right w:val="nil"/>
            </w:tcBorders>
            <w:shd w:val="clear" w:color="auto" w:fill="auto"/>
            <w:noWrap/>
            <w:vAlign w:val="center"/>
            <w:hideMark/>
          </w:tcPr>
          <w:p w14:paraId="2172C43D" w14:textId="77777777" w:rsidR="00F674F5" w:rsidRPr="00D15A3D" w:rsidRDefault="00F674F5" w:rsidP="00BB0E8F">
            <w:pPr>
              <w:spacing w:after="0" w:line="240" w:lineRule="auto"/>
              <w:rPr>
                <w:rFonts w:ascii="Times New Roman" w:eastAsia="Times New Roman" w:hAnsi="Times New Roman" w:cs="Times New Roman"/>
                <w:color w:val="000000"/>
                <w:sz w:val="18"/>
                <w:szCs w:val="18"/>
              </w:rPr>
            </w:pPr>
            <w:r w:rsidRPr="00D15A3D">
              <w:rPr>
                <w:rFonts w:ascii="Times New Roman" w:eastAsia="Times New Roman" w:hAnsi="Times New Roman" w:cs="Times New Roman"/>
                <w:color w:val="000000"/>
                <w:sz w:val="18"/>
                <w:szCs w:val="18"/>
              </w:rPr>
              <w:t>Home</w:t>
            </w:r>
          </w:p>
        </w:tc>
        <w:tc>
          <w:tcPr>
            <w:tcW w:w="3718" w:type="dxa"/>
            <w:tcBorders>
              <w:top w:val="nil"/>
              <w:left w:val="nil"/>
              <w:bottom w:val="nil"/>
              <w:right w:val="nil"/>
            </w:tcBorders>
            <w:shd w:val="clear" w:color="auto" w:fill="auto"/>
            <w:noWrap/>
            <w:vAlign w:val="center"/>
            <w:hideMark/>
          </w:tcPr>
          <w:p w14:paraId="4ADF16F3" w14:textId="77777777" w:rsidR="00F674F5" w:rsidRPr="00D15A3D" w:rsidRDefault="00F674F5" w:rsidP="00BB0E8F">
            <w:pPr>
              <w:spacing w:after="0" w:line="240" w:lineRule="auto"/>
              <w:jc w:val="center"/>
              <w:rPr>
                <w:rFonts w:ascii="Times New Roman" w:eastAsia="Times New Roman" w:hAnsi="Times New Roman" w:cs="Times New Roman"/>
                <w:color w:val="000000"/>
                <w:sz w:val="18"/>
                <w:szCs w:val="18"/>
              </w:rPr>
            </w:pPr>
            <w:r w:rsidRPr="00D15A3D">
              <w:rPr>
                <w:rFonts w:ascii="Times New Roman" w:eastAsia="Times New Roman" w:hAnsi="Times New Roman" w:cs="Times New Roman"/>
                <w:color w:val="000000"/>
                <w:sz w:val="18"/>
                <w:szCs w:val="18"/>
              </w:rPr>
              <w:t>0.693</w:t>
            </w:r>
          </w:p>
        </w:tc>
      </w:tr>
      <w:tr w:rsidR="00F674F5" w:rsidRPr="00D15A3D" w14:paraId="74DA6C7D" w14:textId="77777777" w:rsidTr="00BB0E8F">
        <w:trPr>
          <w:trHeight w:val="20"/>
        </w:trPr>
        <w:tc>
          <w:tcPr>
            <w:tcW w:w="4102" w:type="dxa"/>
            <w:tcBorders>
              <w:top w:val="nil"/>
              <w:left w:val="nil"/>
              <w:bottom w:val="nil"/>
              <w:right w:val="nil"/>
            </w:tcBorders>
            <w:shd w:val="clear" w:color="auto" w:fill="auto"/>
            <w:noWrap/>
            <w:vAlign w:val="center"/>
            <w:hideMark/>
          </w:tcPr>
          <w:p w14:paraId="33B17C58" w14:textId="77777777" w:rsidR="00F674F5" w:rsidRPr="00D15A3D" w:rsidRDefault="00F674F5" w:rsidP="00BB0E8F">
            <w:pPr>
              <w:spacing w:after="0" w:line="240" w:lineRule="auto"/>
              <w:rPr>
                <w:rFonts w:ascii="Times New Roman" w:eastAsia="Times New Roman" w:hAnsi="Times New Roman" w:cs="Times New Roman"/>
                <w:color w:val="000000"/>
                <w:sz w:val="18"/>
                <w:szCs w:val="18"/>
              </w:rPr>
            </w:pPr>
            <w:r w:rsidRPr="00D15A3D">
              <w:rPr>
                <w:rFonts w:ascii="Times New Roman" w:eastAsia="Times New Roman" w:hAnsi="Times New Roman" w:cs="Times New Roman"/>
                <w:color w:val="000000"/>
                <w:sz w:val="18"/>
                <w:szCs w:val="18"/>
              </w:rPr>
              <w:t>Institutional</w:t>
            </w:r>
          </w:p>
        </w:tc>
        <w:tc>
          <w:tcPr>
            <w:tcW w:w="3718" w:type="dxa"/>
            <w:tcBorders>
              <w:top w:val="nil"/>
              <w:left w:val="nil"/>
              <w:bottom w:val="nil"/>
              <w:right w:val="nil"/>
            </w:tcBorders>
            <w:shd w:val="clear" w:color="auto" w:fill="auto"/>
            <w:noWrap/>
            <w:vAlign w:val="center"/>
            <w:hideMark/>
          </w:tcPr>
          <w:p w14:paraId="3AFC1C67" w14:textId="77777777" w:rsidR="00F674F5" w:rsidRPr="00D15A3D" w:rsidRDefault="00F674F5" w:rsidP="00BB0E8F">
            <w:pPr>
              <w:spacing w:after="0" w:line="240" w:lineRule="auto"/>
              <w:jc w:val="center"/>
              <w:rPr>
                <w:rFonts w:ascii="Times New Roman" w:eastAsia="Times New Roman" w:hAnsi="Times New Roman" w:cs="Times New Roman"/>
                <w:color w:val="000000"/>
                <w:sz w:val="18"/>
                <w:szCs w:val="18"/>
              </w:rPr>
            </w:pPr>
            <w:r w:rsidRPr="00D15A3D">
              <w:rPr>
                <w:rFonts w:ascii="Times New Roman" w:eastAsia="Times New Roman" w:hAnsi="Times New Roman" w:cs="Times New Roman"/>
                <w:color w:val="000000"/>
                <w:sz w:val="18"/>
                <w:szCs w:val="18"/>
              </w:rPr>
              <w:t>0.756</w:t>
            </w:r>
          </w:p>
        </w:tc>
      </w:tr>
      <w:tr w:rsidR="00F674F5" w:rsidRPr="00D15A3D" w14:paraId="05954E1D" w14:textId="77777777" w:rsidTr="00BB0E8F">
        <w:trPr>
          <w:trHeight w:val="20"/>
        </w:trPr>
        <w:tc>
          <w:tcPr>
            <w:tcW w:w="4102" w:type="dxa"/>
            <w:tcBorders>
              <w:top w:val="nil"/>
              <w:left w:val="nil"/>
              <w:bottom w:val="nil"/>
              <w:right w:val="nil"/>
            </w:tcBorders>
            <w:shd w:val="clear" w:color="auto" w:fill="auto"/>
            <w:noWrap/>
            <w:vAlign w:val="center"/>
            <w:hideMark/>
          </w:tcPr>
          <w:p w14:paraId="7A80E5C7" w14:textId="77777777" w:rsidR="00F674F5" w:rsidRPr="00D15A3D" w:rsidRDefault="00F674F5" w:rsidP="00BB0E8F">
            <w:pPr>
              <w:spacing w:after="0" w:line="240" w:lineRule="auto"/>
              <w:rPr>
                <w:rFonts w:ascii="Times New Roman" w:eastAsia="Times New Roman" w:hAnsi="Times New Roman" w:cs="Times New Roman"/>
                <w:b/>
                <w:bCs/>
                <w:color w:val="000000"/>
                <w:sz w:val="18"/>
                <w:szCs w:val="18"/>
              </w:rPr>
            </w:pPr>
            <w:r w:rsidRPr="00D15A3D">
              <w:rPr>
                <w:rFonts w:ascii="Times New Roman" w:eastAsia="Times New Roman" w:hAnsi="Times New Roman" w:cs="Times New Roman"/>
                <w:b/>
                <w:bCs/>
                <w:color w:val="000000"/>
                <w:sz w:val="18"/>
                <w:szCs w:val="18"/>
              </w:rPr>
              <w:t>Education</w:t>
            </w:r>
          </w:p>
        </w:tc>
        <w:tc>
          <w:tcPr>
            <w:tcW w:w="3718" w:type="dxa"/>
            <w:tcBorders>
              <w:top w:val="nil"/>
              <w:left w:val="nil"/>
              <w:bottom w:val="nil"/>
              <w:right w:val="nil"/>
            </w:tcBorders>
            <w:shd w:val="clear" w:color="auto" w:fill="auto"/>
            <w:noWrap/>
            <w:vAlign w:val="bottom"/>
            <w:hideMark/>
          </w:tcPr>
          <w:p w14:paraId="3DFBF290" w14:textId="77777777" w:rsidR="00F674F5" w:rsidRPr="00D15A3D" w:rsidRDefault="00F674F5" w:rsidP="00BB0E8F">
            <w:pPr>
              <w:spacing w:after="0" w:line="240" w:lineRule="auto"/>
              <w:rPr>
                <w:rFonts w:ascii="Calibri" w:eastAsia="Times New Roman" w:hAnsi="Calibri" w:cs="Calibri"/>
                <w:color w:val="000000"/>
                <w:sz w:val="18"/>
                <w:szCs w:val="18"/>
              </w:rPr>
            </w:pPr>
          </w:p>
        </w:tc>
      </w:tr>
      <w:tr w:rsidR="00F674F5" w:rsidRPr="00D15A3D" w14:paraId="61297131" w14:textId="77777777" w:rsidTr="00BB0E8F">
        <w:trPr>
          <w:trHeight w:val="20"/>
        </w:trPr>
        <w:tc>
          <w:tcPr>
            <w:tcW w:w="4102" w:type="dxa"/>
            <w:tcBorders>
              <w:top w:val="nil"/>
              <w:left w:val="nil"/>
              <w:bottom w:val="nil"/>
              <w:right w:val="nil"/>
            </w:tcBorders>
            <w:shd w:val="clear" w:color="auto" w:fill="auto"/>
            <w:noWrap/>
            <w:vAlign w:val="center"/>
            <w:hideMark/>
          </w:tcPr>
          <w:p w14:paraId="4BE2732B" w14:textId="77777777" w:rsidR="00F674F5" w:rsidRPr="00D15A3D" w:rsidRDefault="00F674F5" w:rsidP="00BB0E8F">
            <w:pPr>
              <w:spacing w:after="0" w:line="240" w:lineRule="auto"/>
              <w:rPr>
                <w:rFonts w:ascii="Times New Roman" w:eastAsia="Times New Roman" w:hAnsi="Times New Roman" w:cs="Times New Roman"/>
                <w:color w:val="000000"/>
                <w:sz w:val="18"/>
                <w:szCs w:val="18"/>
              </w:rPr>
            </w:pPr>
            <w:r w:rsidRPr="00D15A3D">
              <w:rPr>
                <w:rFonts w:ascii="Times New Roman" w:eastAsia="Times New Roman" w:hAnsi="Times New Roman" w:cs="Times New Roman"/>
                <w:color w:val="000000"/>
                <w:sz w:val="18"/>
                <w:szCs w:val="18"/>
              </w:rPr>
              <w:t xml:space="preserve">No </w:t>
            </w:r>
          </w:p>
        </w:tc>
        <w:tc>
          <w:tcPr>
            <w:tcW w:w="3718" w:type="dxa"/>
            <w:tcBorders>
              <w:top w:val="nil"/>
              <w:left w:val="nil"/>
              <w:bottom w:val="nil"/>
              <w:right w:val="nil"/>
            </w:tcBorders>
            <w:shd w:val="clear" w:color="auto" w:fill="auto"/>
            <w:noWrap/>
            <w:vAlign w:val="center"/>
            <w:hideMark/>
          </w:tcPr>
          <w:p w14:paraId="49692125" w14:textId="77777777" w:rsidR="00F674F5" w:rsidRPr="00D15A3D" w:rsidRDefault="00F674F5" w:rsidP="00BB0E8F">
            <w:pPr>
              <w:spacing w:after="0" w:line="240" w:lineRule="auto"/>
              <w:jc w:val="center"/>
              <w:rPr>
                <w:rFonts w:ascii="Times New Roman" w:eastAsia="Times New Roman" w:hAnsi="Times New Roman" w:cs="Times New Roman"/>
                <w:color w:val="000000"/>
                <w:sz w:val="18"/>
                <w:szCs w:val="18"/>
              </w:rPr>
            </w:pPr>
            <w:r w:rsidRPr="00D15A3D">
              <w:rPr>
                <w:rFonts w:ascii="Times New Roman" w:eastAsia="Times New Roman" w:hAnsi="Times New Roman" w:cs="Times New Roman"/>
                <w:color w:val="000000"/>
                <w:sz w:val="18"/>
                <w:szCs w:val="18"/>
              </w:rPr>
              <w:t>0.700</w:t>
            </w:r>
          </w:p>
        </w:tc>
      </w:tr>
      <w:tr w:rsidR="00F674F5" w:rsidRPr="00D15A3D" w14:paraId="026EBF5C" w14:textId="77777777" w:rsidTr="00BB0E8F">
        <w:trPr>
          <w:trHeight w:val="20"/>
        </w:trPr>
        <w:tc>
          <w:tcPr>
            <w:tcW w:w="4102" w:type="dxa"/>
            <w:tcBorders>
              <w:top w:val="nil"/>
              <w:left w:val="nil"/>
              <w:bottom w:val="nil"/>
              <w:right w:val="nil"/>
            </w:tcBorders>
            <w:shd w:val="clear" w:color="auto" w:fill="auto"/>
            <w:noWrap/>
            <w:vAlign w:val="center"/>
            <w:hideMark/>
          </w:tcPr>
          <w:p w14:paraId="0DE83C18" w14:textId="77777777" w:rsidR="00F674F5" w:rsidRPr="00D15A3D" w:rsidRDefault="00F674F5" w:rsidP="00BB0E8F">
            <w:pPr>
              <w:spacing w:after="0" w:line="240" w:lineRule="auto"/>
              <w:rPr>
                <w:rFonts w:ascii="Times New Roman" w:eastAsia="Times New Roman" w:hAnsi="Times New Roman" w:cs="Times New Roman"/>
                <w:color w:val="000000"/>
                <w:sz w:val="18"/>
                <w:szCs w:val="18"/>
              </w:rPr>
            </w:pPr>
            <w:r w:rsidRPr="00D15A3D">
              <w:rPr>
                <w:rFonts w:ascii="Times New Roman" w:eastAsia="Times New Roman" w:hAnsi="Times New Roman" w:cs="Times New Roman"/>
                <w:color w:val="000000"/>
                <w:sz w:val="18"/>
                <w:szCs w:val="18"/>
              </w:rPr>
              <w:t xml:space="preserve">Primary </w:t>
            </w:r>
          </w:p>
        </w:tc>
        <w:tc>
          <w:tcPr>
            <w:tcW w:w="3718" w:type="dxa"/>
            <w:tcBorders>
              <w:top w:val="nil"/>
              <w:left w:val="nil"/>
              <w:bottom w:val="nil"/>
              <w:right w:val="nil"/>
            </w:tcBorders>
            <w:shd w:val="clear" w:color="auto" w:fill="auto"/>
            <w:noWrap/>
            <w:vAlign w:val="center"/>
            <w:hideMark/>
          </w:tcPr>
          <w:p w14:paraId="21562FA6" w14:textId="77777777" w:rsidR="00F674F5" w:rsidRPr="00D15A3D" w:rsidRDefault="00F674F5" w:rsidP="00BB0E8F">
            <w:pPr>
              <w:spacing w:after="0" w:line="240" w:lineRule="auto"/>
              <w:jc w:val="center"/>
              <w:rPr>
                <w:rFonts w:ascii="Times New Roman" w:eastAsia="Times New Roman" w:hAnsi="Times New Roman" w:cs="Times New Roman"/>
                <w:color w:val="000000"/>
                <w:sz w:val="18"/>
                <w:szCs w:val="18"/>
              </w:rPr>
            </w:pPr>
            <w:r w:rsidRPr="00D15A3D">
              <w:rPr>
                <w:rFonts w:ascii="Times New Roman" w:eastAsia="Times New Roman" w:hAnsi="Times New Roman" w:cs="Times New Roman"/>
                <w:color w:val="000000"/>
                <w:sz w:val="18"/>
                <w:szCs w:val="18"/>
              </w:rPr>
              <w:t>0.729</w:t>
            </w:r>
          </w:p>
        </w:tc>
      </w:tr>
      <w:tr w:rsidR="00F674F5" w:rsidRPr="00D15A3D" w14:paraId="65419704" w14:textId="77777777" w:rsidTr="00BB0E8F">
        <w:trPr>
          <w:trHeight w:val="20"/>
        </w:trPr>
        <w:tc>
          <w:tcPr>
            <w:tcW w:w="4102" w:type="dxa"/>
            <w:tcBorders>
              <w:top w:val="nil"/>
              <w:left w:val="nil"/>
              <w:bottom w:val="nil"/>
              <w:right w:val="nil"/>
            </w:tcBorders>
            <w:shd w:val="clear" w:color="auto" w:fill="auto"/>
            <w:noWrap/>
            <w:vAlign w:val="center"/>
            <w:hideMark/>
          </w:tcPr>
          <w:p w14:paraId="6DAFEDE8" w14:textId="77777777" w:rsidR="00F674F5" w:rsidRPr="00D15A3D" w:rsidRDefault="00F674F5" w:rsidP="00BB0E8F">
            <w:pPr>
              <w:spacing w:after="0" w:line="240" w:lineRule="auto"/>
              <w:rPr>
                <w:rFonts w:ascii="Times New Roman" w:eastAsia="Times New Roman" w:hAnsi="Times New Roman" w:cs="Times New Roman"/>
                <w:color w:val="000000"/>
                <w:sz w:val="18"/>
                <w:szCs w:val="18"/>
              </w:rPr>
            </w:pPr>
            <w:r w:rsidRPr="00D15A3D">
              <w:rPr>
                <w:rFonts w:ascii="Times New Roman" w:eastAsia="Times New Roman" w:hAnsi="Times New Roman" w:cs="Times New Roman"/>
                <w:color w:val="000000"/>
                <w:sz w:val="18"/>
                <w:szCs w:val="18"/>
              </w:rPr>
              <w:t>Secondary</w:t>
            </w:r>
          </w:p>
        </w:tc>
        <w:tc>
          <w:tcPr>
            <w:tcW w:w="3718" w:type="dxa"/>
            <w:tcBorders>
              <w:top w:val="nil"/>
              <w:left w:val="nil"/>
              <w:bottom w:val="nil"/>
              <w:right w:val="nil"/>
            </w:tcBorders>
            <w:shd w:val="clear" w:color="auto" w:fill="auto"/>
            <w:noWrap/>
            <w:vAlign w:val="center"/>
            <w:hideMark/>
          </w:tcPr>
          <w:p w14:paraId="1146D40C" w14:textId="77777777" w:rsidR="00F674F5" w:rsidRPr="00D15A3D" w:rsidRDefault="00F674F5" w:rsidP="00BB0E8F">
            <w:pPr>
              <w:spacing w:after="0" w:line="240" w:lineRule="auto"/>
              <w:jc w:val="center"/>
              <w:rPr>
                <w:rFonts w:ascii="Times New Roman" w:eastAsia="Times New Roman" w:hAnsi="Times New Roman" w:cs="Times New Roman"/>
                <w:color w:val="000000"/>
                <w:sz w:val="18"/>
                <w:szCs w:val="18"/>
              </w:rPr>
            </w:pPr>
            <w:r w:rsidRPr="00D15A3D">
              <w:rPr>
                <w:rFonts w:ascii="Times New Roman" w:eastAsia="Times New Roman" w:hAnsi="Times New Roman" w:cs="Times New Roman"/>
                <w:color w:val="000000"/>
                <w:sz w:val="18"/>
                <w:szCs w:val="18"/>
              </w:rPr>
              <w:t>0.761</w:t>
            </w:r>
          </w:p>
        </w:tc>
      </w:tr>
      <w:tr w:rsidR="00F674F5" w:rsidRPr="00D15A3D" w14:paraId="7D2632AF" w14:textId="77777777" w:rsidTr="00BB0E8F">
        <w:trPr>
          <w:trHeight w:val="20"/>
        </w:trPr>
        <w:tc>
          <w:tcPr>
            <w:tcW w:w="4102" w:type="dxa"/>
            <w:tcBorders>
              <w:top w:val="nil"/>
              <w:left w:val="nil"/>
              <w:bottom w:val="nil"/>
              <w:right w:val="nil"/>
            </w:tcBorders>
            <w:shd w:val="clear" w:color="auto" w:fill="auto"/>
            <w:noWrap/>
            <w:vAlign w:val="center"/>
            <w:hideMark/>
          </w:tcPr>
          <w:p w14:paraId="204B594F" w14:textId="77777777" w:rsidR="00F674F5" w:rsidRPr="00D15A3D" w:rsidRDefault="00F674F5" w:rsidP="00BB0E8F">
            <w:pPr>
              <w:spacing w:after="0" w:line="240" w:lineRule="auto"/>
              <w:rPr>
                <w:rFonts w:ascii="Times New Roman" w:eastAsia="Times New Roman" w:hAnsi="Times New Roman" w:cs="Times New Roman"/>
                <w:color w:val="000000"/>
                <w:sz w:val="18"/>
                <w:szCs w:val="18"/>
              </w:rPr>
            </w:pPr>
            <w:r w:rsidRPr="00D15A3D">
              <w:rPr>
                <w:rFonts w:ascii="Times New Roman" w:eastAsia="Times New Roman" w:hAnsi="Times New Roman" w:cs="Times New Roman"/>
                <w:color w:val="000000"/>
                <w:sz w:val="18"/>
                <w:szCs w:val="18"/>
              </w:rPr>
              <w:t>Higher</w:t>
            </w:r>
          </w:p>
        </w:tc>
        <w:tc>
          <w:tcPr>
            <w:tcW w:w="3718" w:type="dxa"/>
            <w:tcBorders>
              <w:top w:val="nil"/>
              <w:left w:val="nil"/>
              <w:bottom w:val="nil"/>
              <w:right w:val="nil"/>
            </w:tcBorders>
            <w:shd w:val="clear" w:color="auto" w:fill="auto"/>
            <w:noWrap/>
            <w:vAlign w:val="center"/>
            <w:hideMark/>
          </w:tcPr>
          <w:p w14:paraId="05ADF1E9" w14:textId="77777777" w:rsidR="00F674F5" w:rsidRPr="00D15A3D" w:rsidRDefault="00F674F5" w:rsidP="00BB0E8F">
            <w:pPr>
              <w:spacing w:after="0" w:line="240" w:lineRule="auto"/>
              <w:jc w:val="center"/>
              <w:rPr>
                <w:rFonts w:ascii="Times New Roman" w:eastAsia="Times New Roman" w:hAnsi="Times New Roman" w:cs="Times New Roman"/>
                <w:color w:val="000000"/>
                <w:sz w:val="18"/>
                <w:szCs w:val="18"/>
              </w:rPr>
            </w:pPr>
            <w:r w:rsidRPr="00D15A3D">
              <w:rPr>
                <w:rFonts w:ascii="Times New Roman" w:eastAsia="Times New Roman" w:hAnsi="Times New Roman" w:cs="Times New Roman"/>
                <w:color w:val="000000"/>
                <w:sz w:val="18"/>
                <w:szCs w:val="18"/>
              </w:rPr>
              <w:t>0.791</w:t>
            </w:r>
          </w:p>
        </w:tc>
      </w:tr>
      <w:tr w:rsidR="00F674F5" w:rsidRPr="00D15A3D" w14:paraId="6547CF8E" w14:textId="77777777" w:rsidTr="00BB0E8F">
        <w:trPr>
          <w:trHeight w:val="20"/>
        </w:trPr>
        <w:tc>
          <w:tcPr>
            <w:tcW w:w="4102" w:type="dxa"/>
            <w:tcBorders>
              <w:top w:val="nil"/>
              <w:left w:val="nil"/>
              <w:bottom w:val="nil"/>
              <w:right w:val="nil"/>
            </w:tcBorders>
            <w:shd w:val="clear" w:color="auto" w:fill="auto"/>
            <w:noWrap/>
            <w:vAlign w:val="center"/>
            <w:hideMark/>
          </w:tcPr>
          <w:p w14:paraId="3D7368DF" w14:textId="77777777" w:rsidR="00F674F5" w:rsidRPr="00D15A3D" w:rsidRDefault="00F674F5" w:rsidP="00BB0E8F">
            <w:pPr>
              <w:spacing w:after="0" w:line="240" w:lineRule="auto"/>
              <w:rPr>
                <w:rFonts w:ascii="Times New Roman" w:eastAsia="Times New Roman" w:hAnsi="Times New Roman" w:cs="Times New Roman"/>
                <w:b/>
                <w:bCs/>
                <w:color w:val="000000"/>
                <w:sz w:val="18"/>
                <w:szCs w:val="18"/>
              </w:rPr>
            </w:pPr>
            <w:r w:rsidRPr="00D15A3D">
              <w:rPr>
                <w:rFonts w:ascii="Times New Roman" w:eastAsia="Times New Roman" w:hAnsi="Times New Roman" w:cs="Times New Roman"/>
                <w:b/>
                <w:bCs/>
                <w:color w:val="000000"/>
                <w:sz w:val="18"/>
                <w:szCs w:val="18"/>
              </w:rPr>
              <w:t>Place of residence</w:t>
            </w:r>
          </w:p>
        </w:tc>
        <w:tc>
          <w:tcPr>
            <w:tcW w:w="3718" w:type="dxa"/>
            <w:tcBorders>
              <w:top w:val="nil"/>
              <w:left w:val="nil"/>
              <w:bottom w:val="nil"/>
              <w:right w:val="nil"/>
            </w:tcBorders>
            <w:shd w:val="clear" w:color="auto" w:fill="auto"/>
            <w:noWrap/>
            <w:vAlign w:val="bottom"/>
            <w:hideMark/>
          </w:tcPr>
          <w:p w14:paraId="0F8B1240" w14:textId="77777777" w:rsidR="00F674F5" w:rsidRPr="00D15A3D" w:rsidRDefault="00F674F5" w:rsidP="00BB0E8F">
            <w:pPr>
              <w:spacing w:after="0" w:line="240" w:lineRule="auto"/>
              <w:rPr>
                <w:rFonts w:ascii="Calibri" w:eastAsia="Times New Roman" w:hAnsi="Calibri" w:cs="Calibri"/>
                <w:color w:val="000000"/>
                <w:sz w:val="18"/>
                <w:szCs w:val="18"/>
              </w:rPr>
            </w:pPr>
          </w:p>
        </w:tc>
      </w:tr>
      <w:tr w:rsidR="00F674F5" w:rsidRPr="00D15A3D" w14:paraId="1882153F" w14:textId="77777777" w:rsidTr="00BB0E8F">
        <w:trPr>
          <w:trHeight w:val="20"/>
        </w:trPr>
        <w:tc>
          <w:tcPr>
            <w:tcW w:w="4102" w:type="dxa"/>
            <w:tcBorders>
              <w:top w:val="nil"/>
              <w:left w:val="nil"/>
              <w:bottom w:val="nil"/>
              <w:right w:val="nil"/>
            </w:tcBorders>
            <w:shd w:val="clear" w:color="auto" w:fill="auto"/>
            <w:noWrap/>
            <w:vAlign w:val="center"/>
            <w:hideMark/>
          </w:tcPr>
          <w:p w14:paraId="0EF25E2B" w14:textId="77777777" w:rsidR="00F674F5" w:rsidRPr="00D15A3D" w:rsidRDefault="00F674F5" w:rsidP="00BB0E8F">
            <w:pPr>
              <w:spacing w:after="0" w:line="240" w:lineRule="auto"/>
              <w:rPr>
                <w:rFonts w:ascii="Times New Roman" w:eastAsia="Times New Roman" w:hAnsi="Times New Roman" w:cs="Times New Roman"/>
                <w:color w:val="000000"/>
                <w:sz w:val="18"/>
                <w:szCs w:val="18"/>
              </w:rPr>
            </w:pPr>
            <w:r w:rsidRPr="00D15A3D">
              <w:rPr>
                <w:rFonts w:ascii="Times New Roman" w:eastAsia="Times New Roman" w:hAnsi="Times New Roman" w:cs="Times New Roman"/>
                <w:color w:val="000000"/>
                <w:sz w:val="18"/>
                <w:szCs w:val="18"/>
              </w:rPr>
              <w:t xml:space="preserve">Rural </w:t>
            </w:r>
          </w:p>
        </w:tc>
        <w:tc>
          <w:tcPr>
            <w:tcW w:w="3718" w:type="dxa"/>
            <w:tcBorders>
              <w:top w:val="nil"/>
              <w:left w:val="nil"/>
              <w:bottom w:val="nil"/>
              <w:right w:val="nil"/>
            </w:tcBorders>
            <w:shd w:val="clear" w:color="auto" w:fill="auto"/>
            <w:noWrap/>
            <w:vAlign w:val="center"/>
            <w:hideMark/>
          </w:tcPr>
          <w:p w14:paraId="03135A76" w14:textId="77777777" w:rsidR="00F674F5" w:rsidRPr="00D15A3D" w:rsidRDefault="00F674F5" w:rsidP="00BB0E8F">
            <w:pPr>
              <w:spacing w:after="0" w:line="240" w:lineRule="auto"/>
              <w:jc w:val="center"/>
              <w:rPr>
                <w:rFonts w:ascii="Times New Roman" w:eastAsia="Times New Roman" w:hAnsi="Times New Roman" w:cs="Times New Roman"/>
                <w:color w:val="000000"/>
                <w:sz w:val="18"/>
                <w:szCs w:val="18"/>
              </w:rPr>
            </w:pPr>
            <w:r w:rsidRPr="00D15A3D">
              <w:rPr>
                <w:rFonts w:ascii="Times New Roman" w:eastAsia="Times New Roman" w:hAnsi="Times New Roman" w:cs="Times New Roman"/>
                <w:color w:val="000000"/>
                <w:sz w:val="18"/>
                <w:szCs w:val="18"/>
              </w:rPr>
              <w:t>0.734</w:t>
            </w:r>
          </w:p>
        </w:tc>
      </w:tr>
      <w:tr w:rsidR="00F674F5" w:rsidRPr="00D15A3D" w14:paraId="002A9C0E" w14:textId="77777777" w:rsidTr="00BB0E8F">
        <w:trPr>
          <w:trHeight w:val="20"/>
        </w:trPr>
        <w:tc>
          <w:tcPr>
            <w:tcW w:w="4102" w:type="dxa"/>
            <w:tcBorders>
              <w:top w:val="nil"/>
              <w:left w:val="nil"/>
              <w:bottom w:val="nil"/>
              <w:right w:val="nil"/>
            </w:tcBorders>
            <w:shd w:val="clear" w:color="auto" w:fill="auto"/>
            <w:noWrap/>
            <w:vAlign w:val="center"/>
            <w:hideMark/>
          </w:tcPr>
          <w:p w14:paraId="5175C417" w14:textId="77777777" w:rsidR="00F674F5" w:rsidRPr="00D15A3D" w:rsidRDefault="00F674F5" w:rsidP="00BB0E8F">
            <w:pPr>
              <w:spacing w:after="0" w:line="240" w:lineRule="auto"/>
              <w:rPr>
                <w:rFonts w:ascii="Times New Roman" w:eastAsia="Times New Roman" w:hAnsi="Times New Roman" w:cs="Times New Roman"/>
                <w:color w:val="000000"/>
                <w:sz w:val="18"/>
                <w:szCs w:val="18"/>
              </w:rPr>
            </w:pPr>
            <w:r w:rsidRPr="00D15A3D">
              <w:rPr>
                <w:rFonts w:ascii="Times New Roman" w:eastAsia="Times New Roman" w:hAnsi="Times New Roman" w:cs="Times New Roman"/>
                <w:color w:val="000000"/>
                <w:sz w:val="18"/>
                <w:szCs w:val="18"/>
              </w:rPr>
              <w:t>Urban</w:t>
            </w:r>
          </w:p>
        </w:tc>
        <w:tc>
          <w:tcPr>
            <w:tcW w:w="3718" w:type="dxa"/>
            <w:tcBorders>
              <w:top w:val="nil"/>
              <w:left w:val="nil"/>
              <w:bottom w:val="nil"/>
              <w:right w:val="nil"/>
            </w:tcBorders>
            <w:shd w:val="clear" w:color="auto" w:fill="auto"/>
            <w:noWrap/>
            <w:vAlign w:val="center"/>
            <w:hideMark/>
          </w:tcPr>
          <w:p w14:paraId="2DF08BA9" w14:textId="77777777" w:rsidR="00F674F5" w:rsidRPr="00D15A3D" w:rsidRDefault="00F674F5" w:rsidP="00BB0E8F">
            <w:pPr>
              <w:spacing w:after="0" w:line="240" w:lineRule="auto"/>
              <w:jc w:val="center"/>
              <w:rPr>
                <w:rFonts w:ascii="Times New Roman" w:eastAsia="Times New Roman" w:hAnsi="Times New Roman" w:cs="Times New Roman"/>
                <w:color w:val="000000"/>
                <w:sz w:val="18"/>
                <w:szCs w:val="18"/>
              </w:rPr>
            </w:pPr>
            <w:r w:rsidRPr="00D15A3D">
              <w:rPr>
                <w:rFonts w:ascii="Times New Roman" w:eastAsia="Times New Roman" w:hAnsi="Times New Roman" w:cs="Times New Roman"/>
                <w:color w:val="000000"/>
                <w:sz w:val="18"/>
                <w:szCs w:val="18"/>
              </w:rPr>
              <w:t>0.750</w:t>
            </w:r>
          </w:p>
        </w:tc>
      </w:tr>
      <w:tr w:rsidR="00F674F5" w:rsidRPr="00D15A3D" w14:paraId="2AA1DB70" w14:textId="77777777" w:rsidTr="00BB0E8F">
        <w:trPr>
          <w:trHeight w:val="20"/>
        </w:trPr>
        <w:tc>
          <w:tcPr>
            <w:tcW w:w="4102" w:type="dxa"/>
            <w:tcBorders>
              <w:top w:val="nil"/>
              <w:left w:val="nil"/>
              <w:bottom w:val="nil"/>
              <w:right w:val="nil"/>
            </w:tcBorders>
            <w:shd w:val="clear" w:color="auto" w:fill="auto"/>
            <w:noWrap/>
            <w:vAlign w:val="center"/>
            <w:hideMark/>
          </w:tcPr>
          <w:p w14:paraId="7DB16766" w14:textId="77777777" w:rsidR="00F674F5" w:rsidRPr="00D15A3D" w:rsidRDefault="00F674F5" w:rsidP="00BB0E8F">
            <w:pPr>
              <w:spacing w:after="0" w:line="240" w:lineRule="auto"/>
              <w:rPr>
                <w:rFonts w:ascii="Times New Roman" w:eastAsia="Times New Roman" w:hAnsi="Times New Roman" w:cs="Times New Roman"/>
                <w:b/>
                <w:bCs/>
                <w:color w:val="000000"/>
                <w:sz w:val="18"/>
                <w:szCs w:val="18"/>
              </w:rPr>
            </w:pPr>
            <w:r w:rsidRPr="00D15A3D">
              <w:rPr>
                <w:rFonts w:ascii="Times New Roman" w:eastAsia="Times New Roman" w:hAnsi="Times New Roman" w:cs="Times New Roman"/>
                <w:b/>
                <w:bCs/>
                <w:color w:val="000000"/>
                <w:sz w:val="18"/>
                <w:szCs w:val="18"/>
              </w:rPr>
              <w:t>Caste</w:t>
            </w:r>
          </w:p>
        </w:tc>
        <w:tc>
          <w:tcPr>
            <w:tcW w:w="3718" w:type="dxa"/>
            <w:tcBorders>
              <w:top w:val="nil"/>
              <w:left w:val="nil"/>
              <w:bottom w:val="nil"/>
              <w:right w:val="nil"/>
            </w:tcBorders>
            <w:shd w:val="clear" w:color="auto" w:fill="auto"/>
            <w:noWrap/>
            <w:vAlign w:val="bottom"/>
            <w:hideMark/>
          </w:tcPr>
          <w:p w14:paraId="19D8BB9B" w14:textId="77777777" w:rsidR="00F674F5" w:rsidRPr="00D15A3D" w:rsidRDefault="00F674F5" w:rsidP="00BB0E8F">
            <w:pPr>
              <w:spacing w:after="0" w:line="240" w:lineRule="auto"/>
              <w:rPr>
                <w:rFonts w:ascii="Calibri" w:eastAsia="Times New Roman" w:hAnsi="Calibri" w:cs="Calibri"/>
                <w:color w:val="000000"/>
                <w:sz w:val="18"/>
                <w:szCs w:val="18"/>
              </w:rPr>
            </w:pPr>
          </w:p>
        </w:tc>
      </w:tr>
      <w:tr w:rsidR="00F674F5" w:rsidRPr="00D15A3D" w14:paraId="4A20EFE0" w14:textId="77777777" w:rsidTr="00BB0E8F">
        <w:trPr>
          <w:trHeight w:val="20"/>
        </w:trPr>
        <w:tc>
          <w:tcPr>
            <w:tcW w:w="4102" w:type="dxa"/>
            <w:tcBorders>
              <w:top w:val="nil"/>
              <w:left w:val="nil"/>
              <w:bottom w:val="nil"/>
              <w:right w:val="nil"/>
            </w:tcBorders>
            <w:shd w:val="clear" w:color="auto" w:fill="auto"/>
            <w:noWrap/>
            <w:vAlign w:val="center"/>
            <w:hideMark/>
          </w:tcPr>
          <w:p w14:paraId="1E6C1F06" w14:textId="77777777" w:rsidR="00F674F5" w:rsidRPr="00D15A3D" w:rsidRDefault="00F674F5" w:rsidP="00BB0E8F">
            <w:pPr>
              <w:spacing w:after="0" w:line="240" w:lineRule="auto"/>
              <w:rPr>
                <w:rFonts w:ascii="Times New Roman" w:eastAsia="Times New Roman" w:hAnsi="Times New Roman" w:cs="Times New Roman"/>
                <w:color w:val="000000"/>
                <w:sz w:val="18"/>
                <w:szCs w:val="18"/>
              </w:rPr>
            </w:pPr>
            <w:r w:rsidRPr="00D15A3D">
              <w:rPr>
                <w:rFonts w:ascii="Times New Roman" w:eastAsia="Times New Roman" w:hAnsi="Times New Roman" w:cs="Times New Roman"/>
                <w:color w:val="000000"/>
                <w:sz w:val="18"/>
                <w:szCs w:val="18"/>
              </w:rPr>
              <w:t>Scheduled caste/tribes</w:t>
            </w:r>
          </w:p>
        </w:tc>
        <w:tc>
          <w:tcPr>
            <w:tcW w:w="3718" w:type="dxa"/>
            <w:tcBorders>
              <w:top w:val="nil"/>
              <w:left w:val="nil"/>
              <w:bottom w:val="nil"/>
              <w:right w:val="nil"/>
            </w:tcBorders>
            <w:shd w:val="clear" w:color="auto" w:fill="auto"/>
            <w:noWrap/>
            <w:vAlign w:val="center"/>
            <w:hideMark/>
          </w:tcPr>
          <w:p w14:paraId="34EED9A9" w14:textId="77777777" w:rsidR="00F674F5" w:rsidRPr="00D15A3D" w:rsidRDefault="00F674F5" w:rsidP="00BB0E8F">
            <w:pPr>
              <w:spacing w:after="0" w:line="240" w:lineRule="auto"/>
              <w:jc w:val="center"/>
              <w:rPr>
                <w:rFonts w:ascii="Times New Roman" w:eastAsia="Times New Roman" w:hAnsi="Times New Roman" w:cs="Times New Roman"/>
                <w:color w:val="000000"/>
                <w:sz w:val="18"/>
                <w:szCs w:val="18"/>
              </w:rPr>
            </w:pPr>
            <w:r w:rsidRPr="00D15A3D">
              <w:rPr>
                <w:rFonts w:ascii="Times New Roman" w:eastAsia="Times New Roman" w:hAnsi="Times New Roman" w:cs="Times New Roman"/>
                <w:color w:val="000000"/>
                <w:sz w:val="18"/>
                <w:szCs w:val="18"/>
              </w:rPr>
              <w:t>0.731</w:t>
            </w:r>
          </w:p>
        </w:tc>
      </w:tr>
      <w:tr w:rsidR="00F674F5" w:rsidRPr="00D15A3D" w14:paraId="11FC6519" w14:textId="77777777" w:rsidTr="00BB0E8F">
        <w:trPr>
          <w:trHeight w:val="20"/>
        </w:trPr>
        <w:tc>
          <w:tcPr>
            <w:tcW w:w="4102" w:type="dxa"/>
            <w:tcBorders>
              <w:top w:val="nil"/>
              <w:left w:val="nil"/>
              <w:bottom w:val="nil"/>
              <w:right w:val="nil"/>
            </w:tcBorders>
            <w:shd w:val="clear" w:color="auto" w:fill="auto"/>
            <w:noWrap/>
            <w:vAlign w:val="center"/>
            <w:hideMark/>
          </w:tcPr>
          <w:p w14:paraId="6C9F4927" w14:textId="77777777" w:rsidR="00F674F5" w:rsidRPr="00D15A3D" w:rsidRDefault="00F674F5" w:rsidP="00BB0E8F">
            <w:pPr>
              <w:spacing w:after="0" w:line="240" w:lineRule="auto"/>
              <w:rPr>
                <w:rFonts w:ascii="Times New Roman" w:eastAsia="Times New Roman" w:hAnsi="Times New Roman" w:cs="Times New Roman"/>
                <w:color w:val="000000"/>
                <w:sz w:val="18"/>
                <w:szCs w:val="18"/>
              </w:rPr>
            </w:pPr>
            <w:r w:rsidRPr="00D15A3D">
              <w:rPr>
                <w:rFonts w:ascii="Times New Roman" w:eastAsia="Times New Roman" w:hAnsi="Times New Roman" w:cs="Times New Roman"/>
                <w:color w:val="000000"/>
                <w:sz w:val="18"/>
                <w:szCs w:val="18"/>
              </w:rPr>
              <w:t>Other backward caste</w:t>
            </w:r>
          </w:p>
        </w:tc>
        <w:tc>
          <w:tcPr>
            <w:tcW w:w="3718" w:type="dxa"/>
            <w:tcBorders>
              <w:top w:val="nil"/>
              <w:left w:val="nil"/>
              <w:bottom w:val="nil"/>
              <w:right w:val="nil"/>
            </w:tcBorders>
            <w:shd w:val="clear" w:color="auto" w:fill="auto"/>
            <w:noWrap/>
            <w:vAlign w:val="center"/>
            <w:hideMark/>
          </w:tcPr>
          <w:p w14:paraId="35C642C6" w14:textId="77777777" w:rsidR="00F674F5" w:rsidRPr="00D15A3D" w:rsidRDefault="00F674F5" w:rsidP="00BB0E8F">
            <w:pPr>
              <w:spacing w:after="0" w:line="240" w:lineRule="auto"/>
              <w:jc w:val="center"/>
              <w:rPr>
                <w:rFonts w:ascii="Times New Roman" w:eastAsia="Times New Roman" w:hAnsi="Times New Roman" w:cs="Times New Roman"/>
                <w:color w:val="000000"/>
                <w:sz w:val="18"/>
                <w:szCs w:val="18"/>
              </w:rPr>
            </w:pPr>
            <w:r w:rsidRPr="00D15A3D">
              <w:rPr>
                <w:rFonts w:ascii="Times New Roman" w:eastAsia="Times New Roman" w:hAnsi="Times New Roman" w:cs="Times New Roman"/>
                <w:color w:val="000000"/>
                <w:sz w:val="18"/>
                <w:szCs w:val="18"/>
              </w:rPr>
              <w:t>0.738</w:t>
            </w:r>
          </w:p>
        </w:tc>
      </w:tr>
      <w:tr w:rsidR="00F674F5" w:rsidRPr="00D15A3D" w14:paraId="692D1A43" w14:textId="77777777" w:rsidTr="00BB0E8F">
        <w:trPr>
          <w:trHeight w:val="20"/>
        </w:trPr>
        <w:tc>
          <w:tcPr>
            <w:tcW w:w="4102" w:type="dxa"/>
            <w:tcBorders>
              <w:top w:val="nil"/>
              <w:left w:val="nil"/>
              <w:bottom w:val="nil"/>
              <w:right w:val="nil"/>
            </w:tcBorders>
            <w:shd w:val="clear" w:color="auto" w:fill="auto"/>
            <w:noWrap/>
            <w:vAlign w:val="center"/>
            <w:hideMark/>
          </w:tcPr>
          <w:p w14:paraId="1ABF2848" w14:textId="77777777" w:rsidR="00F674F5" w:rsidRPr="00D15A3D" w:rsidRDefault="00F674F5" w:rsidP="00BB0E8F">
            <w:pPr>
              <w:spacing w:after="0" w:line="240" w:lineRule="auto"/>
              <w:rPr>
                <w:rFonts w:ascii="Times New Roman" w:eastAsia="Times New Roman" w:hAnsi="Times New Roman" w:cs="Times New Roman"/>
                <w:color w:val="000000"/>
                <w:sz w:val="18"/>
                <w:szCs w:val="18"/>
              </w:rPr>
            </w:pPr>
            <w:r w:rsidRPr="00D15A3D">
              <w:rPr>
                <w:rFonts w:ascii="Times New Roman" w:eastAsia="Times New Roman" w:hAnsi="Times New Roman" w:cs="Times New Roman"/>
                <w:color w:val="000000"/>
                <w:sz w:val="18"/>
                <w:szCs w:val="18"/>
              </w:rPr>
              <w:t>Others</w:t>
            </w:r>
          </w:p>
        </w:tc>
        <w:tc>
          <w:tcPr>
            <w:tcW w:w="3718" w:type="dxa"/>
            <w:tcBorders>
              <w:top w:val="nil"/>
              <w:left w:val="nil"/>
              <w:bottom w:val="nil"/>
              <w:right w:val="nil"/>
            </w:tcBorders>
            <w:shd w:val="clear" w:color="auto" w:fill="auto"/>
            <w:noWrap/>
            <w:vAlign w:val="center"/>
            <w:hideMark/>
          </w:tcPr>
          <w:p w14:paraId="32790E7A" w14:textId="77777777" w:rsidR="00F674F5" w:rsidRPr="00D15A3D" w:rsidRDefault="00F674F5" w:rsidP="00BB0E8F">
            <w:pPr>
              <w:spacing w:after="0" w:line="240" w:lineRule="auto"/>
              <w:jc w:val="center"/>
              <w:rPr>
                <w:rFonts w:ascii="Times New Roman" w:eastAsia="Times New Roman" w:hAnsi="Times New Roman" w:cs="Times New Roman"/>
                <w:color w:val="000000"/>
                <w:sz w:val="18"/>
                <w:szCs w:val="18"/>
              </w:rPr>
            </w:pPr>
            <w:r w:rsidRPr="00D15A3D">
              <w:rPr>
                <w:rFonts w:ascii="Times New Roman" w:eastAsia="Times New Roman" w:hAnsi="Times New Roman" w:cs="Times New Roman"/>
                <w:color w:val="000000"/>
                <w:sz w:val="18"/>
                <w:szCs w:val="18"/>
              </w:rPr>
              <w:t>0.756</w:t>
            </w:r>
          </w:p>
        </w:tc>
      </w:tr>
      <w:tr w:rsidR="00F674F5" w:rsidRPr="00D15A3D" w14:paraId="49C95B80" w14:textId="77777777" w:rsidTr="00BB0E8F">
        <w:trPr>
          <w:trHeight w:val="20"/>
        </w:trPr>
        <w:tc>
          <w:tcPr>
            <w:tcW w:w="4102" w:type="dxa"/>
            <w:tcBorders>
              <w:top w:val="nil"/>
              <w:left w:val="nil"/>
              <w:bottom w:val="nil"/>
              <w:right w:val="nil"/>
            </w:tcBorders>
            <w:shd w:val="clear" w:color="auto" w:fill="auto"/>
            <w:noWrap/>
            <w:vAlign w:val="center"/>
            <w:hideMark/>
          </w:tcPr>
          <w:p w14:paraId="0255622C" w14:textId="77777777" w:rsidR="00F674F5" w:rsidRPr="00D15A3D" w:rsidRDefault="00F674F5" w:rsidP="00BB0E8F">
            <w:pPr>
              <w:spacing w:after="0" w:line="240" w:lineRule="auto"/>
              <w:rPr>
                <w:rFonts w:ascii="Times New Roman" w:eastAsia="Times New Roman" w:hAnsi="Times New Roman" w:cs="Times New Roman"/>
                <w:b/>
                <w:bCs/>
                <w:color w:val="000000"/>
                <w:sz w:val="18"/>
                <w:szCs w:val="18"/>
              </w:rPr>
            </w:pPr>
            <w:r w:rsidRPr="00D15A3D">
              <w:rPr>
                <w:rFonts w:ascii="Times New Roman" w:eastAsia="Times New Roman" w:hAnsi="Times New Roman" w:cs="Times New Roman"/>
                <w:b/>
                <w:bCs/>
                <w:color w:val="000000"/>
                <w:sz w:val="18"/>
                <w:szCs w:val="18"/>
              </w:rPr>
              <w:t>Religion</w:t>
            </w:r>
          </w:p>
        </w:tc>
        <w:tc>
          <w:tcPr>
            <w:tcW w:w="3718" w:type="dxa"/>
            <w:tcBorders>
              <w:top w:val="nil"/>
              <w:left w:val="nil"/>
              <w:bottom w:val="nil"/>
              <w:right w:val="nil"/>
            </w:tcBorders>
            <w:shd w:val="clear" w:color="auto" w:fill="auto"/>
            <w:noWrap/>
            <w:vAlign w:val="bottom"/>
            <w:hideMark/>
          </w:tcPr>
          <w:p w14:paraId="20A3DFB1" w14:textId="77777777" w:rsidR="00F674F5" w:rsidRPr="00D15A3D" w:rsidRDefault="00F674F5" w:rsidP="00BB0E8F">
            <w:pPr>
              <w:spacing w:after="0" w:line="240" w:lineRule="auto"/>
              <w:rPr>
                <w:rFonts w:ascii="Calibri" w:eastAsia="Times New Roman" w:hAnsi="Calibri" w:cs="Calibri"/>
                <w:color w:val="000000"/>
                <w:sz w:val="18"/>
                <w:szCs w:val="18"/>
              </w:rPr>
            </w:pPr>
          </w:p>
        </w:tc>
      </w:tr>
      <w:tr w:rsidR="00F674F5" w:rsidRPr="00D15A3D" w14:paraId="7145530D" w14:textId="77777777" w:rsidTr="00BB0E8F">
        <w:trPr>
          <w:trHeight w:val="20"/>
        </w:trPr>
        <w:tc>
          <w:tcPr>
            <w:tcW w:w="4102" w:type="dxa"/>
            <w:tcBorders>
              <w:top w:val="nil"/>
              <w:left w:val="nil"/>
              <w:bottom w:val="nil"/>
              <w:right w:val="nil"/>
            </w:tcBorders>
            <w:shd w:val="clear" w:color="auto" w:fill="auto"/>
            <w:noWrap/>
            <w:vAlign w:val="center"/>
            <w:hideMark/>
          </w:tcPr>
          <w:p w14:paraId="4CC811F2" w14:textId="77777777" w:rsidR="00F674F5" w:rsidRPr="00D15A3D" w:rsidRDefault="00F674F5" w:rsidP="00BB0E8F">
            <w:pPr>
              <w:spacing w:after="0" w:line="240" w:lineRule="auto"/>
              <w:rPr>
                <w:rFonts w:ascii="Times New Roman" w:eastAsia="Times New Roman" w:hAnsi="Times New Roman" w:cs="Times New Roman"/>
                <w:color w:val="000000"/>
                <w:sz w:val="18"/>
                <w:szCs w:val="18"/>
              </w:rPr>
            </w:pPr>
            <w:r w:rsidRPr="00D15A3D">
              <w:rPr>
                <w:rFonts w:ascii="Times New Roman" w:eastAsia="Times New Roman" w:hAnsi="Times New Roman" w:cs="Times New Roman"/>
                <w:color w:val="000000"/>
                <w:sz w:val="18"/>
                <w:szCs w:val="18"/>
              </w:rPr>
              <w:t>Hindu</w:t>
            </w:r>
          </w:p>
        </w:tc>
        <w:tc>
          <w:tcPr>
            <w:tcW w:w="3718" w:type="dxa"/>
            <w:tcBorders>
              <w:top w:val="nil"/>
              <w:left w:val="nil"/>
              <w:bottom w:val="nil"/>
              <w:right w:val="nil"/>
            </w:tcBorders>
            <w:shd w:val="clear" w:color="auto" w:fill="auto"/>
            <w:noWrap/>
            <w:vAlign w:val="center"/>
            <w:hideMark/>
          </w:tcPr>
          <w:p w14:paraId="32653F97" w14:textId="77777777" w:rsidR="00F674F5" w:rsidRPr="00D15A3D" w:rsidRDefault="00F674F5" w:rsidP="00BB0E8F">
            <w:pPr>
              <w:spacing w:after="0" w:line="240" w:lineRule="auto"/>
              <w:jc w:val="center"/>
              <w:rPr>
                <w:rFonts w:ascii="Times New Roman" w:eastAsia="Times New Roman" w:hAnsi="Times New Roman" w:cs="Times New Roman"/>
                <w:color w:val="000000"/>
                <w:sz w:val="18"/>
                <w:szCs w:val="18"/>
              </w:rPr>
            </w:pPr>
            <w:r w:rsidRPr="00D15A3D">
              <w:rPr>
                <w:rFonts w:ascii="Times New Roman" w:eastAsia="Times New Roman" w:hAnsi="Times New Roman" w:cs="Times New Roman"/>
                <w:color w:val="000000"/>
                <w:sz w:val="18"/>
                <w:szCs w:val="18"/>
              </w:rPr>
              <w:t>0.747</w:t>
            </w:r>
          </w:p>
        </w:tc>
      </w:tr>
      <w:tr w:rsidR="00F674F5" w:rsidRPr="00D15A3D" w14:paraId="7B1CA348" w14:textId="77777777" w:rsidTr="00BB0E8F">
        <w:trPr>
          <w:trHeight w:val="20"/>
        </w:trPr>
        <w:tc>
          <w:tcPr>
            <w:tcW w:w="4102" w:type="dxa"/>
            <w:tcBorders>
              <w:top w:val="nil"/>
              <w:left w:val="nil"/>
              <w:bottom w:val="nil"/>
              <w:right w:val="nil"/>
            </w:tcBorders>
            <w:shd w:val="clear" w:color="auto" w:fill="auto"/>
            <w:noWrap/>
            <w:vAlign w:val="center"/>
            <w:hideMark/>
          </w:tcPr>
          <w:p w14:paraId="0B9019B4" w14:textId="77777777" w:rsidR="00F674F5" w:rsidRPr="00D15A3D" w:rsidRDefault="00F674F5" w:rsidP="00BB0E8F">
            <w:pPr>
              <w:spacing w:after="0" w:line="240" w:lineRule="auto"/>
              <w:rPr>
                <w:rFonts w:ascii="Times New Roman" w:eastAsia="Times New Roman" w:hAnsi="Times New Roman" w:cs="Times New Roman"/>
                <w:color w:val="000000"/>
                <w:sz w:val="18"/>
                <w:szCs w:val="18"/>
              </w:rPr>
            </w:pPr>
            <w:r w:rsidRPr="00D15A3D">
              <w:rPr>
                <w:rFonts w:ascii="Times New Roman" w:eastAsia="Times New Roman" w:hAnsi="Times New Roman" w:cs="Times New Roman"/>
                <w:color w:val="000000"/>
                <w:sz w:val="18"/>
                <w:szCs w:val="18"/>
              </w:rPr>
              <w:t>Muslim</w:t>
            </w:r>
          </w:p>
        </w:tc>
        <w:tc>
          <w:tcPr>
            <w:tcW w:w="3718" w:type="dxa"/>
            <w:tcBorders>
              <w:top w:val="nil"/>
              <w:left w:val="nil"/>
              <w:bottom w:val="nil"/>
              <w:right w:val="nil"/>
            </w:tcBorders>
            <w:shd w:val="clear" w:color="auto" w:fill="auto"/>
            <w:noWrap/>
            <w:vAlign w:val="center"/>
            <w:hideMark/>
          </w:tcPr>
          <w:p w14:paraId="3236CB29" w14:textId="77777777" w:rsidR="00F674F5" w:rsidRPr="00D15A3D" w:rsidRDefault="00F674F5" w:rsidP="00BB0E8F">
            <w:pPr>
              <w:spacing w:after="0" w:line="240" w:lineRule="auto"/>
              <w:jc w:val="center"/>
              <w:rPr>
                <w:rFonts w:ascii="Times New Roman" w:eastAsia="Times New Roman" w:hAnsi="Times New Roman" w:cs="Times New Roman"/>
                <w:color w:val="000000"/>
                <w:sz w:val="18"/>
                <w:szCs w:val="18"/>
              </w:rPr>
            </w:pPr>
            <w:r w:rsidRPr="00D15A3D">
              <w:rPr>
                <w:rFonts w:ascii="Times New Roman" w:eastAsia="Times New Roman" w:hAnsi="Times New Roman" w:cs="Times New Roman"/>
                <w:color w:val="000000"/>
                <w:sz w:val="18"/>
                <w:szCs w:val="18"/>
              </w:rPr>
              <w:t>0.709</w:t>
            </w:r>
          </w:p>
        </w:tc>
      </w:tr>
      <w:tr w:rsidR="00F674F5" w:rsidRPr="00D15A3D" w14:paraId="57B41891" w14:textId="77777777" w:rsidTr="00BB0E8F">
        <w:trPr>
          <w:trHeight w:val="20"/>
        </w:trPr>
        <w:tc>
          <w:tcPr>
            <w:tcW w:w="4102" w:type="dxa"/>
            <w:tcBorders>
              <w:top w:val="nil"/>
              <w:left w:val="nil"/>
              <w:bottom w:val="nil"/>
              <w:right w:val="nil"/>
            </w:tcBorders>
            <w:shd w:val="clear" w:color="auto" w:fill="auto"/>
            <w:noWrap/>
            <w:vAlign w:val="center"/>
            <w:hideMark/>
          </w:tcPr>
          <w:p w14:paraId="14B0F4A0" w14:textId="77777777" w:rsidR="00F674F5" w:rsidRPr="00D15A3D" w:rsidRDefault="00F674F5" w:rsidP="00BB0E8F">
            <w:pPr>
              <w:spacing w:after="0" w:line="240" w:lineRule="auto"/>
              <w:rPr>
                <w:rFonts w:ascii="Times New Roman" w:eastAsia="Times New Roman" w:hAnsi="Times New Roman" w:cs="Times New Roman"/>
                <w:color w:val="000000"/>
                <w:sz w:val="18"/>
                <w:szCs w:val="18"/>
              </w:rPr>
            </w:pPr>
            <w:r w:rsidRPr="00D15A3D">
              <w:rPr>
                <w:rFonts w:ascii="Times New Roman" w:eastAsia="Times New Roman" w:hAnsi="Times New Roman" w:cs="Times New Roman"/>
                <w:color w:val="000000"/>
                <w:sz w:val="18"/>
                <w:szCs w:val="18"/>
              </w:rPr>
              <w:t>Others</w:t>
            </w:r>
          </w:p>
        </w:tc>
        <w:tc>
          <w:tcPr>
            <w:tcW w:w="3718" w:type="dxa"/>
            <w:tcBorders>
              <w:top w:val="nil"/>
              <w:left w:val="nil"/>
              <w:bottom w:val="nil"/>
              <w:right w:val="nil"/>
            </w:tcBorders>
            <w:shd w:val="clear" w:color="auto" w:fill="auto"/>
            <w:noWrap/>
            <w:vAlign w:val="center"/>
            <w:hideMark/>
          </w:tcPr>
          <w:p w14:paraId="63A54E27" w14:textId="77777777" w:rsidR="00F674F5" w:rsidRPr="00D15A3D" w:rsidRDefault="00F674F5" w:rsidP="00BB0E8F">
            <w:pPr>
              <w:spacing w:after="0" w:line="240" w:lineRule="auto"/>
              <w:jc w:val="center"/>
              <w:rPr>
                <w:rFonts w:ascii="Times New Roman" w:eastAsia="Times New Roman" w:hAnsi="Times New Roman" w:cs="Times New Roman"/>
                <w:color w:val="000000"/>
                <w:sz w:val="18"/>
                <w:szCs w:val="18"/>
              </w:rPr>
            </w:pPr>
            <w:r w:rsidRPr="00D15A3D">
              <w:rPr>
                <w:rFonts w:ascii="Times New Roman" w:eastAsia="Times New Roman" w:hAnsi="Times New Roman" w:cs="Times New Roman"/>
                <w:color w:val="000000"/>
                <w:sz w:val="18"/>
                <w:szCs w:val="18"/>
              </w:rPr>
              <w:t>0.720</w:t>
            </w:r>
          </w:p>
        </w:tc>
      </w:tr>
      <w:tr w:rsidR="00F674F5" w:rsidRPr="00D15A3D" w14:paraId="3D7A3073" w14:textId="77777777" w:rsidTr="00BB0E8F">
        <w:trPr>
          <w:trHeight w:val="20"/>
        </w:trPr>
        <w:tc>
          <w:tcPr>
            <w:tcW w:w="4102" w:type="dxa"/>
            <w:tcBorders>
              <w:top w:val="nil"/>
              <w:left w:val="nil"/>
              <w:bottom w:val="nil"/>
              <w:right w:val="nil"/>
            </w:tcBorders>
            <w:shd w:val="clear" w:color="auto" w:fill="auto"/>
            <w:noWrap/>
            <w:vAlign w:val="center"/>
            <w:hideMark/>
          </w:tcPr>
          <w:p w14:paraId="331F49D2" w14:textId="77777777" w:rsidR="00F674F5" w:rsidRPr="00D15A3D" w:rsidRDefault="00F674F5" w:rsidP="00BB0E8F">
            <w:pPr>
              <w:spacing w:after="0" w:line="240" w:lineRule="auto"/>
              <w:rPr>
                <w:rFonts w:ascii="Times New Roman" w:eastAsia="Times New Roman" w:hAnsi="Times New Roman" w:cs="Times New Roman"/>
                <w:b/>
                <w:bCs/>
                <w:color w:val="000000"/>
                <w:sz w:val="18"/>
                <w:szCs w:val="18"/>
              </w:rPr>
            </w:pPr>
            <w:r w:rsidRPr="00D15A3D">
              <w:rPr>
                <w:rFonts w:ascii="Times New Roman" w:eastAsia="Times New Roman" w:hAnsi="Times New Roman" w:cs="Times New Roman"/>
                <w:b/>
                <w:bCs/>
                <w:color w:val="000000"/>
                <w:sz w:val="18"/>
                <w:szCs w:val="18"/>
              </w:rPr>
              <w:t>Wealth index</w:t>
            </w:r>
          </w:p>
        </w:tc>
        <w:tc>
          <w:tcPr>
            <w:tcW w:w="3718" w:type="dxa"/>
            <w:tcBorders>
              <w:top w:val="nil"/>
              <w:left w:val="nil"/>
              <w:bottom w:val="nil"/>
              <w:right w:val="nil"/>
            </w:tcBorders>
            <w:shd w:val="clear" w:color="auto" w:fill="auto"/>
            <w:noWrap/>
            <w:vAlign w:val="bottom"/>
            <w:hideMark/>
          </w:tcPr>
          <w:p w14:paraId="525FBA48" w14:textId="77777777" w:rsidR="00F674F5" w:rsidRPr="00D15A3D" w:rsidRDefault="00F674F5" w:rsidP="00BB0E8F">
            <w:pPr>
              <w:spacing w:after="0" w:line="240" w:lineRule="auto"/>
              <w:rPr>
                <w:rFonts w:ascii="Calibri" w:eastAsia="Times New Roman" w:hAnsi="Calibri" w:cs="Calibri"/>
                <w:color w:val="000000"/>
                <w:sz w:val="18"/>
                <w:szCs w:val="18"/>
              </w:rPr>
            </w:pPr>
          </w:p>
        </w:tc>
      </w:tr>
      <w:tr w:rsidR="00F674F5" w:rsidRPr="00D15A3D" w14:paraId="04DD5294" w14:textId="77777777" w:rsidTr="00BB0E8F">
        <w:trPr>
          <w:trHeight w:val="20"/>
        </w:trPr>
        <w:tc>
          <w:tcPr>
            <w:tcW w:w="4102" w:type="dxa"/>
            <w:tcBorders>
              <w:top w:val="nil"/>
              <w:left w:val="nil"/>
              <w:bottom w:val="nil"/>
              <w:right w:val="nil"/>
            </w:tcBorders>
            <w:shd w:val="clear" w:color="auto" w:fill="auto"/>
            <w:noWrap/>
            <w:vAlign w:val="center"/>
            <w:hideMark/>
          </w:tcPr>
          <w:p w14:paraId="13A192E2" w14:textId="77777777" w:rsidR="00F674F5" w:rsidRPr="00D15A3D" w:rsidRDefault="00F674F5" w:rsidP="00BB0E8F">
            <w:pPr>
              <w:spacing w:after="0" w:line="240" w:lineRule="auto"/>
              <w:rPr>
                <w:rFonts w:ascii="Times New Roman" w:eastAsia="Times New Roman" w:hAnsi="Times New Roman" w:cs="Times New Roman"/>
                <w:color w:val="000000"/>
                <w:sz w:val="18"/>
                <w:szCs w:val="18"/>
              </w:rPr>
            </w:pPr>
            <w:r w:rsidRPr="00D15A3D">
              <w:rPr>
                <w:rFonts w:ascii="Times New Roman" w:eastAsia="Times New Roman" w:hAnsi="Times New Roman" w:cs="Times New Roman"/>
                <w:color w:val="000000"/>
                <w:sz w:val="18"/>
                <w:szCs w:val="18"/>
              </w:rPr>
              <w:t>Poorest</w:t>
            </w:r>
          </w:p>
        </w:tc>
        <w:tc>
          <w:tcPr>
            <w:tcW w:w="3718" w:type="dxa"/>
            <w:tcBorders>
              <w:top w:val="nil"/>
              <w:left w:val="nil"/>
              <w:bottom w:val="nil"/>
              <w:right w:val="nil"/>
            </w:tcBorders>
            <w:shd w:val="clear" w:color="auto" w:fill="auto"/>
            <w:noWrap/>
            <w:vAlign w:val="center"/>
            <w:hideMark/>
          </w:tcPr>
          <w:p w14:paraId="388C992E" w14:textId="77777777" w:rsidR="00F674F5" w:rsidRPr="00D15A3D" w:rsidRDefault="00F674F5" w:rsidP="00BB0E8F">
            <w:pPr>
              <w:spacing w:after="0" w:line="240" w:lineRule="auto"/>
              <w:jc w:val="center"/>
              <w:rPr>
                <w:rFonts w:ascii="Times New Roman" w:eastAsia="Times New Roman" w:hAnsi="Times New Roman" w:cs="Times New Roman"/>
                <w:color w:val="000000"/>
                <w:sz w:val="18"/>
                <w:szCs w:val="18"/>
              </w:rPr>
            </w:pPr>
            <w:r w:rsidRPr="00D15A3D">
              <w:rPr>
                <w:rFonts w:ascii="Times New Roman" w:eastAsia="Times New Roman" w:hAnsi="Times New Roman" w:cs="Times New Roman"/>
                <w:color w:val="000000"/>
                <w:sz w:val="18"/>
                <w:szCs w:val="18"/>
              </w:rPr>
              <w:t>0.708</w:t>
            </w:r>
          </w:p>
        </w:tc>
      </w:tr>
      <w:tr w:rsidR="00F674F5" w:rsidRPr="00D15A3D" w14:paraId="261CF2B8" w14:textId="77777777" w:rsidTr="00BB0E8F">
        <w:trPr>
          <w:trHeight w:val="20"/>
        </w:trPr>
        <w:tc>
          <w:tcPr>
            <w:tcW w:w="4102" w:type="dxa"/>
            <w:tcBorders>
              <w:top w:val="nil"/>
              <w:left w:val="nil"/>
              <w:bottom w:val="nil"/>
              <w:right w:val="nil"/>
            </w:tcBorders>
            <w:shd w:val="clear" w:color="auto" w:fill="auto"/>
            <w:noWrap/>
            <w:vAlign w:val="center"/>
            <w:hideMark/>
          </w:tcPr>
          <w:p w14:paraId="39B5BB94" w14:textId="77777777" w:rsidR="00F674F5" w:rsidRPr="00D15A3D" w:rsidRDefault="00F674F5" w:rsidP="00BB0E8F">
            <w:pPr>
              <w:spacing w:after="0" w:line="240" w:lineRule="auto"/>
              <w:rPr>
                <w:rFonts w:ascii="Times New Roman" w:eastAsia="Times New Roman" w:hAnsi="Times New Roman" w:cs="Times New Roman"/>
                <w:color w:val="000000"/>
                <w:sz w:val="18"/>
                <w:szCs w:val="18"/>
              </w:rPr>
            </w:pPr>
            <w:r w:rsidRPr="00D15A3D">
              <w:rPr>
                <w:rFonts w:ascii="Times New Roman" w:eastAsia="Times New Roman" w:hAnsi="Times New Roman" w:cs="Times New Roman"/>
                <w:color w:val="000000"/>
                <w:sz w:val="18"/>
                <w:szCs w:val="18"/>
              </w:rPr>
              <w:t>poor</w:t>
            </w:r>
          </w:p>
        </w:tc>
        <w:tc>
          <w:tcPr>
            <w:tcW w:w="3718" w:type="dxa"/>
            <w:tcBorders>
              <w:top w:val="nil"/>
              <w:left w:val="nil"/>
              <w:bottom w:val="nil"/>
              <w:right w:val="nil"/>
            </w:tcBorders>
            <w:shd w:val="clear" w:color="auto" w:fill="auto"/>
            <w:noWrap/>
            <w:vAlign w:val="center"/>
            <w:hideMark/>
          </w:tcPr>
          <w:p w14:paraId="0BE9DF01" w14:textId="77777777" w:rsidR="00F674F5" w:rsidRPr="00D15A3D" w:rsidRDefault="00F674F5" w:rsidP="00BB0E8F">
            <w:pPr>
              <w:spacing w:after="0" w:line="240" w:lineRule="auto"/>
              <w:jc w:val="center"/>
              <w:rPr>
                <w:rFonts w:ascii="Times New Roman" w:eastAsia="Times New Roman" w:hAnsi="Times New Roman" w:cs="Times New Roman"/>
                <w:color w:val="000000"/>
                <w:sz w:val="18"/>
                <w:szCs w:val="18"/>
              </w:rPr>
            </w:pPr>
            <w:r w:rsidRPr="00D15A3D">
              <w:rPr>
                <w:rFonts w:ascii="Times New Roman" w:eastAsia="Times New Roman" w:hAnsi="Times New Roman" w:cs="Times New Roman"/>
                <w:color w:val="000000"/>
                <w:sz w:val="18"/>
                <w:szCs w:val="18"/>
              </w:rPr>
              <w:t>0.727</w:t>
            </w:r>
          </w:p>
        </w:tc>
      </w:tr>
      <w:tr w:rsidR="00F674F5" w:rsidRPr="00D15A3D" w14:paraId="7D85FF01" w14:textId="77777777" w:rsidTr="00BB0E8F">
        <w:trPr>
          <w:trHeight w:val="20"/>
        </w:trPr>
        <w:tc>
          <w:tcPr>
            <w:tcW w:w="4102" w:type="dxa"/>
            <w:tcBorders>
              <w:top w:val="nil"/>
              <w:left w:val="nil"/>
              <w:bottom w:val="nil"/>
              <w:right w:val="nil"/>
            </w:tcBorders>
            <w:shd w:val="clear" w:color="auto" w:fill="auto"/>
            <w:noWrap/>
            <w:vAlign w:val="center"/>
            <w:hideMark/>
          </w:tcPr>
          <w:p w14:paraId="3F985004" w14:textId="77777777" w:rsidR="00F674F5" w:rsidRPr="00D15A3D" w:rsidRDefault="00F674F5" w:rsidP="00BB0E8F">
            <w:pPr>
              <w:spacing w:after="0" w:line="240" w:lineRule="auto"/>
              <w:rPr>
                <w:rFonts w:ascii="Times New Roman" w:eastAsia="Times New Roman" w:hAnsi="Times New Roman" w:cs="Times New Roman"/>
                <w:color w:val="000000"/>
                <w:sz w:val="18"/>
                <w:szCs w:val="18"/>
              </w:rPr>
            </w:pPr>
            <w:r w:rsidRPr="00D15A3D">
              <w:rPr>
                <w:rFonts w:ascii="Times New Roman" w:eastAsia="Times New Roman" w:hAnsi="Times New Roman" w:cs="Times New Roman"/>
                <w:color w:val="000000"/>
                <w:sz w:val="18"/>
                <w:szCs w:val="18"/>
              </w:rPr>
              <w:t>Middle</w:t>
            </w:r>
          </w:p>
        </w:tc>
        <w:tc>
          <w:tcPr>
            <w:tcW w:w="3718" w:type="dxa"/>
            <w:tcBorders>
              <w:top w:val="nil"/>
              <w:left w:val="nil"/>
              <w:bottom w:val="nil"/>
              <w:right w:val="nil"/>
            </w:tcBorders>
            <w:shd w:val="clear" w:color="auto" w:fill="auto"/>
            <w:noWrap/>
            <w:vAlign w:val="center"/>
            <w:hideMark/>
          </w:tcPr>
          <w:p w14:paraId="514274C1" w14:textId="77777777" w:rsidR="00F674F5" w:rsidRPr="00D15A3D" w:rsidRDefault="00F674F5" w:rsidP="00BB0E8F">
            <w:pPr>
              <w:spacing w:after="0" w:line="240" w:lineRule="auto"/>
              <w:jc w:val="center"/>
              <w:rPr>
                <w:rFonts w:ascii="Times New Roman" w:eastAsia="Times New Roman" w:hAnsi="Times New Roman" w:cs="Times New Roman"/>
                <w:color w:val="000000"/>
                <w:sz w:val="18"/>
                <w:szCs w:val="18"/>
              </w:rPr>
            </w:pPr>
            <w:r w:rsidRPr="00D15A3D">
              <w:rPr>
                <w:rFonts w:ascii="Times New Roman" w:eastAsia="Times New Roman" w:hAnsi="Times New Roman" w:cs="Times New Roman"/>
                <w:color w:val="000000"/>
                <w:sz w:val="18"/>
                <w:szCs w:val="18"/>
              </w:rPr>
              <w:t>0.750</w:t>
            </w:r>
          </w:p>
        </w:tc>
      </w:tr>
      <w:tr w:rsidR="00F674F5" w:rsidRPr="00D15A3D" w14:paraId="4B745637" w14:textId="77777777" w:rsidTr="00BB0E8F">
        <w:trPr>
          <w:trHeight w:val="20"/>
        </w:trPr>
        <w:tc>
          <w:tcPr>
            <w:tcW w:w="4102" w:type="dxa"/>
            <w:tcBorders>
              <w:top w:val="nil"/>
              <w:left w:val="nil"/>
              <w:bottom w:val="nil"/>
              <w:right w:val="nil"/>
            </w:tcBorders>
            <w:shd w:val="clear" w:color="auto" w:fill="auto"/>
            <w:noWrap/>
            <w:vAlign w:val="center"/>
            <w:hideMark/>
          </w:tcPr>
          <w:p w14:paraId="1894C2FA" w14:textId="77777777" w:rsidR="00F674F5" w:rsidRPr="00D15A3D" w:rsidRDefault="00F674F5" w:rsidP="00BB0E8F">
            <w:pPr>
              <w:spacing w:after="0" w:line="240" w:lineRule="auto"/>
              <w:rPr>
                <w:rFonts w:ascii="Times New Roman" w:eastAsia="Times New Roman" w:hAnsi="Times New Roman" w:cs="Times New Roman"/>
                <w:color w:val="000000"/>
                <w:sz w:val="18"/>
                <w:szCs w:val="18"/>
              </w:rPr>
            </w:pPr>
            <w:r w:rsidRPr="00D15A3D">
              <w:rPr>
                <w:rFonts w:ascii="Times New Roman" w:eastAsia="Times New Roman" w:hAnsi="Times New Roman" w:cs="Times New Roman"/>
                <w:color w:val="000000"/>
                <w:sz w:val="18"/>
                <w:szCs w:val="18"/>
              </w:rPr>
              <w:t>Richer</w:t>
            </w:r>
          </w:p>
        </w:tc>
        <w:tc>
          <w:tcPr>
            <w:tcW w:w="3718" w:type="dxa"/>
            <w:tcBorders>
              <w:top w:val="nil"/>
              <w:left w:val="nil"/>
              <w:bottom w:val="nil"/>
              <w:right w:val="nil"/>
            </w:tcBorders>
            <w:shd w:val="clear" w:color="auto" w:fill="auto"/>
            <w:noWrap/>
            <w:vAlign w:val="center"/>
            <w:hideMark/>
          </w:tcPr>
          <w:p w14:paraId="1E089CCE" w14:textId="77777777" w:rsidR="00F674F5" w:rsidRPr="00D15A3D" w:rsidRDefault="00F674F5" w:rsidP="00BB0E8F">
            <w:pPr>
              <w:spacing w:after="0" w:line="240" w:lineRule="auto"/>
              <w:jc w:val="center"/>
              <w:rPr>
                <w:rFonts w:ascii="Times New Roman" w:eastAsia="Times New Roman" w:hAnsi="Times New Roman" w:cs="Times New Roman"/>
                <w:color w:val="000000"/>
                <w:sz w:val="18"/>
                <w:szCs w:val="18"/>
              </w:rPr>
            </w:pPr>
            <w:r w:rsidRPr="00D15A3D">
              <w:rPr>
                <w:rFonts w:ascii="Times New Roman" w:eastAsia="Times New Roman" w:hAnsi="Times New Roman" w:cs="Times New Roman"/>
                <w:color w:val="000000"/>
                <w:sz w:val="18"/>
                <w:szCs w:val="18"/>
              </w:rPr>
              <w:t>0.762</w:t>
            </w:r>
          </w:p>
        </w:tc>
      </w:tr>
      <w:tr w:rsidR="00F674F5" w:rsidRPr="00D15A3D" w14:paraId="5828E3D8" w14:textId="77777777" w:rsidTr="00BB0E8F">
        <w:trPr>
          <w:trHeight w:val="20"/>
        </w:trPr>
        <w:tc>
          <w:tcPr>
            <w:tcW w:w="4102" w:type="dxa"/>
            <w:tcBorders>
              <w:top w:val="nil"/>
              <w:left w:val="nil"/>
              <w:bottom w:val="nil"/>
              <w:right w:val="nil"/>
            </w:tcBorders>
            <w:shd w:val="clear" w:color="auto" w:fill="auto"/>
            <w:noWrap/>
            <w:vAlign w:val="center"/>
            <w:hideMark/>
          </w:tcPr>
          <w:p w14:paraId="491C4B7B" w14:textId="77777777" w:rsidR="00F674F5" w:rsidRPr="00D15A3D" w:rsidRDefault="00F674F5" w:rsidP="00BB0E8F">
            <w:pPr>
              <w:spacing w:after="0" w:line="240" w:lineRule="auto"/>
              <w:rPr>
                <w:rFonts w:ascii="Times New Roman" w:eastAsia="Times New Roman" w:hAnsi="Times New Roman" w:cs="Times New Roman"/>
                <w:color w:val="000000"/>
                <w:sz w:val="18"/>
                <w:szCs w:val="18"/>
              </w:rPr>
            </w:pPr>
            <w:r w:rsidRPr="00D15A3D">
              <w:rPr>
                <w:rFonts w:ascii="Times New Roman" w:eastAsia="Times New Roman" w:hAnsi="Times New Roman" w:cs="Times New Roman"/>
                <w:color w:val="000000"/>
                <w:sz w:val="18"/>
                <w:szCs w:val="18"/>
              </w:rPr>
              <w:t>Richest</w:t>
            </w:r>
          </w:p>
        </w:tc>
        <w:tc>
          <w:tcPr>
            <w:tcW w:w="3718" w:type="dxa"/>
            <w:tcBorders>
              <w:top w:val="nil"/>
              <w:left w:val="nil"/>
              <w:bottom w:val="nil"/>
              <w:right w:val="nil"/>
            </w:tcBorders>
            <w:shd w:val="clear" w:color="auto" w:fill="auto"/>
            <w:noWrap/>
            <w:vAlign w:val="center"/>
            <w:hideMark/>
          </w:tcPr>
          <w:p w14:paraId="5D887CCE" w14:textId="77777777" w:rsidR="00F674F5" w:rsidRPr="00D15A3D" w:rsidRDefault="00F674F5" w:rsidP="00BB0E8F">
            <w:pPr>
              <w:spacing w:after="0" w:line="240" w:lineRule="auto"/>
              <w:jc w:val="center"/>
              <w:rPr>
                <w:rFonts w:ascii="Times New Roman" w:eastAsia="Times New Roman" w:hAnsi="Times New Roman" w:cs="Times New Roman"/>
                <w:color w:val="000000"/>
                <w:sz w:val="18"/>
                <w:szCs w:val="18"/>
              </w:rPr>
            </w:pPr>
            <w:r w:rsidRPr="00D15A3D">
              <w:rPr>
                <w:rFonts w:ascii="Times New Roman" w:eastAsia="Times New Roman" w:hAnsi="Times New Roman" w:cs="Times New Roman"/>
                <w:color w:val="000000"/>
                <w:sz w:val="18"/>
                <w:szCs w:val="18"/>
              </w:rPr>
              <w:t>0.781</w:t>
            </w:r>
          </w:p>
        </w:tc>
      </w:tr>
      <w:tr w:rsidR="00F674F5" w:rsidRPr="00D15A3D" w14:paraId="7B398F54" w14:textId="77777777" w:rsidTr="00BB0E8F">
        <w:trPr>
          <w:trHeight w:val="20"/>
        </w:trPr>
        <w:tc>
          <w:tcPr>
            <w:tcW w:w="4102" w:type="dxa"/>
            <w:tcBorders>
              <w:top w:val="nil"/>
              <w:left w:val="nil"/>
              <w:bottom w:val="nil"/>
              <w:right w:val="nil"/>
            </w:tcBorders>
            <w:shd w:val="clear" w:color="auto" w:fill="auto"/>
            <w:noWrap/>
            <w:vAlign w:val="center"/>
            <w:hideMark/>
          </w:tcPr>
          <w:p w14:paraId="33B9BCB9" w14:textId="77777777" w:rsidR="00F674F5" w:rsidRPr="00D15A3D" w:rsidRDefault="00F674F5" w:rsidP="00BB0E8F">
            <w:pPr>
              <w:spacing w:after="0" w:line="240" w:lineRule="auto"/>
              <w:rPr>
                <w:rFonts w:ascii="Times New Roman" w:eastAsia="Times New Roman" w:hAnsi="Times New Roman" w:cs="Times New Roman"/>
                <w:b/>
                <w:bCs/>
                <w:color w:val="000000"/>
                <w:sz w:val="18"/>
                <w:szCs w:val="18"/>
              </w:rPr>
            </w:pPr>
            <w:r w:rsidRPr="00D15A3D">
              <w:rPr>
                <w:rFonts w:ascii="Times New Roman" w:eastAsia="Times New Roman" w:hAnsi="Times New Roman" w:cs="Times New Roman"/>
                <w:b/>
                <w:bCs/>
                <w:color w:val="000000"/>
                <w:sz w:val="18"/>
                <w:szCs w:val="18"/>
              </w:rPr>
              <w:t>Region</w:t>
            </w:r>
          </w:p>
        </w:tc>
        <w:tc>
          <w:tcPr>
            <w:tcW w:w="3718" w:type="dxa"/>
            <w:tcBorders>
              <w:top w:val="nil"/>
              <w:left w:val="nil"/>
              <w:bottom w:val="nil"/>
              <w:right w:val="nil"/>
            </w:tcBorders>
            <w:shd w:val="clear" w:color="auto" w:fill="auto"/>
            <w:noWrap/>
            <w:vAlign w:val="bottom"/>
            <w:hideMark/>
          </w:tcPr>
          <w:p w14:paraId="7789C438" w14:textId="77777777" w:rsidR="00F674F5" w:rsidRPr="00D15A3D" w:rsidRDefault="00F674F5" w:rsidP="00BB0E8F">
            <w:pPr>
              <w:spacing w:after="0" w:line="240" w:lineRule="auto"/>
              <w:rPr>
                <w:rFonts w:ascii="Calibri" w:eastAsia="Times New Roman" w:hAnsi="Calibri" w:cs="Calibri"/>
                <w:color w:val="000000"/>
                <w:sz w:val="18"/>
                <w:szCs w:val="18"/>
              </w:rPr>
            </w:pPr>
          </w:p>
        </w:tc>
      </w:tr>
      <w:tr w:rsidR="00F674F5" w:rsidRPr="00D15A3D" w14:paraId="7336ED43" w14:textId="77777777" w:rsidTr="00BB0E8F">
        <w:trPr>
          <w:trHeight w:val="20"/>
        </w:trPr>
        <w:tc>
          <w:tcPr>
            <w:tcW w:w="4102" w:type="dxa"/>
            <w:tcBorders>
              <w:top w:val="nil"/>
              <w:left w:val="nil"/>
              <w:bottom w:val="nil"/>
              <w:right w:val="nil"/>
            </w:tcBorders>
            <w:shd w:val="clear" w:color="auto" w:fill="auto"/>
            <w:noWrap/>
            <w:vAlign w:val="center"/>
            <w:hideMark/>
          </w:tcPr>
          <w:p w14:paraId="6A3C7470" w14:textId="77777777" w:rsidR="00F674F5" w:rsidRPr="00D15A3D" w:rsidRDefault="00F674F5" w:rsidP="00BB0E8F">
            <w:pPr>
              <w:spacing w:after="0" w:line="240" w:lineRule="auto"/>
              <w:rPr>
                <w:rFonts w:ascii="Times New Roman" w:eastAsia="Times New Roman" w:hAnsi="Times New Roman" w:cs="Times New Roman"/>
                <w:color w:val="000000"/>
                <w:sz w:val="18"/>
                <w:szCs w:val="18"/>
              </w:rPr>
            </w:pPr>
            <w:r w:rsidRPr="00D15A3D">
              <w:rPr>
                <w:rFonts w:ascii="Times New Roman" w:eastAsia="Times New Roman" w:hAnsi="Times New Roman" w:cs="Times New Roman"/>
                <w:color w:val="000000"/>
                <w:sz w:val="18"/>
                <w:szCs w:val="18"/>
              </w:rPr>
              <w:t>North</w:t>
            </w:r>
          </w:p>
        </w:tc>
        <w:tc>
          <w:tcPr>
            <w:tcW w:w="3718" w:type="dxa"/>
            <w:tcBorders>
              <w:top w:val="nil"/>
              <w:left w:val="nil"/>
              <w:bottom w:val="nil"/>
              <w:right w:val="nil"/>
            </w:tcBorders>
            <w:shd w:val="clear" w:color="auto" w:fill="auto"/>
            <w:noWrap/>
            <w:vAlign w:val="center"/>
            <w:hideMark/>
          </w:tcPr>
          <w:p w14:paraId="2C4BCE52" w14:textId="77777777" w:rsidR="00F674F5" w:rsidRPr="00D15A3D" w:rsidRDefault="00F674F5" w:rsidP="00BB0E8F">
            <w:pPr>
              <w:spacing w:after="0" w:line="240" w:lineRule="auto"/>
              <w:jc w:val="center"/>
              <w:rPr>
                <w:rFonts w:ascii="Times New Roman" w:eastAsia="Times New Roman" w:hAnsi="Times New Roman" w:cs="Times New Roman"/>
                <w:color w:val="000000"/>
                <w:sz w:val="18"/>
                <w:szCs w:val="18"/>
              </w:rPr>
            </w:pPr>
            <w:r w:rsidRPr="00D15A3D">
              <w:rPr>
                <w:rFonts w:ascii="Times New Roman" w:eastAsia="Times New Roman" w:hAnsi="Times New Roman" w:cs="Times New Roman"/>
                <w:color w:val="000000"/>
                <w:sz w:val="18"/>
                <w:szCs w:val="18"/>
              </w:rPr>
              <w:t>0.733</w:t>
            </w:r>
          </w:p>
        </w:tc>
      </w:tr>
      <w:tr w:rsidR="00F674F5" w:rsidRPr="00D15A3D" w14:paraId="34CC1229" w14:textId="77777777" w:rsidTr="00BB0E8F">
        <w:trPr>
          <w:trHeight w:val="20"/>
        </w:trPr>
        <w:tc>
          <w:tcPr>
            <w:tcW w:w="4102" w:type="dxa"/>
            <w:tcBorders>
              <w:top w:val="nil"/>
              <w:left w:val="nil"/>
              <w:bottom w:val="nil"/>
              <w:right w:val="nil"/>
            </w:tcBorders>
            <w:shd w:val="clear" w:color="auto" w:fill="auto"/>
            <w:noWrap/>
            <w:vAlign w:val="center"/>
            <w:hideMark/>
          </w:tcPr>
          <w:p w14:paraId="1D391C80" w14:textId="77777777" w:rsidR="00F674F5" w:rsidRPr="00D15A3D" w:rsidRDefault="00F674F5" w:rsidP="00BB0E8F">
            <w:pPr>
              <w:spacing w:after="0" w:line="240" w:lineRule="auto"/>
              <w:rPr>
                <w:rFonts w:ascii="Times New Roman" w:eastAsia="Times New Roman" w:hAnsi="Times New Roman" w:cs="Times New Roman"/>
                <w:color w:val="000000"/>
                <w:sz w:val="18"/>
                <w:szCs w:val="18"/>
              </w:rPr>
            </w:pPr>
            <w:r w:rsidRPr="00D15A3D">
              <w:rPr>
                <w:rFonts w:ascii="Times New Roman" w:eastAsia="Times New Roman" w:hAnsi="Times New Roman" w:cs="Times New Roman"/>
                <w:color w:val="000000"/>
                <w:sz w:val="18"/>
                <w:szCs w:val="18"/>
              </w:rPr>
              <w:t>Central</w:t>
            </w:r>
          </w:p>
        </w:tc>
        <w:tc>
          <w:tcPr>
            <w:tcW w:w="3718" w:type="dxa"/>
            <w:tcBorders>
              <w:top w:val="nil"/>
              <w:left w:val="nil"/>
              <w:bottom w:val="nil"/>
              <w:right w:val="nil"/>
            </w:tcBorders>
            <w:shd w:val="clear" w:color="auto" w:fill="auto"/>
            <w:noWrap/>
            <w:vAlign w:val="center"/>
            <w:hideMark/>
          </w:tcPr>
          <w:p w14:paraId="33072967" w14:textId="77777777" w:rsidR="00F674F5" w:rsidRPr="00D15A3D" w:rsidRDefault="00F674F5" w:rsidP="00BB0E8F">
            <w:pPr>
              <w:spacing w:after="0" w:line="240" w:lineRule="auto"/>
              <w:jc w:val="center"/>
              <w:rPr>
                <w:rFonts w:ascii="Times New Roman" w:eastAsia="Times New Roman" w:hAnsi="Times New Roman" w:cs="Times New Roman"/>
                <w:color w:val="000000"/>
                <w:sz w:val="18"/>
                <w:szCs w:val="18"/>
              </w:rPr>
            </w:pPr>
            <w:r w:rsidRPr="00D15A3D">
              <w:rPr>
                <w:rFonts w:ascii="Times New Roman" w:eastAsia="Times New Roman" w:hAnsi="Times New Roman" w:cs="Times New Roman"/>
                <w:color w:val="000000"/>
                <w:sz w:val="18"/>
                <w:szCs w:val="18"/>
              </w:rPr>
              <w:t>0.716</w:t>
            </w:r>
          </w:p>
        </w:tc>
      </w:tr>
      <w:tr w:rsidR="00F674F5" w:rsidRPr="00D15A3D" w14:paraId="45EA36DA" w14:textId="77777777" w:rsidTr="00BB0E8F">
        <w:trPr>
          <w:trHeight w:val="20"/>
        </w:trPr>
        <w:tc>
          <w:tcPr>
            <w:tcW w:w="4102" w:type="dxa"/>
            <w:tcBorders>
              <w:top w:val="nil"/>
              <w:left w:val="nil"/>
              <w:bottom w:val="nil"/>
              <w:right w:val="nil"/>
            </w:tcBorders>
            <w:shd w:val="clear" w:color="auto" w:fill="auto"/>
            <w:noWrap/>
            <w:vAlign w:val="center"/>
            <w:hideMark/>
          </w:tcPr>
          <w:p w14:paraId="13E17C26" w14:textId="77777777" w:rsidR="00F674F5" w:rsidRPr="00D15A3D" w:rsidRDefault="00F674F5" w:rsidP="00BB0E8F">
            <w:pPr>
              <w:spacing w:after="0" w:line="240" w:lineRule="auto"/>
              <w:rPr>
                <w:rFonts w:ascii="Times New Roman" w:eastAsia="Times New Roman" w:hAnsi="Times New Roman" w:cs="Times New Roman"/>
                <w:color w:val="000000"/>
                <w:sz w:val="18"/>
                <w:szCs w:val="18"/>
              </w:rPr>
            </w:pPr>
            <w:r w:rsidRPr="00D15A3D">
              <w:rPr>
                <w:rFonts w:ascii="Times New Roman" w:eastAsia="Times New Roman" w:hAnsi="Times New Roman" w:cs="Times New Roman"/>
                <w:color w:val="000000"/>
                <w:sz w:val="18"/>
                <w:szCs w:val="18"/>
              </w:rPr>
              <w:t>East</w:t>
            </w:r>
          </w:p>
        </w:tc>
        <w:tc>
          <w:tcPr>
            <w:tcW w:w="3718" w:type="dxa"/>
            <w:tcBorders>
              <w:top w:val="nil"/>
              <w:left w:val="nil"/>
              <w:bottom w:val="nil"/>
              <w:right w:val="nil"/>
            </w:tcBorders>
            <w:shd w:val="clear" w:color="auto" w:fill="auto"/>
            <w:noWrap/>
            <w:vAlign w:val="center"/>
            <w:hideMark/>
          </w:tcPr>
          <w:p w14:paraId="4C647BB2" w14:textId="77777777" w:rsidR="00F674F5" w:rsidRPr="00D15A3D" w:rsidRDefault="00F674F5" w:rsidP="00BB0E8F">
            <w:pPr>
              <w:spacing w:after="0" w:line="240" w:lineRule="auto"/>
              <w:jc w:val="center"/>
              <w:rPr>
                <w:rFonts w:ascii="Times New Roman" w:eastAsia="Times New Roman" w:hAnsi="Times New Roman" w:cs="Times New Roman"/>
                <w:color w:val="000000"/>
                <w:sz w:val="18"/>
                <w:szCs w:val="18"/>
              </w:rPr>
            </w:pPr>
            <w:r w:rsidRPr="00D15A3D">
              <w:rPr>
                <w:rFonts w:ascii="Times New Roman" w:eastAsia="Times New Roman" w:hAnsi="Times New Roman" w:cs="Times New Roman"/>
                <w:color w:val="000000"/>
                <w:sz w:val="18"/>
                <w:szCs w:val="18"/>
              </w:rPr>
              <w:t>0.775</w:t>
            </w:r>
          </w:p>
        </w:tc>
      </w:tr>
      <w:tr w:rsidR="00F674F5" w:rsidRPr="00D15A3D" w14:paraId="0E3DB2C6" w14:textId="77777777" w:rsidTr="00BB0E8F">
        <w:trPr>
          <w:trHeight w:val="20"/>
        </w:trPr>
        <w:tc>
          <w:tcPr>
            <w:tcW w:w="4102" w:type="dxa"/>
            <w:tcBorders>
              <w:top w:val="nil"/>
              <w:left w:val="nil"/>
              <w:bottom w:val="nil"/>
              <w:right w:val="nil"/>
            </w:tcBorders>
            <w:shd w:val="clear" w:color="auto" w:fill="auto"/>
            <w:noWrap/>
            <w:vAlign w:val="center"/>
            <w:hideMark/>
          </w:tcPr>
          <w:p w14:paraId="45472535" w14:textId="77777777" w:rsidR="00F674F5" w:rsidRPr="00D15A3D" w:rsidRDefault="00F674F5" w:rsidP="00BB0E8F">
            <w:pPr>
              <w:spacing w:after="0" w:line="240" w:lineRule="auto"/>
              <w:rPr>
                <w:rFonts w:ascii="Times New Roman" w:eastAsia="Times New Roman" w:hAnsi="Times New Roman" w:cs="Times New Roman"/>
                <w:color w:val="000000"/>
                <w:sz w:val="18"/>
                <w:szCs w:val="18"/>
              </w:rPr>
            </w:pPr>
            <w:r w:rsidRPr="00D15A3D">
              <w:rPr>
                <w:rFonts w:ascii="Times New Roman" w:eastAsia="Times New Roman" w:hAnsi="Times New Roman" w:cs="Times New Roman"/>
                <w:color w:val="000000"/>
                <w:sz w:val="18"/>
                <w:szCs w:val="18"/>
              </w:rPr>
              <w:t>Northeast</w:t>
            </w:r>
          </w:p>
        </w:tc>
        <w:tc>
          <w:tcPr>
            <w:tcW w:w="3718" w:type="dxa"/>
            <w:tcBorders>
              <w:top w:val="nil"/>
              <w:left w:val="nil"/>
              <w:bottom w:val="nil"/>
              <w:right w:val="nil"/>
            </w:tcBorders>
            <w:shd w:val="clear" w:color="auto" w:fill="auto"/>
            <w:noWrap/>
            <w:vAlign w:val="center"/>
            <w:hideMark/>
          </w:tcPr>
          <w:p w14:paraId="556B3E31" w14:textId="77777777" w:rsidR="00F674F5" w:rsidRPr="00D15A3D" w:rsidRDefault="00F674F5" w:rsidP="00BB0E8F">
            <w:pPr>
              <w:spacing w:after="0" w:line="240" w:lineRule="auto"/>
              <w:jc w:val="center"/>
              <w:rPr>
                <w:rFonts w:ascii="Times New Roman" w:eastAsia="Times New Roman" w:hAnsi="Times New Roman" w:cs="Times New Roman"/>
                <w:color w:val="000000"/>
                <w:sz w:val="18"/>
                <w:szCs w:val="18"/>
              </w:rPr>
            </w:pPr>
            <w:r w:rsidRPr="00D15A3D">
              <w:rPr>
                <w:rFonts w:ascii="Times New Roman" w:eastAsia="Times New Roman" w:hAnsi="Times New Roman" w:cs="Times New Roman"/>
                <w:color w:val="000000"/>
                <w:sz w:val="18"/>
                <w:szCs w:val="18"/>
              </w:rPr>
              <w:t>0.719</w:t>
            </w:r>
          </w:p>
        </w:tc>
      </w:tr>
      <w:tr w:rsidR="00F674F5" w:rsidRPr="00D15A3D" w14:paraId="0AA594A1" w14:textId="77777777" w:rsidTr="00BB0E8F">
        <w:trPr>
          <w:trHeight w:val="20"/>
        </w:trPr>
        <w:tc>
          <w:tcPr>
            <w:tcW w:w="4102" w:type="dxa"/>
            <w:tcBorders>
              <w:top w:val="nil"/>
              <w:left w:val="nil"/>
              <w:bottom w:val="nil"/>
              <w:right w:val="nil"/>
            </w:tcBorders>
            <w:shd w:val="clear" w:color="auto" w:fill="auto"/>
            <w:noWrap/>
            <w:vAlign w:val="center"/>
            <w:hideMark/>
          </w:tcPr>
          <w:p w14:paraId="700008A7" w14:textId="77777777" w:rsidR="00F674F5" w:rsidRPr="00D15A3D" w:rsidRDefault="00F674F5" w:rsidP="00BB0E8F">
            <w:pPr>
              <w:spacing w:after="0" w:line="240" w:lineRule="auto"/>
              <w:rPr>
                <w:rFonts w:ascii="Times New Roman" w:eastAsia="Times New Roman" w:hAnsi="Times New Roman" w:cs="Times New Roman"/>
                <w:color w:val="000000"/>
                <w:sz w:val="18"/>
                <w:szCs w:val="18"/>
              </w:rPr>
            </w:pPr>
            <w:r w:rsidRPr="00D15A3D">
              <w:rPr>
                <w:rFonts w:ascii="Times New Roman" w:eastAsia="Times New Roman" w:hAnsi="Times New Roman" w:cs="Times New Roman"/>
                <w:color w:val="000000"/>
                <w:sz w:val="18"/>
                <w:szCs w:val="18"/>
              </w:rPr>
              <w:t>West</w:t>
            </w:r>
          </w:p>
        </w:tc>
        <w:tc>
          <w:tcPr>
            <w:tcW w:w="3718" w:type="dxa"/>
            <w:tcBorders>
              <w:top w:val="nil"/>
              <w:left w:val="nil"/>
              <w:bottom w:val="nil"/>
              <w:right w:val="nil"/>
            </w:tcBorders>
            <w:shd w:val="clear" w:color="auto" w:fill="auto"/>
            <w:noWrap/>
            <w:vAlign w:val="center"/>
            <w:hideMark/>
          </w:tcPr>
          <w:p w14:paraId="4C58EDBF" w14:textId="77777777" w:rsidR="00F674F5" w:rsidRPr="00D15A3D" w:rsidRDefault="00F674F5" w:rsidP="00BB0E8F">
            <w:pPr>
              <w:spacing w:after="0" w:line="240" w:lineRule="auto"/>
              <w:jc w:val="center"/>
              <w:rPr>
                <w:rFonts w:ascii="Times New Roman" w:eastAsia="Times New Roman" w:hAnsi="Times New Roman" w:cs="Times New Roman"/>
                <w:color w:val="000000"/>
                <w:sz w:val="18"/>
                <w:szCs w:val="18"/>
              </w:rPr>
            </w:pPr>
            <w:r w:rsidRPr="00D15A3D">
              <w:rPr>
                <w:rFonts w:ascii="Times New Roman" w:eastAsia="Times New Roman" w:hAnsi="Times New Roman" w:cs="Times New Roman"/>
                <w:color w:val="000000"/>
                <w:sz w:val="18"/>
                <w:szCs w:val="18"/>
              </w:rPr>
              <w:t>0.748</w:t>
            </w:r>
          </w:p>
        </w:tc>
      </w:tr>
      <w:tr w:rsidR="00F674F5" w:rsidRPr="00D15A3D" w14:paraId="0CFE6D3A" w14:textId="77777777" w:rsidTr="00BB0E8F">
        <w:trPr>
          <w:trHeight w:val="20"/>
        </w:trPr>
        <w:tc>
          <w:tcPr>
            <w:tcW w:w="4102" w:type="dxa"/>
            <w:tcBorders>
              <w:top w:val="nil"/>
              <w:left w:val="nil"/>
              <w:bottom w:val="nil"/>
              <w:right w:val="nil"/>
            </w:tcBorders>
            <w:shd w:val="clear" w:color="auto" w:fill="auto"/>
            <w:noWrap/>
            <w:vAlign w:val="center"/>
            <w:hideMark/>
          </w:tcPr>
          <w:p w14:paraId="0D43889B" w14:textId="77777777" w:rsidR="00F674F5" w:rsidRPr="00D15A3D" w:rsidRDefault="00F674F5" w:rsidP="00BB0E8F">
            <w:pPr>
              <w:spacing w:after="0" w:line="240" w:lineRule="auto"/>
              <w:rPr>
                <w:rFonts w:ascii="Times New Roman" w:eastAsia="Times New Roman" w:hAnsi="Times New Roman" w:cs="Times New Roman"/>
                <w:color w:val="000000"/>
                <w:sz w:val="18"/>
                <w:szCs w:val="18"/>
              </w:rPr>
            </w:pPr>
            <w:r w:rsidRPr="00D15A3D">
              <w:rPr>
                <w:rFonts w:ascii="Times New Roman" w:eastAsia="Times New Roman" w:hAnsi="Times New Roman" w:cs="Times New Roman"/>
                <w:color w:val="000000"/>
                <w:sz w:val="18"/>
                <w:szCs w:val="18"/>
              </w:rPr>
              <w:t>South</w:t>
            </w:r>
          </w:p>
        </w:tc>
        <w:tc>
          <w:tcPr>
            <w:tcW w:w="3718" w:type="dxa"/>
            <w:tcBorders>
              <w:top w:val="nil"/>
              <w:left w:val="nil"/>
              <w:bottom w:val="nil"/>
              <w:right w:val="nil"/>
            </w:tcBorders>
            <w:shd w:val="clear" w:color="auto" w:fill="auto"/>
            <w:noWrap/>
            <w:vAlign w:val="center"/>
            <w:hideMark/>
          </w:tcPr>
          <w:p w14:paraId="72DC6AE9" w14:textId="77777777" w:rsidR="00F674F5" w:rsidRPr="00D15A3D" w:rsidRDefault="00F674F5" w:rsidP="00BB0E8F">
            <w:pPr>
              <w:spacing w:after="0" w:line="240" w:lineRule="auto"/>
              <w:jc w:val="center"/>
              <w:rPr>
                <w:rFonts w:ascii="Times New Roman" w:eastAsia="Times New Roman" w:hAnsi="Times New Roman" w:cs="Times New Roman"/>
                <w:color w:val="000000"/>
                <w:sz w:val="18"/>
                <w:szCs w:val="18"/>
              </w:rPr>
            </w:pPr>
            <w:r w:rsidRPr="00D15A3D">
              <w:rPr>
                <w:rFonts w:ascii="Times New Roman" w:eastAsia="Times New Roman" w:hAnsi="Times New Roman" w:cs="Times New Roman"/>
                <w:color w:val="000000"/>
                <w:sz w:val="18"/>
                <w:szCs w:val="18"/>
              </w:rPr>
              <w:t>0.777</w:t>
            </w:r>
          </w:p>
        </w:tc>
      </w:tr>
      <w:tr w:rsidR="00F674F5" w:rsidRPr="00D15A3D" w14:paraId="4F8774DA" w14:textId="77777777" w:rsidTr="00BB0E8F">
        <w:trPr>
          <w:trHeight w:val="20"/>
        </w:trPr>
        <w:tc>
          <w:tcPr>
            <w:tcW w:w="4102" w:type="dxa"/>
            <w:tcBorders>
              <w:top w:val="single" w:sz="4" w:space="0" w:color="auto"/>
              <w:left w:val="nil"/>
              <w:bottom w:val="single" w:sz="4" w:space="0" w:color="auto"/>
              <w:right w:val="nil"/>
            </w:tcBorders>
            <w:shd w:val="clear" w:color="auto" w:fill="auto"/>
            <w:noWrap/>
            <w:vAlign w:val="center"/>
            <w:hideMark/>
          </w:tcPr>
          <w:p w14:paraId="17B0F1DC" w14:textId="77777777" w:rsidR="00F674F5" w:rsidRPr="00D15A3D" w:rsidRDefault="00F674F5" w:rsidP="00BB0E8F">
            <w:pPr>
              <w:spacing w:after="0" w:line="240" w:lineRule="auto"/>
              <w:rPr>
                <w:rFonts w:ascii="Times New Roman" w:eastAsia="Times New Roman" w:hAnsi="Times New Roman" w:cs="Times New Roman"/>
                <w:b/>
                <w:bCs/>
                <w:color w:val="000000"/>
                <w:sz w:val="18"/>
                <w:szCs w:val="18"/>
              </w:rPr>
            </w:pPr>
            <w:r w:rsidRPr="00D15A3D">
              <w:rPr>
                <w:rFonts w:ascii="Times New Roman" w:eastAsia="Times New Roman" w:hAnsi="Times New Roman" w:cs="Times New Roman"/>
                <w:b/>
                <w:bCs/>
                <w:color w:val="000000"/>
                <w:sz w:val="18"/>
                <w:szCs w:val="18"/>
              </w:rPr>
              <w:t>Total</w:t>
            </w:r>
          </w:p>
        </w:tc>
        <w:tc>
          <w:tcPr>
            <w:tcW w:w="3718" w:type="dxa"/>
            <w:tcBorders>
              <w:top w:val="single" w:sz="4" w:space="0" w:color="auto"/>
              <w:left w:val="nil"/>
              <w:bottom w:val="single" w:sz="4" w:space="0" w:color="auto"/>
              <w:right w:val="nil"/>
            </w:tcBorders>
            <w:shd w:val="clear" w:color="auto" w:fill="auto"/>
            <w:noWrap/>
            <w:vAlign w:val="center"/>
            <w:hideMark/>
          </w:tcPr>
          <w:p w14:paraId="7A3B49B4" w14:textId="77777777" w:rsidR="00F674F5" w:rsidRPr="00D15A3D" w:rsidRDefault="00F674F5" w:rsidP="00BB0E8F">
            <w:pPr>
              <w:spacing w:after="0" w:line="240" w:lineRule="auto"/>
              <w:jc w:val="center"/>
              <w:rPr>
                <w:rFonts w:ascii="Times New Roman" w:eastAsia="Times New Roman" w:hAnsi="Times New Roman" w:cs="Times New Roman"/>
                <w:b/>
                <w:bCs/>
                <w:color w:val="000000"/>
                <w:sz w:val="18"/>
                <w:szCs w:val="18"/>
              </w:rPr>
            </w:pPr>
            <w:r w:rsidRPr="00D15A3D">
              <w:rPr>
                <w:rFonts w:ascii="Times New Roman" w:eastAsia="Times New Roman" w:hAnsi="Times New Roman" w:cs="Times New Roman"/>
                <w:b/>
                <w:bCs/>
                <w:color w:val="000000"/>
                <w:sz w:val="18"/>
                <w:szCs w:val="18"/>
              </w:rPr>
              <w:t>0.738</w:t>
            </w:r>
          </w:p>
        </w:tc>
      </w:tr>
    </w:tbl>
    <w:p w14:paraId="3B56444D" w14:textId="77777777" w:rsidR="00F674F5" w:rsidRPr="00F733EE" w:rsidRDefault="00F674F5" w:rsidP="00F733EE">
      <w:pPr>
        <w:spacing w:line="360" w:lineRule="auto"/>
        <w:rPr>
          <w:rFonts w:ascii="Times New Roman" w:hAnsi="Times New Roman" w:cs="Times New Roman"/>
          <w:sz w:val="24"/>
          <w:szCs w:val="24"/>
        </w:rPr>
      </w:pPr>
    </w:p>
    <w:p w14:paraId="77872419" w14:textId="55C762C4" w:rsidR="00E65D18" w:rsidRPr="0053482B" w:rsidRDefault="00F733EE" w:rsidP="00F733EE">
      <w:pPr>
        <w:spacing w:line="360" w:lineRule="auto"/>
        <w:rPr>
          <w:rFonts w:ascii="Times New Roman" w:hAnsi="Times New Roman" w:cs="Times New Roman"/>
          <w:b/>
          <w:sz w:val="24"/>
          <w:szCs w:val="24"/>
        </w:rPr>
      </w:pPr>
      <w:bookmarkStart w:id="1" w:name="_GoBack"/>
      <w:r w:rsidRPr="0053482B">
        <w:rPr>
          <w:rFonts w:ascii="Times New Roman" w:hAnsi="Times New Roman" w:cs="Times New Roman"/>
          <w:b/>
          <w:sz w:val="24"/>
          <w:szCs w:val="24"/>
        </w:rPr>
        <w:t>Reference</w:t>
      </w:r>
      <w:r w:rsidR="00F14E48" w:rsidRPr="0053482B">
        <w:rPr>
          <w:rFonts w:ascii="Times New Roman" w:hAnsi="Times New Roman" w:cs="Times New Roman"/>
          <w:b/>
          <w:sz w:val="24"/>
          <w:szCs w:val="24"/>
        </w:rPr>
        <w:t>s</w:t>
      </w:r>
    </w:p>
    <w:bookmarkEnd w:id="1"/>
    <w:p w14:paraId="1680C307" w14:textId="77777777" w:rsidR="00E65D18" w:rsidRPr="00F733EE" w:rsidRDefault="00E65D18" w:rsidP="00F733EE">
      <w:pPr>
        <w:spacing w:after="0" w:line="360" w:lineRule="auto"/>
        <w:ind w:left="720" w:hanging="720"/>
        <w:rPr>
          <w:rFonts w:ascii="Times New Roman" w:hAnsi="Times New Roman" w:cs="Times New Roman"/>
          <w:noProof/>
          <w:sz w:val="24"/>
          <w:szCs w:val="24"/>
        </w:rPr>
      </w:pPr>
      <w:r w:rsidRPr="00F733EE">
        <w:rPr>
          <w:rFonts w:ascii="Times New Roman" w:hAnsi="Times New Roman" w:cs="Times New Roman"/>
          <w:sz w:val="24"/>
          <w:szCs w:val="24"/>
        </w:rPr>
        <w:fldChar w:fldCharType="begin"/>
      </w:r>
      <w:r w:rsidRPr="00F733EE">
        <w:rPr>
          <w:rFonts w:ascii="Times New Roman" w:hAnsi="Times New Roman" w:cs="Times New Roman"/>
          <w:sz w:val="24"/>
          <w:szCs w:val="24"/>
        </w:rPr>
        <w:instrText xml:space="preserve"> ADDIN EN.REFLIST </w:instrText>
      </w:r>
      <w:r w:rsidRPr="00F733EE">
        <w:rPr>
          <w:rFonts w:ascii="Times New Roman" w:hAnsi="Times New Roman" w:cs="Times New Roman"/>
          <w:sz w:val="24"/>
          <w:szCs w:val="24"/>
        </w:rPr>
        <w:fldChar w:fldCharType="separate"/>
      </w:r>
      <w:bookmarkStart w:id="2" w:name="_ENREF_1"/>
      <w:r w:rsidRPr="00F733EE">
        <w:rPr>
          <w:rFonts w:ascii="Times New Roman" w:hAnsi="Times New Roman" w:cs="Times New Roman"/>
          <w:noProof/>
          <w:sz w:val="24"/>
          <w:szCs w:val="24"/>
        </w:rPr>
        <w:t xml:space="preserve">Ataguba JE, Ojo KO &amp; Ichoku HE 2016. Explaining socio-economic inequalities in immunization coverage in Nigeria. </w:t>
      </w:r>
      <w:r w:rsidRPr="00F733EE">
        <w:rPr>
          <w:rFonts w:ascii="Times New Roman" w:hAnsi="Times New Roman" w:cs="Times New Roman"/>
          <w:i/>
          <w:noProof/>
          <w:sz w:val="24"/>
          <w:szCs w:val="24"/>
        </w:rPr>
        <w:t>Health policy and planning,</w:t>
      </w:r>
      <w:r w:rsidRPr="00F733EE">
        <w:rPr>
          <w:rFonts w:ascii="Times New Roman" w:hAnsi="Times New Roman" w:cs="Times New Roman"/>
          <w:noProof/>
          <w:sz w:val="24"/>
          <w:szCs w:val="24"/>
        </w:rPr>
        <w:t xml:space="preserve"> 31</w:t>
      </w:r>
      <w:r w:rsidRPr="00F733EE">
        <w:rPr>
          <w:rFonts w:ascii="Times New Roman" w:hAnsi="Times New Roman" w:cs="Times New Roman"/>
          <w:b/>
          <w:noProof/>
          <w:sz w:val="24"/>
          <w:szCs w:val="24"/>
        </w:rPr>
        <w:t>,</w:t>
      </w:r>
      <w:r w:rsidRPr="00F733EE">
        <w:rPr>
          <w:rFonts w:ascii="Times New Roman" w:hAnsi="Times New Roman" w:cs="Times New Roman"/>
          <w:noProof/>
          <w:sz w:val="24"/>
          <w:szCs w:val="24"/>
        </w:rPr>
        <w:t xml:space="preserve"> 1212-1224.</w:t>
      </w:r>
      <w:bookmarkEnd w:id="2"/>
    </w:p>
    <w:p w14:paraId="64C6A567" w14:textId="7ADF7241" w:rsidR="00E65D18" w:rsidRPr="00F733EE" w:rsidRDefault="00E65D18" w:rsidP="00F733EE">
      <w:pPr>
        <w:spacing w:after="0" w:line="360" w:lineRule="auto"/>
        <w:ind w:left="720" w:hanging="720"/>
        <w:rPr>
          <w:rFonts w:ascii="Times New Roman" w:hAnsi="Times New Roman" w:cs="Times New Roman"/>
          <w:noProof/>
          <w:sz w:val="24"/>
          <w:szCs w:val="24"/>
        </w:rPr>
      </w:pPr>
      <w:bookmarkStart w:id="3" w:name="_ENREF_2"/>
      <w:r w:rsidRPr="00F733EE">
        <w:rPr>
          <w:rFonts w:ascii="Times New Roman" w:hAnsi="Times New Roman" w:cs="Times New Roman"/>
          <w:noProof/>
          <w:sz w:val="24"/>
          <w:szCs w:val="24"/>
        </w:rPr>
        <w:t xml:space="preserve">Erreygers G 2009. Correcting the concentration index. </w:t>
      </w:r>
      <w:r w:rsidRPr="00F733EE">
        <w:rPr>
          <w:rFonts w:ascii="Times New Roman" w:hAnsi="Times New Roman" w:cs="Times New Roman"/>
          <w:i/>
          <w:noProof/>
          <w:sz w:val="24"/>
          <w:szCs w:val="24"/>
        </w:rPr>
        <w:t>J Health Econ,</w:t>
      </w:r>
      <w:r w:rsidRPr="00F733EE">
        <w:rPr>
          <w:rFonts w:ascii="Times New Roman" w:hAnsi="Times New Roman" w:cs="Times New Roman"/>
          <w:noProof/>
          <w:sz w:val="24"/>
          <w:szCs w:val="24"/>
        </w:rPr>
        <w:t xml:space="preserve"> 28</w:t>
      </w:r>
      <w:r w:rsidRPr="00F733EE">
        <w:rPr>
          <w:rFonts w:ascii="Times New Roman" w:hAnsi="Times New Roman" w:cs="Times New Roman"/>
          <w:b/>
          <w:noProof/>
          <w:sz w:val="24"/>
          <w:szCs w:val="24"/>
        </w:rPr>
        <w:t>,</w:t>
      </w:r>
      <w:r w:rsidRPr="00F733EE">
        <w:rPr>
          <w:rFonts w:ascii="Times New Roman" w:hAnsi="Times New Roman" w:cs="Times New Roman"/>
          <w:noProof/>
          <w:sz w:val="24"/>
          <w:szCs w:val="24"/>
        </w:rPr>
        <w:t xml:space="preserve"> 504-15.</w:t>
      </w:r>
      <w:bookmarkEnd w:id="3"/>
    </w:p>
    <w:p w14:paraId="33C453A9" w14:textId="49FE8C89" w:rsidR="00E65D18" w:rsidRPr="00F733EE" w:rsidRDefault="00E65D18" w:rsidP="00F733EE">
      <w:pPr>
        <w:spacing w:after="0" w:line="360" w:lineRule="auto"/>
        <w:ind w:left="720" w:hanging="720"/>
        <w:rPr>
          <w:rFonts w:ascii="Times New Roman" w:hAnsi="Times New Roman" w:cs="Times New Roman"/>
          <w:noProof/>
          <w:sz w:val="24"/>
          <w:szCs w:val="24"/>
        </w:rPr>
      </w:pPr>
      <w:bookmarkStart w:id="4" w:name="_ENREF_3"/>
      <w:r w:rsidRPr="00F733EE">
        <w:rPr>
          <w:rFonts w:ascii="Times New Roman" w:hAnsi="Times New Roman" w:cs="Times New Roman"/>
          <w:noProof/>
          <w:sz w:val="24"/>
          <w:szCs w:val="24"/>
        </w:rPr>
        <w:t xml:space="preserve">Wagstaff A 2005. The bounds of the concentration index when the variable of interest is binary, with an application to immunization inequality. </w:t>
      </w:r>
      <w:r w:rsidRPr="00F733EE">
        <w:rPr>
          <w:rFonts w:ascii="Times New Roman" w:hAnsi="Times New Roman" w:cs="Times New Roman"/>
          <w:i/>
          <w:noProof/>
          <w:sz w:val="24"/>
          <w:szCs w:val="24"/>
        </w:rPr>
        <w:t>Health economics,</w:t>
      </w:r>
      <w:r w:rsidRPr="00F733EE">
        <w:rPr>
          <w:rFonts w:ascii="Times New Roman" w:hAnsi="Times New Roman" w:cs="Times New Roman"/>
          <w:noProof/>
          <w:sz w:val="24"/>
          <w:szCs w:val="24"/>
        </w:rPr>
        <w:t xml:space="preserve"> 14</w:t>
      </w:r>
      <w:r w:rsidRPr="00F733EE">
        <w:rPr>
          <w:rFonts w:ascii="Times New Roman" w:hAnsi="Times New Roman" w:cs="Times New Roman"/>
          <w:b/>
          <w:noProof/>
          <w:sz w:val="24"/>
          <w:szCs w:val="24"/>
        </w:rPr>
        <w:t>,</w:t>
      </w:r>
      <w:r w:rsidRPr="00F733EE">
        <w:rPr>
          <w:rFonts w:ascii="Times New Roman" w:hAnsi="Times New Roman" w:cs="Times New Roman"/>
          <w:noProof/>
          <w:sz w:val="24"/>
          <w:szCs w:val="24"/>
        </w:rPr>
        <w:t xml:space="preserve"> 429-432.</w:t>
      </w:r>
      <w:bookmarkEnd w:id="4"/>
    </w:p>
    <w:p w14:paraId="0DCA3BCF" w14:textId="79C1AB96" w:rsidR="00E65D18" w:rsidRPr="00F733EE" w:rsidRDefault="00E65D18" w:rsidP="00F733EE">
      <w:pPr>
        <w:spacing w:after="0" w:line="360" w:lineRule="auto"/>
        <w:ind w:left="720" w:hanging="720"/>
        <w:rPr>
          <w:rFonts w:ascii="Times New Roman" w:hAnsi="Times New Roman" w:cs="Times New Roman"/>
          <w:noProof/>
          <w:sz w:val="24"/>
          <w:szCs w:val="24"/>
        </w:rPr>
      </w:pPr>
      <w:bookmarkStart w:id="5" w:name="_ENREF_4"/>
      <w:r w:rsidRPr="00F733EE">
        <w:rPr>
          <w:rFonts w:ascii="Times New Roman" w:hAnsi="Times New Roman" w:cs="Times New Roman"/>
          <w:noProof/>
          <w:sz w:val="24"/>
          <w:szCs w:val="24"/>
        </w:rPr>
        <w:t xml:space="preserve">Wagstaff A 2009. Correcting the concentration index: a comment. </w:t>
      </w:r>
      <w:r w:rsidRPr="00F733EE">
        <w:rPr>
          <w:rFonts w:ascii="Times New Roman" w:hAnsi="Times New Roman" w:cs="Times New Roman"/>
          <w:i/>
          <w:noProof/>
          <w:sz w:val="24"/>
          <w:szCs w:val="24"/>
        </w:rPr>
        <w:t>Journal of Health Economics,</w:t>
      </w:r>
      <w:r w:rsidRPr="00F733EE">
        <w:rPr>
          <w:rFonts w:ascii="Times New Roman" w:hAnsi="Times New Roman" w:cs="Times New Roman"/>
          <w:noProof/>
          <w:sz w:val="24"/>
          <w:szCs w:val="24"/>
        </w:rPr>
        <w:t xml:space="preserve"> 28</w:t>
      </w:r>
      <w:r w:rsidRPr="00F733EE">
        <w:rPr>
          <w:rFonts w:ascii="Times New Roman" w:hAnsi="Times New Roman" w:cs="Times New Roman"/>
          <w:b/>
          <w:noProof/>
          <w:sz w:val="24"/>
          <w:szCs w:val="24"/>
        </w:rPr>
        <w:t>,</w:t>
      </w:r>
      <w:r w:rsidRPr="00F733EE">
        <w:rPr>
          <w:rFonts w:ascii="Times New Roman" w:hAnsi="Times New Roman" w:cs="Times New Roman"/>
          <w:noProof/>
          <w:sz w:val="24"/>
          <w:szCs w:val="24"/>
        </w:rPr>
        <w:t xml:space="preserve"> 516-520.</w:t>
      </w:r>
      <w:bookmarkEnd w:id="5"/>
    </w:p>
    <w:p w14:paraId="22653DA2" w14:textId="77777777" w:rsidR="00E65D18" w:rsidRPr="00F733EE" w:rsidRDefault="00E65D18" w:rsidP="00F733EE">
      <w:pPr>
        <w:spacing w:line="360" w:lineRule="auto"/>
        <w:ind w:left="720" w:hanging="720"/>
        <w:rPr>
          <w:rFonts w:ascii="Times New Roman" w:hAnsi="Times New Roman" w:cs="Times New Roman"/>
          <w:noProof/>
          <w:sz w:val="24"/>
          <w:szCs w:val="24"/>
        </w:rPr>
      </w:pPr>
      <w:bookmarkStart w:id="6" w:name="_ENREF_5"/>
      <w:r w:rsidRPr="00F733EE">
        <w:rPr>
          <w:rFonts w:ascii="Times New Roman" w:hAnsi="Times New Roman" w:cs="Times New Roman"/>
          <w:noProof/>
          <w:sz w:val="24"/>
          <w:szCs w:val="24"/>
        </w:rPr>
        <w:t xml:space="preserve">Wagstaff A, Van Doorslaer E &amp; Watanabe N 2003. On decomposing the causes of health sector inequalities with an application to malnutrition inequalities in Vietnam. </w:t>
      </w:r>
      <w:r w:rsidRPr="00F733EE">
        <w:rPr>
          <w:rFonts w:ascii="Times New Roman" w:hAnsi="Times New Roman" w:cs="Times New Roman"/>
          <w:i/>
          <w:noProof/>
          <w:sz w:val="24"/>
          <w:szCs w:val="24"/>
        </w:rPr>
        <w:t>Journal of econometrics,</w:t>
      </w:r>
      <w:r w:rsidRPr="00F733EE">
        <w:rPr>
          <w:rFonts w:ascii="Times New Roman" w:hAnsi="Times New Roman" w:cs="Times New Roman"/>
          <w:noProof/>
          <w:sz w:val="24"/>
          <w:szCs w:val="24"/>
        </w:rPr>
        <w:t xml:space="preserve"> 112</w:t>
      </w:r>
      <w:r w:rsidRPr="00F733EE">
        <w:rPr>
          <w:rFonts w:ascii="Times New Roman" w:hAnsi="Times New Roman" w:cs="Times New Roman"/>
          <w:b/>
          <w:noProof/>
          <w:sz w:val="24"/>
          <w:szCs w:val="24"/>
        </w:rPr>
        <w:t>,</w:t>
      </w:r>
      <w:r w:rsidRPr="00F733EE">
        <w:rPr>
          <w:rFonts w:ascii="Times New Roman" w:hAnsi="Times New Roman" w:cs="Times New Roman"/>
          <w:noProof/>
          <w:sz w:val="24"/>
          <w:szCs w:val="24"/>
        </w:rPr>
        <w:t xml:space="preserve"> 207-223.</w:t>
      </w:r>
      <w:bookmarkEnd w:id="6"/>
    </w:p>
    <w:p w14:paraId="20FA23A1" w14:textId="77777777" w:rsidR="00E65D18" w:rsidRPr="00F733EE" w:rsidRDefault="00E65D18" w:rsidP="00F733EE">
      <w:pPr>
        <w:spacing w:line="360" w:lineRule="auto"/>
        <w:rPr>
          <w:rFonts w:ascii="Times New Roman" w:hAnsi="Times New Roman" w:cs="Times New Roman"/>
          <w:noProof/>
          <w:sz w:val="24"/>
          <w:szCs w:val="24"/>
        </w:rPr>
      </w:pPr>
    </w:p>
    <w:p w14:paraId="37359EAC" w14:textId="77777777" w:rsidR="001814A9" w:rsidRPr="00F733EE" w:rsidRDefault="00E65D18" w:rsidP="00F733EE">
      <w:pPr>
        <w:spacing w:line="360" w:lineRule="auto"/>
        <w:rPr>
          <w:rFonts w:ascii="Times New Roman" w:hAnsi="Times New Roman" w:cs="Times New Roman"/>
          <w:sz w:val="24"/>
          <w:szCs w:val="24"/>
        </w:rPr>
      </w:pPr>
      <w:r w:rsidRPr="00F733EE">
        <w:rPr>
          <w:rFonts w:ascii="Times New Roman" w:hAnsi="Times New Roman" w:cs="Times New Roman"/>
          <w:sz w:val="24"/>
          <w:szCs w:val="24"/>
        </w:rPr>
        <w:fldChar w:fldCharType="end"/>
      </w:r>
    </w:p>
    <w:sectPr w:rsidR="001814A9" w:rsidRPr="00F733E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MT">
    <w:altName w:val="Microsoft JhengHei"/>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DSyMLawMDO3NDA2MTJW0lEKTi0uzszPAykwqQUAm/fF/SwAAAA="/>
    <w:docVar w:name="EN.Layout" w:val="&lt;ENLayout&gt;&lt;Style&gt;Harvard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xddzrxda60dse9er0s85vzx32v5wwwpxzs9r&quot;&gt;BMC_pediatrics&lt;record-ids&gt;&lt;item&gt;10&lt;/item&gt;&lt;item&gt;12&lt;/item&gt;&lt;item&gt;13&lt;/item&gt;&lt;item&gt;14&lt;/item&gt;&lt;item&gt;15&lt;/item&gt;&lt;/record-ids&gt;&lt;/item&gt;&lt;/Libraries&gt;"/>
  </w:docVars>
  <w:rsids>
    <w:rsidRoot w:val="006767D9"/>
    <w:rsid w:val="0012436C"/>
    <w:rsid w:val="00140216"/>
    <w:rsid w:val="001814A9"/>
    <w:rsid w:val="00186449"/>
    <w:rsid w:val="001F7136"/>
    <w:rsid w:val="002C139F"/>
    <w:rsid w:val="003026EF"/>
    <w:rsid w:val="003523E6"/>
    <w:rsid w:val="003C6AFA"/>
    <w:rsid w:val="0053482B"/>
    <w:rsid w:val="005C56C9"/>
    <w:rsid w:val="005E6CA8"/>
    <w:rsid w:val="006767D9"/>
    <w:rsid w:val="007F422D"/>
    <w:rsid w:val="00836378"/>
    <w:rsid w:val="00B37A3A"/>
    <w:rsid w:val="00C31CF2"/>
    <w:rsid w:val="00C352F3"/>
    <w:rsid w:val="00C5146A"/>
    <w:rsid w:val="00CC5460"/>
    <w:rsid w:val="00E048A6"/>
    <w:rsid w:val="00E65D18"/>
    <w:rsid w:val="00ED7F7B"/>
    <w:rsid w:val="00F14E48"/>
    <w:rsid w:val="00F43CBE"/>
    <w:rsid w:val="00F674F5"/>
    <w:rsid w:val="00F733EE"/>
    <w:rsid w:val="00FA3E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45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14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65D18"/>
    <w:rPr>
      <w:color w:val="0563C1" w:themeColor="hyperlink"/>
      <w:u w:val="single"/>
    </w:rPr>
  </w:style>
  <w:style w:type="paragraph" w:styleId="BalloonText">
    <w:name w:val="Balloon Text"/>
    <w:basedOn w:val="Normal"/>
    <w:link w:val="BalloonTextChar"/>
    <w:uiPriority w:val="99"/>
    <w:semiHidden/>
    <w:unhideWhenUsed/>
    <w:rsid w:val="00CC54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5460"/>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14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65D18"/>
    <w:rPr>
      <w:color w:val="0563C1" w:themeColor="hyperlink"/>
      <w:u w:val="single"/>
    </w:rPr>
  </w:style>
  <w:style w:type="paragraph" w:styleId="BalloonText">
    <w:name w:val="Balloon Text"/>
    <w:basedOn w:val="Normal"/>
    <w:link w:val="BalloonTextChar"/>
    <w:uiPriority w:val="99"/>
    <w:semiHidden/>
    <w:unhideWhenUsed/>
    <w:rsid w:val="00CC54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546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TotalTime>
  <Pages>5</Pages>
  <Words>2087</Words>
  <Characters>11897</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Ashish Upadhyay</dc:creator>
  <cp:keywords/>
  <dc:description/>
  <cp:lastModifiedBy>Swati</cp:lastModifiedBy>
  <cp:revision>20</cp:revision>
  <dcterms:created xsi:type="dcterms:W3CDTF">2020-05-10T07:21:00Z</dcterms:created>
  <dcterms:modified xsi:type="dcterms:W3CDTF">2020-06-05T02:41:00Z</dcterms:modified>
</cp:coreProperties>
</file>