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5195FC" w14:textId="77777777" w:rsidR="008511EA" w:rsidRPr="00724EA5" w:rsidRDefault="008511EA" w:rsidP="008511EA">
      <w:pPr>
        <w:spacing w:after="0" w:line="240" w:lineRule="auto"/>
        <w:contextualSpacing/>
        <w:jc w:val="both"/>
        <w:rPr>
          <w:rFonts w:ascii="Times New Roman" w:eastAsia="Times New Roman" w:hAnsi="Times New Roman" w:cs="Times New Roman"/>
          <w:b/>
          <w:bCs/>
          <w:iCs/>
          <w:sz w:val="24"/>
          <w:szCs w:val="24"/>
        </w:rPr>
      </w:pPr>
      <w:r w:rsidRPr="00724EA5">
        <w:rPr>
          <w:rFonts w:ascii="Times New Roman" w:eastAsia="Times New Roman" w:hAnsi="Times New Roman" w:cs="Times New Roman"/>
          <w:b/>
          <w:bCs/>
          <w:iCs/>
          <w:sz w:val="24"/>
          <w:szCs w:val="24"/>
        </w:rPr>
        <w:t xml:space="preserve">Machine Learning Model Demonstrates Stunting at Birth and Systemic Inflammatory Biomarkers as Predictors of Subsequent Infant Growth – A Four-year Prospective Study. </w:t>
      </w:r>
    </w:p>
    <w:p w14:paraId="27F3E174" w14:textId="77777777" w:rsidR="008511EA" w:rsidRPr="00724EA5" w:rsidRDefault="008511EA" w:rsidP="008511EA">
      <w:pPr>
        <w:spacing w:after="0" w:line="240" w:lineRule="auto"/>
        <w:contextualSpacing/>
        <w:jc w:val="both"/>
        <w:rPr>
          <w:rFonts w:ascii="Times New Roman" w:eastAsia="Times New Roman" w:hAnsi="Times New Roman" w:cs="Times New Roman"/>
          <w:iCs/>
          <w:sz w:val="24"/>
          <w:szCs w:val="24"/>
        </w:rPr>
      </w:pPr>
    </w:p>
    <w:p w14:paraId="521CF130" w14:textId="77777777" w:rsidR="008511EA" w:rsidRPr="00724EA5" w:rsidRDefault="008511EA" w:rsidP="008511EA">
      <w:pPr>
        <w:spacing w:after="0" w:line="240" w:lineRule="auto"/>
        <w:contextualSpacing/>
        <w:jc w:val="both"/>
        <w:rPr>
          <w:rFonts w:ascii="Times New Roman" w:eastAsia="Times New Roman" w:hAnsi="Times New Roman" w:cs="Times New Roman"/>
          <w:b/>
          <w:bCs/>
          <w:iCs/>
          <w:sz w:val="24"/>
          <w:szCs w:val="24"/>
          <w:u w:val="single"/>
        </w:rPr>
      </w:pPr>
      <w:r w:rsidRPr="00724EA5">
        <w:rPr>
          <w:rFonts w:ascii="Times New Roman" w:eastAsia="Times New Roman" w:hAnsi="Times New Roman" w:cs="Times New Roman"/>
          <w:b/>
          <w:bCs/>
          <w:iCs/>
          <w:sz w:val="24"/>
          <w:szCs w:val="24"/>
          <w:u w:val="single"/>
        </w:rPr>
        <w:t>Authors:</w:t>
      </w:r>
      <w:r w:rsidRPr="00724EA5">
        <w:rPr>
          <w:rFonts w:ascii="Times New Roman" w:eastAsia="Times New Roman" w:hAnsi="Times New Roman" w:cs="Times New Roman"/>
          <w:b/>
          <w:bCs/>
          <w:iCs/>
          <w:sz w:val="24"/>
          <w:szCs w:val="24"/>
        </w:rPr>
        <w:t xml:space="preserve"> </w:t>
      </w:r>
      <w:r w:rsidRPr="00724EA5">
        <w:rPr>
          <w:rFonts w:ascii="Times New Roman" w:eastAsia="Times New Roman" w:hAnsi="Times New Roman" w:cs="Times New Roman"/>
          <w:iCs/>
          <w:sz w:val="24"/>
          <w:szCs w:val="24"/>
        </w:rPr>
        <w:t>Elizabeth Harrison</w:t>
      </w:r>
      <w:r w:rsidRPr="00724EA5">
        <w:rPr>
          <w:rFonts w:ascii="Times New Roman" w:eastAsia="Times New Roman" w:hAnsi="Times New Roman" w:cs="Times New Roman"/>
          <w:iCs/>
          <w:sz w:val="24"/>
          <w:szCs w:val="24"/>
          <w:vertAlign w:val="superscript"/>
        </w:rPr>
        <w:t>1,2¶</w:t>
      </w:r>
      <w:r w:rsidRPr="00724EA5">
        <w:rPr>
          <w:rFonts w:ascii="Times New Roman" w:eastAsia="Times New Roman" w:hAnsi="Times New Roman" w:cs="Times New Roman"/>
          <w:iCs/>
          <w:sz w:val="24"/>
          <w:szCs w:val="24"/>
        </w:rPr>
        <w:t>, Sana Syed</w:t>
      </w:r>
      <w:r w:rsidRPr="00724EA5">
        <w:rPr>
          <w:rFonts w:ascii="Times New Roman" w:eastAsia="Times New Roman" w:hAnsi="Times New Roman" w:cs="Times New Roman"/>
          <w:iCs/>
          <w:sz w:val="24"/>
          <w:szCs w:val="24"/>
          <w:vertAlign w:val="superscript"/>
        </w:rPr>
        <w:t>1,3¶</w:t>
      </w:r>
      <w:r w:rsidRPr="00724EA5">
        <w:rPr>
          <w:rFonts w:ascii="Times New Roman" w:eastAsia="Times New Roman" w:hAnsi="Times New Roman" w:cs="Times New Roman"/>
          <w:iCs/>
          <w:sz w:val="24"/>
          <w:szCs w:val="24"/>
        </w:rPr>
        <w:t>*, Lubaina Ehsan</w:t>
      </w:r>
      <w:r w:rsidRPr="00724EA5">
        <w:rPr>
          <w:rFonts w:ascii="Times New Roman" w:eastAsia="Times New Roman" w:hAnsi="Times New Roman" w:cs="Times New Roman"/>
          <w:iCs/>
          <w:sz w:val="24"/>
          <w:szCs w:val="24"/>
          <w:vertAlign w:val="superscript"/>
        </w:rPr>
        <w:t>1</w:t>
      </w:r>
      <w:r w:rsidRPr="00724EA5">
        <w:rPr>
          <w:rFonts w:ascii="Times New Roman" w:eastAsia="Times New Roman" w:hAnsi="Times New Roman" w:cs="Times New Roman"/>
          <w:iCs/>
          <w:sz w:val="24"/>
          <w:szCs w:val="24"/>
        </w:rPr>
        <w:t>, Najeeha T. Iqbal</w:t>
      </w:r>
      <w:r w:rsidRPr="00724EA5">
        <w:rPr>
          <w:rFonts w:ascii="Times New Roman" w:eastAsia="Times New Roman" w:hAnsi="Times New Roman" w:cs="Times New Roman"/>
          <w:iCs/>
          <w:sz w:val="24"/>
          <w:szCs w:val="24"/>
          <w:vertAlign w:val="superscript"/>
        </w:rPr>
        <w:t>3</w:t>
      </w:r>
      <w:r w:rsidRPr="00724EA5">
        <w:rPr>
          <w:rFonts w:ascii="Times New Roman" w:eastAsia="Times New Roman" w:hAnsi="Times New Roman" w:cs="Times New Roman"/>
          <w:iCs/>
          <w:sz w:val="24"/>
          <w:szCs w:val="24"/>
        </w:rPr>
        <w:t>, Kamran Sadiq</w:t>
      </w:r>
      <w:r w:rsidRPr="00724EA5">
        <w:rPr>
          <w:rFonts w:ascii="Times New Roman" w:eastAsia="Times New Roman" w:hAnsi="Times New Roman" w:cs="Times New Roman"/>
          <w:iCs/>
          <w:sz w:val="24"/>
          <w:szCs w:val="24"/>
          <w:vertAlign w:val="superscript"/>
        </w:rPr>
        <w:t>3</w:t>
      </w:r>
      <w:r w:rsidRPr="00724EA5">
        <w:rPr>
          <w:rFonts w:ascii="Times New Roman" w:eastAsia="Times New Roman" w:hAnsi="Times New Roman" w:cs="Times New Roman"/>
          <w:iCs/>
          <w:sz w:val="24"/>
          <w:szCs w:val="24"/>
        </w:rPr>
        <w:t>, Fayyaz Umrani</w:t>
      </w:r>
      <w:r w:rsidRPr="00724EA5">
        <w:rPr>
          <w:rFonts w:ascii="Times New Roman" w:eastAsia="Times New Roman" w:hAnsi="Times New Roman" w:cs="Times New Roman"/>
          <w:iCs/>
          <w:sz w:val="24"/>
          <w:szCs w:val="24"/>
          <w:vertAlign w:val="superscript"/>
        </w:rPr>
        <w:t>3</w:t>
      </w:r>
      <w:r w:rsidRPr="00724EA5">
        <w:rPr>
          <w:rFonts w:ascii="Times New Roman" w:eastAsia="Times New Roman" w:hAnsi="Times New Roman" w:cs="Times New Roman"/>
          <w:iCs/>
          <w:sz w:val="24"/>
          <w:szCs w:val="24"/>
        </w:rPr>
        <w:t>, Sheraz Ahmed</w:t>
      </w:r>
      <w:r w:rsidRPr="00724EA5">
        <w:rPr>
          <w:rFonts w:ascii="Times New Roman" w:eastAsia="Times New Roman" w:hAnsi="Times New Roman" w:cs="Times New Roman"/>
          <w:iCs/>
          <w:sz w:val="24"/>
          <w:szCs w:val="24"/>
          <w:vertAlign w:val="superscript"/>
        </w:rPr>
        <w:t>3</w:t>
      </w:r>
      <w:r w:rsidRPr="00724EA5">
        <w:rPr>
          <w:rFonts w:ascii="Times New Roman" w:eastAsia="Times New Roman" w:hAnsi="Times New Roman" w:cs="Times New Roman"/>
          <w:iCs/>
          <w:sz w:val="24"/>
          <w:szCs w:val="24"/>
        </w:rPr>
        <w:t>, Najeeb Rahman</w:t>
      </w:r>
      <w:r w:rsidRPr="00724EA5">
        <w:rPr>
          <w:rFonts w:ascii="Times New Roman" w:eastAsia="Times New Roman" w:hAnsi="Times New Roman" w:cs="Times New Roman"/>
          <w:iCs/>
          <w:sz w:val="24"/>
          <w:szCs w:val="24"/>
          <w:vertAlign w:val="superscript"/>
        </w:rPr>
        <w:t>3</w:t>
      </w:r>
      <w:r w:rsidRPr="00724EA5">
        <w:rPr>
          <w:rFonts w:ascii="Times New Roman" w:eastAsia="Times New Roman" w:hAnsi="Times New Roman" w:cs="Times New Roman"/>
          <w:iCs/>
          <w:sz w:val="24"/>
          <w:szCs w:val="24"/>
        </w:rPr>
        <w:t>, Sadaf Jakhro</w:t>
      </w:r>
      <w:r w:rsidRPr="00724EA5">
        <w:rPr>
          <w:rFonts w:ascii="Times New Roman" w:eastAsia="Times New Roman" w:hAnsi="Times New Roman" w:cs="Times New Roman"/>
          <w:iCs/>
          <w:sz w:val="24"/>
          <w:szCs w:val="24"/>
          <w:vertAlign w:val="superscript"/>
        </w:rPr>
        <w:t>3</w:t>
      </w:r>
      <w:r w:rsidRPr="00724EA5">
        <w:rPr>
          <w:rFonts w:ascii="Times New Roman" w:eastAsia="Times New Roman" w:hAnsi="Times New Roman" w:cs="Times New Roman"/>
          <w:iCs/>
          <w:sz w:val="24"/>
          <w:szCs w:val="24"/>
        </w:rPr>
        <w:t>, Jennie Z. Ma</w:t>
      </w:r>
      <w:r w:rsidRPr="00724EA5">
        <w:rPr>
          <w:rFonts w:ascii="Times New Roman" w:eastAsia="Times New Roman" w:hAnsi="Times New Roman" w:cs="Times New Roman"/>
          <w:iCs/>
          <w:sz w:val="24"/>
          <w:szCs w:val="24"/>
          <w:vertAlign w:val="superscript"/>
        </w:rPr>
        <w:t>4</w:t>
      </w:r>
      <w:r w:rsidRPr="00724EA5">
        <w:rPr>
          <w:rFonts w:ascii="Times New Roman" w:eastAsia="Times New Roman" w:hAnsi="Times New Roman" w:cs="Times New Roman"/>
          <w:iCs/>
          <w:sz w:val="24"/>
          <w:szCs w:val="24"/>
        </w:rPr>
        <w:t>, Molly Hughes</w:t>
      </w:r>
      <w:r w:rsidRPr="00724EA5">
        <w:rPr>
          <w:rFonts w:ascii="Times New Roman" w:eastAsia="Times New Roman" w:hAnsi="Times New Roman" w:cs="Times New Roman"/>
          <w:iCs/>
          <w:sz w:val="24"/>
          <w:szCs w:val="24"/>
          <w:vertAlign w:val="superscript"/>
        </w:rPr>
        <w:t>5</w:t>
      </w:r>
      <w:r w:rsidRPr="00724EA5">
        <w:rPr>
          <w:rFonts w:ascii="Times New Roman" w:eastAsia="Times New Roman" w:hAnsi="Times New Roman" w:cs="Times New Roman"/>
          <w:iCs/>
          <w:sz w:val="24"/>
          <w:szCs w:val="24"/>
        </w:rPr>
        <w:t xml:space="preserve">, S. </w:t>
      </w:r>
      <w:proofErr w:type="spellStart"/>
      <w:r w:rsidRPr="00724EA5">
        <w:rPr>
          <w:rFonts w:ascii="Times New Roman" w:eastAsia="Times New Roman" w:hAnsi="Times New Roman" w:cs="Times New Roman"/>
          <w:iCs/>
          <w:sz w:val="24"/>
          <w:szCs w:val="24"/>
        </w:rPr>
        <w:t>Asad</w:t>
      </w:r>
      <w:proofErr w:type="spellEnd"/>
      <w:r w:rsidRPr="00724EA5">
        <w:rPr>
          <w:rFonts w:ascii="Times New Roman" w:eastAsia="Times New Roman" w:hAnsi="Times New Roman" w:cs="Times New Roman"/>
          <w:iCs/>
          <w:sz w:val="24"/>
          <w:szCs w:val="24"/>
        </w:rPr>
        <w:t xml:space="preserve"> Ali</w:t>
      </w:r>
      <w:r w:rsidRPr="00724EA5">
        <w:rPr>
          <w:rFonts w:ascii="Times New Roman" w:eastAsia="Times New Roman" w:hAnsi="Times New Roman" w:cs="Times New Roman"/>
          <w:iCs/>
          <w:sz w:val="24"/>
          <w:szCs w:val="24"/>
          <w:vertAlign w:val="superscript"/>
        </w:rPr>
        <w:t>3</w:t>
      </w:r>
      <w:r w:rsidRPr="00724EA5">
        <w:rPr>
          <w:rFonts w:ascii="Times New Roman" w:eastAsia="Times New Roman" w:hAnsi="Times New Roman" w:cs="Times New Roman"/>
          <w:iCs/>
          <w:sz w:val="24"/>
          <w:szCs w:val="24"/>
        </w:rPr>
        <w:t>*</w:t>
      </w:r>
    </w:p>
    <w:p w14:paraId="3B5D944E" w14:textId="77777777" w:rsidR="008511EA" w:rsidRPr="00724EA5" w:rsidRDefault="008511EA" w:rsidP="008511EA">
      <w:pPr>
        <w:spacing w:after="0" w:line="240" w:lineRule="auto"/>
        <w:contextualSpacing/>
        <w:rPr>
          <w:rFonts w:ascii="Times New Roman" w:eastAsia="Times New Roman" w:hAnsi="Times New Roman" w:cs="Times New Roman"/>
          <w:iCs/>
          <w:sz w:val="24"/>
          <w:szCs w:val="24"/>
          <w:vertAlign w:val="superscript"/>
        </w:rPr>
      </w:pPr>
    </w:p>
    <w:p w14:paraId="100F5453" w14:textId="77777777" w:rsidR="008511EA" w:rsidRPr="00724EA5" w:rsidRDefault="008511EA" w:rsidP="008511EA">
      <w:pPr>
        <w:spacing w:after="0" w:line="240" w:lineRule="auto"/>
        <w:contextualSpacing/>
        <w:jc w:val="both"/>
        <w:rPr>
          <w:rFonts w:ascii="Times New Roman" w:eastAsia="Times New Roman" w:hAnsi="Times New Roman" w:cs="Times New Roman"/>
          <w:iCs/>
          <w:sz w:val="24"/>
          <w:szCs w:val="24"/>
        </w:rPr>
      </w:pPr>
      <w:r w:rsidRPr="00724EA5">
        <w:rPr>
          <w:rFonts w:ascii="Times New Roman" w:eastAsia="Times New Roman" w:hAnsi="Times New Roman" w:cs="Times New Roman"/>
          <w:b/>
          <w:bCs/>
          <w:iCs/>
          <w:sz w:val="24"/>
          <w:szCs w:val="24"/>
          <w:u w:val="single"/>
        </w:rPr>
        <w:t>Affiliations:</w:t>
      </w:r>
      <w:r w:rsidRPr="00724EA5">
        <w:rPr>
          <w:rFonts w:ascii="Times New Roman" w:eastAsia="Times New Roman" w:hAnsi="Times New Roman" w:cs="Times New Roman"/>
          <w:b/>
          <w:bCs/>
          <w:iCs/>
          <w:sz w:val="24"/>
          <w:szCs w:val="24"/>
        </w:rPr>
        <w:t xml:space="preserve"> </w:t>
      </w:r>
      <w:r w:rsidRPr="00724EA5">
        <w:rPr>
          <w:rFonts w:ascii="Times New Roman" w:eastAsia="Times New Roman" w:hAnsi="Times New Roman" w:cs="Times New Roman"/>
          <w:iCs/>
          <w:sz w:val="24"/>
          <w:szCs w:val="24"/>
          <w:vertAlign w:val="superscript"/>
        </w:rPr>
        <w:t>1</w:t>
      </w:r>
      <w:r w:rsidRPr="00724EA5">
        <w:rPr>
          <w:rFonts w:ascii="Times New Roman" w:eastAsia="Times New Roman" w:hAnsi="Times New Roman" w:cs="Times New Roman"/>
          <w:iCs/>
          <w:sz w:val="24"/>
          <w:szCs w:val="24"/>
        </w:rPr>
        <w:t xml:space="preserve">School of Medicine, University of Virginia, Charlottesville, VA, </w:t>
      </w:r>
      <w:r w:rsidRPr="00724EA5">
        <w:rPr>
          <w:rFonts w:ascii="Times New Roman" w:eastAsia="Times New Roman" w:hAnsi="Times New Roman" w:cs="Times New Roman"/>
          <w:iCs/>
          <w:sz w:val="24"/>
          <w:szCs w:val="24"/>
          <w:vertAlign w:val="superscript"/>
        </w:rPr>
        <w:t>2</w:t>
      </w:r>
      <w:r w:rsidRPr="00724EA5">
        <w:rPr>
          <w:rFonts w:ascii="Times New Roman" w:eastAsia="Times New Roman" w:hAnsi="Times New Roman" w:cs="Times New Roman"/>
          <w:iCs/>
          <w:sz w:val="24"/>
          <w:szCs w:val="24"/>
        </w:rPr>
        <w:t xml:space="preserve">Children’s Hospital of Pittsburgh, University of Pittsburgh Medical Center, PA, </w:t>
      </w:r>
      <w:r w:rsidRPr="00724EA5">
        <w:rPr>
          <w:rFonts w:ascii="Times New Roman" w:eastAsia="Times New Roman" w:hAnsi="Times New Roman" w:cs="Times New Roman"/>
          <w:iCs/>
          <w:sz w:val="24"/>
          <w:szCs w:val="24"/>
          <w:vertAlign w:val="superscript"/>
        </w:rPr>
        <w:t>3</w:t>
      </w:r>
      <w:r w:rsidRPr="00724EA5">
        <w:rPr>
          <w:rFonts w:ascii="Times New Roman" w:eastAsia="Times New Roman" w:hAnsi="Times New Roman" w:cs="Times New Roman"/>
          <w:iCs/>
          <w:sz w:val="24"/>
          <w:szCs w:val="24"/>
        </w:rPr>
        <w:t xml:space="preserve">Department of </w:t>
      </w:r>
      <w:proofErr w:type="spellStart"/>
      <w:r w:rsidRPr="00724EA5">
        <w:rPr>
          <w:rFonts w:ascii="Times New Roman" w:eastAsia="Times New Roman" w:hAnsi="Times New Roman" w:cs="Times New Roman"/>
          <w:iCs/>
          <w:sz w:val="24"/>
          <w:szCs w:val="24"/>
        </w:rPr>
        <w:t>Paediatrics</w:t>
      </w:r>
      <w:proofErr w:type="spellEnd"/>
      <w:r w:rsidRPr="00724EA5">
        <w:rPr>
          <w:rFonts w:ascii="Times New Roman" w:eastAsia="Times New Roman" w:hAnsi="Times New Roman" w:cs="Times New Roman"/>
          <w:iCs/>
          <w:sz w:val="24"/>
          <w:szCs w:val="24"/>
        </w:rPr>
        <w:t xml:space="preserve"> and Child Health, Aga Khan University, Karachi, Pakistan, </w:t>
      </w:r>
      <w:r w:rsidRPr="00724EA5">
        <w:rPr>
          <w:rFonts w:ascii="Times New Roman" w:eastAsia="Times New Roman" w:hAnsi="Times New Roman" w:cs="Times New Roman"/>
          <w:iCs/>
          <w:sz w:val="24"/>
          <w:szCs w:val="24"/>
          <w:vertAlign w:val="superscript"/>
        </w:rPr>
        <w:t>4</w:t>
      </w:r>
      <w:r w:rsidRPr="00724EA5">
        <w:rPr>
          <w:rFonts w:ascii="Times New Roman" w:eastAsia="Times New Roman" w:hAnsi="Times New Roman" w:cs="Times New Roman"/>
          <w:iCs/>
          <w:sz w:val="24"/>
          <w:szCs w:val="24"/>
        </w:rPr>
        <w:t xml:space="preserve">Department of Public Health Sciences, University of Virginia, Charlottesville, VA, </w:t>
      </w:r>
      <w:r w:rsidRPr="00724EA5">
        <w:rPr>
          <w:rFonts w:ascii="Times New Roman" w:eastAsia="Times New Roman" w:hAnsi="Times New Roman" w:cs="Times New Roman"/>
          <w:iCs/>
          <w:sz w:val="24"/>
          <w:szCs w:val="24"/>
          <w:vertAlign w:val="superscript"/>
        </w:rPr>
        <w:t>5</w:t>
      </w:r>
      <w:r w:rsidRPr="00724EA5">
        <w:rPr>
          <w:rFonts w:ascii="Times New Roman" w:eastAsia="Times New Roman" w:hAnsi="Times New Roman" w:cs="Times New Roman"/>
          <w:iCs/>
          <w:sz w:val="24"/>
          <w:szCs w:val="24"/>
        </w:rPr>
        <w:t xml:space="preserve">Department of Medicine, University of Virginia, Charlottesville, VA </w:t>
      </w:r>
    </w:p>
    <w:p w14:paraId="37229B6A" w14:textId="77777777" w:rsidR="008511EA" w:rsidRPr="00724EA5" w:rsidRDefault="008511EA" w:rsidP="008511EA">
      <w:pPr>
        <w:spacing w:after="0" w:line="240" w:lineRule="auto"/>
        <w:contextualSpacing/>
        <w:jc w:val="both"/>
        <w:rPr>
          <w:rFonts w:ascii="Times New Roman" w:eastAsia="Times New Roman" w:hAnsi="Times New Roman" w:cs="Times New Roman"/>
          <w:iCs/>
          <w:sz w:val="24"/>
          <w:szCs w:val="24"/>
        </w:rPr>
      </w:pPr>
      <w:r w:rsidRPr="00724EA5">
        <w:rPr>
          <w:rFonts w:ascii="Times New Roman" w:eastAsia="Times New Roman" w:hAnsi="Times New Roman" w:cs="Times New Roman"/>
          <w:iCs/>
          <w:sz w:val="24"/>
          <w:szCs w:val="24"/>
        </w:rPr>
        <w:t>*</w:t>
      </w:r>
      <w:r w:rsidRPr="00724EA5">
        <w:rPr>
          <w:rFonts w:ascii="Times New Roman" w:eastAsia="Times New Roman" w:hAnsi="Times New Roman" w:cs="Times New Roman"/>
          <w:iCs/>
          <w:sz w:val="24"/>
          <w:szCs w:val="24"/>
          <w:vertAlign w:val="superscript"/>
        </w:rPr>
        <w:t xml:space="preserve"> </w:t>
      </w:r>
      <w:r w:rsidRPr="00724EA5">
        <w:rPr>
          <w:rFonts w:ascii="Times New Roman" w:eastAsia="Times New Roman" w:hAnsi="Times New Roman" w:cs="Times New Roman"/>
          <w:iCs/>
          <w:sz w:val="24"/>
          <w:szCs w:val="24"/>
        </w:rPr>
        <w:t>co-corresponding authors</w:t>
      </w:r>
    </w:p>
    <w:p w14:paraId="625E51C1" w14:textId="2D8E90B8" w:rsidR="008511EA" w:rsidRPr="00724EA5" w:rsidRDefault="008511EA" w:rsidP="008511EA">
      <w:pPr>
        <w:spacing w:after="0" w:line="240" w:lineRule="auto"/>
        <w:contextualSpacing/>
        <w:jc w:val="both"/>
        <w:rPr>
          <w:rFonts w:ascii="Times New Roman" w:eastAsia="Times New Roman" w:hAnsi="Times New Roman" w:cs="Times New Roman"/>
          <w:iCs/>
          <w:sz w:val="24"/>
          <w:szCs w:val="24"/>
        </w:rPr>
      </w:pPr>
      <w:r w:rsidRPr="00724EA5">
        <w:rPr>
          <w:rFonts w:ascii="Times New Roman" w:eastAsia="Times New Roman" w:hAnsi="Times New Roman" w:cs="Times New Roman"/>
          <w:iCs/>
          <w:sz w:val="24"/>
          <w:szCs w:val="24"/>
          <w:vertAlign w:val="superscript"/>
        </w:rPr>
        <w:t>¶</w:t>
      </w:r>
      <w:r w:rsidRPr="00724EA5">
        <w:rPr>
          <w:rFonts w:ascii="Times New Roman" w:eastAsia="Times New Roman" w:hAnsi="Times New Roman" w:cs="Times New Roman"/>
          <w:iCs/>
          <w:sz w:val="24"/>
          <w:szCs w:val="24"/>
        </w:rPr>
        <w:t xml:space="preserve"> These authors contributed equally to this work.</w:t>
      </w:r>
    </w:p>
    <w:p w14:paraId="7D422099" w14:textId="77777777" w:rsidR="008511EA" w:rsidRPr="00724EA5" w:rsidRDefault="008511EA" w:rsidP="008511EA">
      <w:pPr>
        <w:spacing w:after="0" w:line="240" w:lineRule="auto"/>
        <w:contextualSpacing/>
        <w:jc w:val="both"/>
        <w:rPr>
          <w:rFonts w:ascii="Times New Roman" w:eastAsia="Times New Roman" w:hAnsi="Times New Roman" w:cs="Times New Roman"/>
          <w:iCs/>
          <w:sz w:val="24"/>
          <w:szCs w:val="24"/>
        </w:rPr>
      </w:pPr>
    </w:p>
    <w:p w14:paraId="725269E7" w14:textId="51ADA726" w:rsidR="008511EA" w:rsidRPr="00724EA5" w:rsidRDefault="008511EA" w:rsidP="008511EA">
      <w:pPr>
        <w:spacing w:after="0" w:line="240" w:lineRule="auto"/>
        <w:contextualSpacing/>
        <w:jc w:val="both"/>
        <w:rPr>
          <w:rFonts w:ascii="Times New Roman" w:eastAsia="Times New Roman" w:hAnsi="Times New Roman" w:cs="Times New Roman"/>
          <w:b/>
          <w:bCs/>
          <w:iCs/>
          <w:sz w:val="24"/>
          <w:szCs w:val="24"/>
          <w:u w:val="single"/>
        </w:rPr>
      </w:pPr>
      <w:r w:rsidRPr="00724EA5">
        <w:rPr>
          <w:rFonts w:ascii="Times New Roman" w:eastAsia="Times New Roman" w:hAnsi="Times New Roman" w:cs="Times New Roman"/>
          <w:b/>
          <w:bCs/>
          <w:iCs/>
          <w:sz w:val="24"/>
          <w:szCs w:val="24"/>
          <w:u w:val="single"/>
        </w:rPr>
        <w:t>Supplemental Methods</w:t>
      </w:r>
    </w:p>
    <w:p w14:paraId="0DF2378C" w14:textId="2049A810" w:rsidR="002C7FA6" w:rsidRPr="00724EA5" w:rsidRDefault="002C7FA6" w:rsidP="008511EA">
      <w:pPr>
        <w:spacing w:after="0" w:line="240" w:lineRule="auto"/>
        <w:contextualSpacing/>
        <w:jc w:val="both"/>
        <w:rPr>
          <w:rFonts w:ascii="Times New Roman" w:eastAsia="Times New Roman" w:hAnsi="Times New Roman" w:cs="Times New Roman"/>
          <w:b/>
          <w:bCs/>
          <w:iCs/>
          <w:sz w:val="24"/>
          <w:szCs w:val="24"/>
          <w:u w:val="single"/>
        </w:rPr>
      </w:pPr>
    </w:p>
    <w:p w14:paraId="7CFA538C" w14:textId="34B163B1" w:rsidR="002C7FA6" w:rsidRPr="00724EA5" w:rsidRDefault="002C7FA6" w:rsidP="002C7FA6">
      <w:pPr>
        <w:spacing w:after="0" w:line="240" w:lineRule="auto"/>
        <w:contextualSpacing/>
        <w:jc w:val="both"/>
        <w:rPr>
          <w:rFonts w:ascii="Times New Roman" w:eastAsia="Times New Roman" w:hAnsi="Times New Roman" w:cs="Times New Roman"/>
          <w:iCs/>
          <w:sz w:val="24"/>
          <w:szCs w:val="24"/>
        </w:rPr>
      </w:pPr>
      <w:r w:rsidRPr="00724EA5">
        <w:rPr>
          <w:rFonts w:ascii="Times New Roman" w:eastAsia="Times New Roman" w:hAnsi="Times New Roman" w:cs="Times New Roman"/>
          <w:iCs/>
          <w:sz w:val="24"/>
          <w:szCs w:val="24"/>
        </w:rPr>
        <w:t>Our dataset had multiple variables for predicting growth outcomes</w:t>
      </w:r>
      <w:r w:rsidR="00D84CBB" w:rsidRPr="00724EA5">
        <w:rPr>
          <w:rFonts w:ascii="Times New Roman" w:eastAsia="Times New Roman" w:hAnsi="Times New Roman" w:cs="Times New Roman"/>
          <w:iCs/>
          <w:sz w:val="24"/>
          <w:szCs w:val="24"/>
        </w:rPr>
        <w:t>. D</w:t>
      </w:r>
      <w:r w:rsidRPr="00724EA5">
        <w:rPr>
          <w:rFonts w:ascii="Times New Roman" w:eastAsia="Times New Roman" w:hAnsi="Times New Roman" w:cs="Times New Roman"/>
          <w:iCs/>
          <w:sz w:val="24"/>
          <w:szCs w:val="24"/>
        </w:rPr>
        <w:t>atasets with</w:t>
      </w:r>
      <w:r w:rsidR="00D84CBB" w:rsidRPr="00724EA5">
        <w:rPr>
          <w:rFonts w:ascii="Times New Roman" w:eastAsia="Times New Roman" w:hAnsi="Times New Roman" w:cs="Times New Roman"/>
          <w:iCs/>
          <w:sz w:val="24"/>
          <w:szCs w:val="24"/>
        </w:rPr>
        <w:t xml:space="preserve"> a</w:t>
      </w:r>
      <w:r w:rsidRPr="00724EA5">
        <w:rPr>
          <w:rFonts w:ascii="Times New Roman" w:eastAsia="Times New Roman" w:hAnsi="Times New Roman" w:cs="Times New Roman"/>
          <w:iCs/>
          <w:sz w:val="24"/>
          <w:szCs w:val="24"/>
        </w:rPr>
        <w:t xml:space="preserve"> large amount of data require methods for selection of important features</w:t>
      </w:r>
      <w:r w:rsidR="00D84CBB" w:rsidRPr="00724EA5">
        <w:rPr>
          <w:rFonts w:ascii="Times New Roman" w:eastAsia="Times New Roman" w:hAnsi="Times New Roman" w:cs="Times New Roman"/>
          <w:iCs/>
          <w:sz w:val="24"/>
          <w:szCs w:val="24"/>
        </w:rPr>
        <w:t xml:space="preserve"> for outcome prediction</w:t>
      </w:r>
      <w:r w:rsidRPr="00724EA5">
        <w:rPr>
          <w:rFonts w:ascii="Times New Roman" w:eastAsia="Times New Roman" w:hAnsi="Times New Roman" w:cs="Times New Roman"/>
          <w:iCs/>
          <w:sz w:val="24"/>
          <w:szCs w:val="24"/>
        </w:rPr>
        <w:t>. Feature selection is the process of reducing the number of input variables when developing a predictive model such as the one in our study</w:t>
      </w:r>
      <w:r w:rsidR="00DE1606" w:rsidRPr="00724EA5">
        <w:rPr>
          <w:rFonts w:ascii="Times New Roman" w:eastAsia="Times New Roman" w:hAnsi="Times New Roman" w:cs="Times New Roman"/>
          <w:iCs/>
          <w:sz w:val="24"/>
          <w:szCs w:val="24"/>
        </w:rPr>
        <w:t xml:space="preserve"> </w:t>
      </w:r>
      <w:r w:rsidR="00DE1606" w:rsidRPr="00724EA5">
        <w:rPr>
          <w:rFonts w:ascii="Times New Roman" w:eastAsia="Times New Roman" w:hAnsi="Times New Roman" w:cs="Times New Roman"/>
          <w:iCs/>
          <w:sz w:val="24"/>
          <w:szCs w:val="24"/>
        </w:rPr>
        <w:fldChar w:fldCharType="begin"/>
      </w:r>
      <w:r w:rsidR="00DE1606" w:rsidRPr="00724EA5">
        <w:rPr>
          <w:rFonts w:ascii="Times New Roman" w:eastAsia="Times New Roman" w:hAnsi="Times New Roman" w:cs="Times New Roman"/>
          <w:iCs/>
          <w:sz w:val="24"/>
          <w:szCs w:val="24"/>
        </w:rPr>
        <w:instrText xml:space="preserve"> ADDIN EN.CITE &lt;EndNote&gt;&lt;Cite&gt;&lt;Author&gt;Li&lt;/Author&gt;&lt;Year&gt;2017&lt;/Year&gt;&lt;RecNum&gt;202&lt;/RecNum&gt;&lt;DisplayText&gt;(1, 2)&lt;/DisplayText&gt;&lt;record&gt;&lt;rec-number&gt;202&lt;/rec-number&gt;&lt;foreign-keys&gt;&lt;key app="EN" db-id="pfpe9x0t1ze5sde0d2oxxw03wrrx2edaseae" timestamp="1599140805"&gt;202&lt;/key&gt;&lt;/foreign-keys&gt;&lt;ref-type name="Journal Article"&gt;17&lt;/ref-type&gt;&lt;contributors&gt;&lt;authors&gt;&lt;author&gt;Li, Jundong&lt;/author&gt;&lt;author&gt;Cheng, Kewei&lt;/author&gt;&lt;author&gt;Wang, Suhang&lt;/author&gt;&lt;author&gt;Morstatter, Fred&lt;/author&gt;&lt;author&gt;Trevino, Robert P&lt;/author&gt;&lt;author&gt;Tang, Jiliang&lt;/author&gt;&lt;author&gt;Liu, Huan&lt;/author&gt;&lt;/authors&gt;&lt;/contributors&gt;&lt;titles&gt;&lt;title&gt;Feature selection: A data perspective&lt;/title&gt;&lt;secondary-title&gt;ACM Computing Surveys (CSUR)&lt;/secondary-title&gt;&lt;/titles&gt;&lt;periodical&gt;&lt;full-title&gt;ACM Computing Surveys (CSUR)&lt;/full-title&gt;&lt;/periodical&gt;&lt;pages&gt;1-45&lt;/pages&gt;&lt;volume&gt;50&lt;/volume&gt;&lt;number&gt;6&lt;/number&gt;&lt;dates&gt;&lt;year&gt;2017&lt;/year&gt;&lt;/dates&gt;&lt;isbn&gt;0360-0300&lt;/isbn&gt;&lt;urls&gt;&lt;/urls&gt;&lt;/record&gt;&lt;/Cite&gt;&lt;Cite&gt;&lt;Author&gt;Cai&lt;/Author&gt;&lt;Year&gt;2018&lt;/Year&gt;&lt;RecNum&gt;203&lt;/RecNum&gt;&lt;record&gt;&lt;rec-number&gt;203&lt;/rec-number&gt;&lt;foreign-keys&gt;&lt;key app="EN" db-id="pfpe9x0t1ze5sde0d2oxxw03wrrx2edaseae" timestamp="1599140850"&gt;203&lt;/key&gt;&lt;/foreign-keys&gt;&lt;ref-type name="Journal Article"&gt;17&lt;/ref-type&gt;&lt;contributors&gt;&lt;authors&gt;&lt;author&gt;Cai, Jie&lt;/author&gt;&lt;author&gt;Luo, Jiawei&lt;/author&gt;&lt;author&gt;Wang, Shulin&lt;/author&gt;&lt;author&gt;Yang, Sheng&lt;/author&gt;&lt;/authors&gt;&lt;/contributors&gt;&lt;titles&gt;&lt;title&gt;Feature selection in machine learning: A new perspective&lt;/title&gt;&lt;secondary-title&gt;Neurocomputing&lt;/secondary-title&gt;&lt;/titles&gt;&lt;periodical&gt;&lt;full-title&gt;Neurocomputing&lt;/full-title&gt;&lt;/periodical&gt;&lt;pages&gt;70-79&lt;/pages&gt;&lt;volume&gt;300&lt;/volume&gt;&lt;dates&gt;&lt;year&gt;2018&lt;/year&gt;&lt;/dates&gt;&lt;isbn&gt;0925-2312&lt;/isbn&gt;&lt;urls&gt;&lt;/urls&gt;&lt;/record&gt;&lt;/Cite&gt;&lt;/EndNote&gt;</w:instrText>
      </w:r>
      <w:r w:rsidR="00DE1606" w:rsidRPr="00724EA5">
        <w:rPr>
          <w:rFonts w:ascii="Times New Roman" w:eastAsia="Times New Roman" w:hAnsi="Times New Roman" w:cs="Times New Roman"/>
          <w:iCs/>
          <w:sz w:val="24"/>
          <w:szCs w:val="24"/>
        </w:rPr>
        <w:fldChar w:fldCharType="separate"/>
      </w:r>
      <w:r w:rsidR="00DE1606" w:rsidRPr="00724EA5">
        <w:rPr>
          <w:rFonts w:ascii="Times New Roman" w:eastAsia="Times New Roman" w:hAnsi="Times New Roman" w:cs="Times New Roman"/>
          <w:iCs/>
          <w:noProof/>
          <w:sz w:val="24"/>
          <w:szCs w:val="24"/>
        </w:rPr>
        <w:t>(1, 2)</w:t>
      </w:r>
      <w:r w:rsidR="00DE1606" w:rsidRPr="00724EA5">
        <w:rPr>
          <w:rFonts w:ascii="Times New Roman" w:eastAsia="Times New Roman" w:hAnsi="Times New Roman" w:cs="Times New Roman"/>
          <w:iCs/>
          <w:sz w:val="24"/>
          <w:szCs w:val="24"/>
        </w:rPr>
        <w:fldChar w:fldCharType="end"/>
      </w:r>
      <w:r w:rsidRPr="00724EA5">
        <w:rPr>
          <w:rFonts w:ascii="Times New Roman" w:eastAsia="Times New Roman" w:hAnsi="Times New Roman" w:cs="Times New Roman"/>
          <w:iCs/>
          <w:sz w:val="24"/>
          <w:szCs w:val="24"/>
        </w:rPr>
        <w:t xml:space="preserve">. These feature importance scores are further shown to be highly important in building predictive models that are efficient along with providing insight into the </w:t>
      </w:r>
      <w:r w:rsidR="005E6DB3" w:rsidRPr="00724EA5">
        <w:rPr>
          <w:rFonts w:ascii="Times New Roman" w:eastAsia="Times New Roman" w:hAnsi="Times New Roman" w:cs="Times New Roman"/>
          <w:iCs/>
          <w:sz w:val="24"/>
          <w:szCs w:val="24"/>
        </w:rPr>
        <w:t xml:space="preserve">variables </w:t>
      </w:r>
      <w:r w:rsidRPr="00724EA5">
        <w:rPr>
          <w:rFonts w:ascii="Times New Roman" w:eastAsia="Times New Roman" w:hAnsi="Times New Roman" w:cs="Times New Roman"/>
          <w:iCs/>
          <w:sz w:val="24"/>
          <w:szCs w:val="24"/>
        </w:rPr>
        <w:t>important for</w:t>
      </w:r>
      <w:r w:rsidR="005E6DB3" w:rsidRPr="00724EA5">
        <w:rPr>
          <w:rFonts w:ascii="Times New Roman" w:eastAsia="Times New Roman" w:hAnsi="Times New Roman" w:cs="Times New Roman"/>
          <w:iCs/>
          <w:sz w:val="24"/>
          <w:szCs w:val="24"/>
        </w:rPr>
        <w:t xml:space="preserve"> </w:t>
      </w:r>
      <w:r w:rsidRPr="00724EA5">
        <w:rPr>
          <w:rFonts w:ascii="Times New Roman" w:eastAsia="Times New Roman" w:hAnsi="Times New Roman" w:cs="Times New Roman"/>
          <w:iCs/>
          <w:sz w:val="24"/>
          <w:szCs w:val="24"/>
        </w:rPr>
        <w:t>predicting outcomes</w:t>
      </w:r>
      <w:r w:rsidR="00DE1606" w:rsidRPr="00724EA5">
        <w:rPr>
          <w:rFonts w:ascii="Times New Roman" w:eastAsia="Times New Roman" w:hAnsi="Times New Roman" w:cs="Times New Roman"/>
          <w:iCs/>
          <w:sz w:val="24"/>
          <w:szCs w:val="24"/>
        </w:rPr>
        <w:t xml:space="preserve"> </w:t>
      </w:r>
      <w:r w:rsidR="00DE1606" w:rsidRPr="00724EA5">
        <w:rPr>
          <w:rFonts w:ascii="Times New Roman" w:eastAsia="Times New Roman" w:hAnsi="Times New Roman" w:cs="Times New Roman"/>
          <w:iCs/>
          <w:sz w:val="24"/>
          <w:szCs w:val="24"/>
        </w:rPr>
        <w:fldChar w:fldCharType="begin"/>
      </w:r>
      <w:r w:rsidR="00DE1606" w:rsidRPr="00724EA5">
        <w:rPr>
          <w:rFonts w:ascii="Times New Roman" w:eastAsia="Times New Roman" w:hAnsi="Times New Roman" w:cs="Times New Roman"/>
          <w:iCs/>
          <w:sz w:val="24"/>
          <w:szCs w:val="24"/>
        </w:rPr>
        <w:instrText xml:space="preserve"> ADDIN EN.CITE &lt;EndNote&gt;&lt;Cite&gt;&lt;Author&gt;Li&lt;/Author&gt;&lt;Year&gt;2017&lt;/Year&gt;&lt;RecNum&gt;202&lt;/RecNum&gt;&lt;DisplayText&gt;(1)&lt;/DisplayText&gt;&lt;record&gt;&lt;rec-number&gt;202&lt;/rec-number&gt;&lt;foreign-keys&gt;&lt;key app="EN" db-id="pfpe9x0t1ze5sde0d2oxxw03wrrx2edaseae" timestamp="1599140805"&gt;202&lt;/key&gt;&lt;/foreign-keys&gt;&lt;ref-type name="Journal Article"&gt;17&lt;/ref-type&gt;&lt;contributors&gt;&lt;authors&gt;&lt;author&gt;Li, Jundong&lt;/author&gt;&lt;author&gt;Cheng, Kewei&lt;/author&gt;&lt;author&gt;Wang, Suhang&lt;/author&gt;&lt;author&gt;Morstatter, Fred&lt;/author&gt;&lt;author&gt;Trevino, Robert P&lt;/author&gt;&lt;author&gt;Tang, Jiliang&lt;/author&gt;&lt;author&gt;Liu, Huan&lt;/author&gt;&lt;/authors&gt;&lt;/contributors&gt;&lt;titles&gt;&lt;title&gt;Feature selection: A data perspective&lt;/title&gt;&lt;secondary-title&gt;ACM Computing Surveys (CSUR)&lt;/secondary-title&gt;&lt;/titles&gt;&lt;periodical&gt;&lt;full-title&gt;ACM Computing Surveys (CSUR)&lt;/full-title&gt;&lt;/periodical&gt;&lt;pages&gt;1-45&lt;/pages&gt;&lt;volume&gt;50&lt;/volume&gt;&lt;number&gt;6&lt;/number&gt;&lt;dates&gt;&lt;year&gt;2017&lt;/year&gt;&lt;/dates&gt;&lt;isbn&gt;0360-0300&lt;/isbn&gt;&lt;urls&gt;&lt;/urls&gt;&lt;/record&gt;&lt;/Cite&gt;&lt;/EndNote&gt;</w:instrText>
      </w:r>
      <w:r w:rsidR="00DE1606" w:rsidRPr="00724EA5">
        <w:rPr>
          <w:rFonts w:ascii="Times New Roman" w:eastAsia="Times New Roman" w:hAnsi="Times New Roman" w:cs="Times New Roman"/>
          <w:iCs/>
          <w:sz w:val="24"/>
          <w:szCs w:val="24"/>
        </w:rPr>
        <w:fldChar w:fldCharType="separate"/>
      </w:r>
      <w:r w:rsidR="00DE1606" w:rsidRPr="00724EA5">
        <w:rPr>
          <w:rFonts w:ascii="Times New Roman" w:eastAsia="Times New Roman" w:hAnsi="Times New Roman" w:cs="Times New Roman"/>
          <w:iCs/>
          <w:noProof/>
          <w:sz w:val="24"/>
          <w:szCs w:val="24"/>
        </w:rPr>
        <w:t>(1)</w:t>
      </w:r>
      <w:r w:rsidR="00DE1606" w:rsidRPr="00724EA5">
        <w:rPr>
          <w:rFonts w:ascii="Times New Roman" w:eastAsia="Times New Roman" w:hAnsi="Times New Roman" w:cs="Times New Roman"/>
          <w:iCs/>
          <w:sz w:val="24"/>
          <w:szCs w:val="24"/>
        </w:rPr>
        <w:fldChar w:fldCharType="end"/>
      </w:r>
      <w:r w:rsidR="005E6DB3" w:rsidRPr="00724EA5">
        <w:rPr>
          <w:rFonts w:ascii="Times New Roman" w:eastAsia="Times New Roman" w:hAnsi="Times New Roman" w:cs="Times New Roman"/>
          <w:iCs/>
          <w:sz w:val="24"/>
          <w:szCs w:val="24"/>
        </w:rPr>
        <w:t>, such as growth</w:t>
      </w:r>
      <w:r w:rsidRPr="00724EA5">
        <w:rPr>
          <w:rFonts w:ascii="Times New Roman" w:eastAsia="Times New Roman" w:hAnsi="Times New Roman" w:cs="Times New Roman"/>
          <w:iCs/>
          <w:sz w:val="24"/>
          <w:szCs w:val="24"/>
        </w:rPr>
        <w:t xml:space="preserve"> </w:t>
      </w:r>
      <w:r w:rsidR="005E6DB3" w:rsidRPr="00724EA5">
        <w:rPr>
          <w:rFonts w:ascii="Times New Roman" w:eastAsia="Times New Roman" w:hAnsi="Times New Roman" w:cs="Times New Roman"/>
          <w:iCs/>
          <w:sz w:val="24"/>
          <w:szCs w:val="24"/>
        </w:rPr>
        <w:t>in</w:t>
      </w:r>
      <w:r w:rsidRPr="00724EA5">
        <w:rPr>
          <w:rFonts w:ascii="Times New Roman" w:eastAsia="Times New Roman" w:hAnsi="Times New Roman" w:cs="Times New Roman"/>
          <w:iCs/>
          <w:sz w:val="24"/>
          <w:szCs w:val="24"/>
        </w:rPr>
        <w:t xml:space="preserve"> our study. </w:t>
      </w:r>
    </w:p>
    <w:p w14:paraId="4297C14A" w14:textId="52DF0627" w:rsidR="005E6DB3" w:rsidRPr="00724EA5" w:rsidRDefault="005E6DB3" w:rsidP="002C7FA6">
      <w:pPr>
        <w:spacing w:after="0" w:line="240" w:lineRule="auto"/>
        <w:contextualSpacing/>
        <w:jc w:val="both"/>
        <w:rPr>
          <w:rFonts w:ascii="Times New Roman" w:eastAsia="Times New Roman" w:hAnsi="Times New Roman" w:cs="Times New Roman"/>
          <w:iCs/>
          <w:sz w:val="24"/>
          <w:szCs w:val="24"/>
        </w:rPr>
      </w:pPr>
    </w:p>
    <w:p w14:paraId="6C57212B" w14:textId="4C787944" w:rsidR="005E6DB3" w:rsidRPr="00724EA5" w:rsidRDefault="005E6DB3" w:rsidP="005E6DB3">
      <w:pPr>
        <w:spacing w:after="0" w:line="240" w:lineRule="auto"/>
        <w:contextualSpacing/>
        <w:jc w:val="both"/>
        <w:rPr>
          <w:rFonts w:ascii="Times New Roman" w:eastAsia="Times New Roman" w:hAnsi="Times New Roman" w:cs="Times New Roman"/>
          <w:iCs/>
          <w:sz w:val="24"/>
          <w:szCs w:val="24"/>
        </w:rPr>
      </w:pPr>
      <w:r w:rsidRPr="00724EA5">
        <w:rPr>
          <w:rFonts w:ascii="Times New Roman" w:eastAsia="Times New Roman" w:hAnsi="Times New Roman" w:cs="Times New Roman"/>
          <w:iCs/>
          <w:sz w:val="24"/>
          <w:szCs w:val="24"/>
        </w:rPr>
        <w:t xml:space="preserve">There are various methods for calculating feature importance which include Random forest, </w:t>
      </w:r>
      <w:proofErr w:type="spellStart"/>
      <w:r w:rsidRPr="00724EA5">
        <w:rPr>
          <w:rFonts w:ascii="Times New Roman" w:eastAsia="Times New Roman" w:hAnsi="Times New Roman" w:cs="Times New Roman"/>
          <w:iCs/>
          <w:sz w:val="24"/>
          <w:szCs w:val="24"/>
        </w:rPr>
        <w:t>XGBoost</w:t>
      </w:r>
      <w:proofErr w:type="spellEnd"/>
      <w:r w:rsidRPr="00724EA5">
        <w:rPr>
          <w:rFonts w:ascii="Times New Roman" w:eastAsia="Times New Roman" w:hAnsi="Times New Roman" w:cs="Times New Roman"/>
          <w:iCs/>
          <w:sz w:val="24"/>
          <w:szCs w:val="24"/>
        </w:rPr>
        <w:t xml:space="preserve">, and CART. </w:t>
      </w:r>
      <w:r w:rsidR="00A645B7" w:rsidRPr="00A645B7">
        <w:rPr>
          <w:rFonts w:ascii="Times New Roman" w:eastAsia="Times New Roman" w:hAnsi="Times New Roman" w:cs="Times New Roman"/>
          <w:iCs/>
          <w:sz w:val="24"/>
          <w:szCs w:val="24"/>
        </w:rPr>
        <w:t xml:space="preserve">Random forests are traditional machine learning models that are able to correct for overfitting better than </w:t>
      </w:r>
      <w:proofErr w:type="spellStart"/>
      <w:r w:rsidR="00A645B7" w:rsidRPr="00A645B7">
        <w:rPr>
          <w:rFonts w:ascii="Times New Roman" w:eastAsia="Times New Roman" w:hAnsi="Times New Roman" w:cs="Times New Roman"/>
          <w:iCs/>
          <w:sz w:val="24"/>
          <w:szCs w:val="24"/>
        </w:rPr>
        <w:t>XGBoost</w:t>
      </w:r>
      <w:proofErr w:type="spellEnd"/>
      <w:r w:rsidR="00A645B7" w:rsidRPr="00A645B7">
        <w:rPr>
          <w:rFonts w:ascii="Times New Roman" w:eastAsia="Times New Roman" w:hAnsi="Times New Roman" w:cs="Times New Roman"/>
          <w:iCs/>
          <w:sz w:val="24"/>
          <w:szCs w:val="24"/>
        </w:rPr>
        <w:t xml:space="preserve"> and CART for less noisy non-image datasets like ours due to which we selected it for the purpose of our study</w:t>
      </w:r>
      <w:r w:rsidR="00DE1606" w:rsidRPr="00724EA5">
        <w:rPr>
          <w:rFonts w:ascii="Times New Roman" w:eastAsia="Times New Roman" w:hAnsi="Times New Roman" w:cs="Times New Roman"/>
          <w:iCs/>
          <w:sz w:val="24"/>
          <w:szCs w:val="24"/>
        </w:rPr>
        <w:t xml:space="preserve"> </w:t>
      </w:r>
      <w:r w:rsidR="00DE1606" w:rsidRPr="00724EA5">
        <w:rPr>
          <w:rFonts w:ascii="Times New Roman" w:eastAsia="Times New Roman" w:hAnsi="Times New Roman" w:cs="Times New Roman"/>
          <w:iCs/>
          <w:sz w:val="24"/>
          <w:szCs w:val="24"/>
        </w:rPr>
        <w:fldChar w:fldCharType="begin"/>
      </w:r>
      <w:r w:rsidR="00DE1606" w:rsidRPr="00724EA5">
        <w:rPr>
          <w:rFonts w:ascii="Times New Roman" w:eastAsia="Times New Roman" w:hAnsi="Times New Roman" w:cs="Times New Roman"/>
          <w:iCs/>
          <w:sz w:val="24"/>
          <w:szCs w:val="24"/>
        </w:rPr>
        <w:instrText xml:space="preserve"> ADDIN EN.CITE &lt;EndNote&gt;&lt;Cite&gt;&lt;Author&gt;Pink&lt;/Author&gt;&lt;Year&gt;2016&lt;/Year&gt;&lt;RecNum&gt;196&lt;/RecNum&gt;&lt;DisplayText&gt;(3)&lt;/DisplayText&gt;&lt;record&gt;&lt;rec-number&gt;196&lt;/rec-number&gt;&lt;foreign-keys&gt;&lt;key app="EN" db-id="pfpe9x0t1ze5sde0d2oxxw03wrrx2edaseae" timestamp="1597983331"&gt;196&lt;/key&gt;&lt;/foreign-keys&gt;&lt;ref-type name="Book Section"&gt;5&lt;/ref-type&gt;&lt;contributors&gt;&lt;authors&gt;&lt;author&gt;Pink, Christine M&lt;/author&gt;&lt;/authors&gt;&lt;/contributors&gt;&lt;titles&gt;&lt;title&gt;Forensic ancestry assessment using cranial nonmetric traits traditionally applied to biological distance studies&lt;/title&gt;&lt;secondary-title&gt;Biological Distance Analysis&lt;/secondary-title&gt;&lt;/titles&gt;&lt;pages&gt;213-230&lt;/pages&gt;&lt;dates&gt;&lt;year&gt;2016&lt;/year&gt;&lt;/dates&gt;&lt;publisher&gt;Elsevier&lt;/publisher&gt;&lt;urls&gt;&lt;/urls&gt;&lt;/record&gt;&lt;/Cite&gt;&lt;/EndNote&gt;</w:instrText>
      </w:r>
      <w:r w:rsidR="00DE1606" w:rsidRPr="00724EA5">
        <w:rPr>
          <w:rFonts w:ascii="Times New Roman" w:eastAsia="Times New Roman" w:hAnsi="Times New Roman" w:cs="Times New Roman"/>
          <w:iCs/>
          <w:sz w:val="24"/>
          <w:szCs w:val="24"/>
        </w:rPr>
        <w:fldChar w:fldCharType="separate"/>
      </w:r>
      <w:r w:rsidR="00DE1606" w:rsidRPr="00724EA5">
        <w:rPr>
          <w:rFonts w:ascii="Times New Roman" w:eastAsia="Times New Roman" w:hAnsi="Times New Roman" w:cs="Times New Roman"/>
          <w:iCs/>
          <w:noProof/>
          <w:sz w:val="24"/>
          <w:szCs w:val="24"/>
        </w:rPr>
        <w:t>(3)</w:t>
      </w:r>
      <w:r w:rsidR="00DE1606" w:rsidRPr="00724EA5">
        <w:rPr>
          <w:rFonts w:ascii="Times New Roman" w:eastAsia="Times New Roman" w:hAnsi="Times New Roman" w:cs="Times New Roman"/>
          <w:iCs/>
          <w:sz w:val="24"/>
          <w:szCs w:val="24"/>
        </w:rPr>
        <w:fldChar w:fldCharType="end"/>
      </w:r>
      <w:r w:rsidRPr="00724EA5">
        <w:rPr>
          <w:rFonts w:ascii="Times New Roman" w:eastAsia="Times New Roman" w:hAnsi="Times New Roman" w:cs="Times New Roman"/>
          <w:iCs/>
          <w:sz w:val="24"/>
          <w:szCs w:val="24"/>
        </w:rPr>
        <w:t xml:space="preserve">, due to which we selected it for the purpose of our study. Random forests are a learning method for classification, regression and other tasks that operate by constructing a multitude of decision trees at training time and outputting the class that is the mode of the classes (classification) or mean prediction (regression) of the individual trees. </w:t>
      </w:r>
    </w:p>
    <w:p w14:paraId="50FBF0F1" w14:textId="65A063BB" w:rsidR="005E6DB3" w:rsidRPr="00724EA5" w:rsidRDefault="005E6DB3" w:rsidP="002C7FA6">
      <w:pPr>
        <w:spacing w:after="0" w:line="240" w:lineRule="auto"/>
        <w:contextualSpacing/>
        <w:jc w:val="both"/>
        <w:rPr>
          <w:rFonts w:ascii="Times New Roman" w:eastAsia="Times New Roman" w:hAnsi="Times New Roman" w:cs="Times New Roman"/>
          <w:iCs/>
          <w:sz w:val="24"/>
          <w:szCs w:val="24"/>
        </w:rPr>
      </w:pPr>
    </w:p>
    <w:p w14:paraId="5BDD7EA4" w14:textId="1480EBE4" w:rsidR="007309CD" w:rsidRPr="00724EA5" w:rsidRDefault="007309CD" w:rsidP="002C7FA6">
      <w:pPr>
        <w:spacing w:after="0" w:line="240" w:lineRule="auto"/>
        <w:contextualSpacing/>
        <w:jc w:val="both"/>
        <w:rPr>
          <w:rFonts w:ascii="Times New Roman" w:eastAsia="Times New Roman" w:hAnsi="Times New Roman" w:cs="Times New Roman"/>
          <w:iCs/>
          <w:sz w:val="24"/>
          <w:szCs w:val="24"/>
        </w:rPr>
      </w:pPr>
      <w:r w:rsidRPr="00724EA5">
        <w:rPr>
          <w:rFonts w:ascii="Times New Roman" w:eastAsia="Times New Roman" w:hAnsi="Times New Roman" w:cs="Times New Roman"/>
          <w:iCs/>
          <w:sz w:val="24"/>
          <w:szCs w:val="24"/>
        </w:rPr>
        <w:t>Random forest classification, i</w:t>
      </w:r>
      <w:r w:rsidR="005E6DB3" w:rsidRPr="00724EA5">
        <w:rPr>
          <w:rFonts w:ascii="Times New Roman" w:eastAsia="Times New Roman" w:hAnsi="Times New Roman" w:cs="Times New Roman"/>
          <w:iCs/>
          <w:sz w:val="24"/>
          <w:szCs w:val="24"/>
        </w:rPr>
        <w:t>n laymen terms, suppose within the training set the children with stunting at birth (variable) are more often stunted at 20 months of age (</w:t>
      </w:r>
      <w:r w:rsidR="006F76EE" w:rsidRPr="00724EA5">
        <w:rPr>
          <w:rFonts w:ascii="Times New Roman" w:eastAsia="Times New Roman" w:hAnsi="Times New Roman" w:cs="Times New Roman"/>
          <w:iCs/>
          <w:sz w:val="24"/>
          <w:szCs w:val="24"/>
        </w:rPr>
        <w:t>outcome</w:t>
      </w:r>
      <w:r w:rsidR="005E6DB3" w:rsidRPr="00724EA5">
        <w:rPr>
          <w:rFonts w:ascii="Times New Roman" w:eastAsia="Times New Roman" w:hAnsi="Times New Roman" w:cs="Times New Roman"/>
          <w:iCs/>
          <w:sz w:val="24"/>
          <w:szCs w:val="24"/>
        </w:rPr>
        <w:t xml:space="preserve">), the random forest will learn this. It will learn other similar variables and their </w:t>
      </w:r>
      <w:r w:rsidR="006F76EE" w:rsidRPr="00724EA5">
        <w:rPr>
          <w:rFonts w:ascii="Times New Roman" w:eastAsia="Times New Roman" w:hAnsi="Times New Roman" w:cs="Times New Roman"/>
          <w:iCs/>
          <w:sz w:val="24"/>
          <w:szCs w:val="24"/>
        </w:rPr>
        <w:t xml:space="preserve">relationship with the outcome. </w:t>
      </w:r>
      <w:r w:rsidR="005E6DB3" w:rsidRPr="00724EA5">
        <w:rPr>
          <w:rFonts w:ascii="Times New Roman" w:eastAsia="Times New Roman" w:hAnsi="Times New Roman" w:cs="Times New Roman"/>
          <w:iCs/>
          <w:sz w:val="24"/>
          <w:szCs w:val="24"/>
        </w:rPr>
        <w:t xml:space="preserve">It will keep making decision trees based on the variables </w:t>
      </w:r>
      <w:r w:rsidR="006F76EE" w:rsidRPr="00724EA5">
        <w:rPr>
          <w:rFonts w:ascii="Times New Roman" w:eastAsia="Times New Roman" w:hAnsi="Times New Roman" w:cs="Times New Roman"/>
          <w:iCs/>
          <w:sz w:val="24"/>
          <w:szCs w:val="24"/>
        </w:rPr>
        <w:t xml:space="preserve">and their corresponding relation with the outcome, and finally the variable that gets the majority of the votes (mode of the classes) will be classified as the strongest predictor of the outcome. </w:t>
      </w:r>
      <w:r w:rsidRPr="00724EA5">
        <w:rPr>
          <w:rFonts w:ascii="Times New Roman" w:eastAsia="Times New Roman" w:hAnsi="Times New Roman" w:cs="Times New Roman"/>
          <w:iCs/>
          <w:sz w:val="24"/>
          <w:szCs w:val="24"/>
        </w:rPr>
        <w:t xml:space="preserve">Random forest regression, rather than the mode of the classes (as used in classification), uses the mean prediction of the individual trees to predict the outcome. </w:t>
      </w:r>
    </w:p>
    <w:p w14:paraId="30E63690" w14:textId="0AC7F6A7" w:rsidR="00A44C51" w:rsidRPr="00724EA5" w:rsidRDefault="00A44C51" w:rsidP="002C7FA6">
      <w:pPr>
        <w:spacing w:after="0" w:line="240" w:lineRule="auto"/>
        <w:contextualSpacing/>
        <w:jc w:val="both"/>
        <w:rPr>
          <w:rFonts w:ascii="Times New Roman" w:eastAsia="Times New Roman" w:hAnsi="Times New Roman" w:cs="Times New Roman"/>
          <w:iCs/>
          <w:sz w:val="24"/>
          <w:szCs w:val="24"/>
        </w:rPr>
      </w:pPr>
    </w:p>
    <w:p w14:paraId="4D2EE3DF" w14:textId="10E74B18" w:rsidR="00DE1606" w:rsidRDefault="00A44C51" w:rsidP="00B72825">
      <w:pPr>
        <w:spacing w:after="0" w:line="240" w:lineRule="auto"/>
        <w:contextualSpacing/>
        <w:jc w:val="both"/>
        <w:rPr>
          <w:rFonts w:ascii="Times New Roman" w:eastAsia="Times New Roman" w:hAnsi="Times New Roman" w:cs="Times New Roman"/>
          <w:iCs/>
          <w:sz w:val="24"/>
          <w:szCs w:val="24"/>
        </w:rPr>
      </w:pPr>
      <w:r w:rsidRPr="00724EA5">
        <w:rPr>
          <w:rFonts w:ascii="Times New Roman" w:eastAsia="Times New Roman" w:hAnsi="Times New Roman" w:cs="Times New Roman"/>
          <w:iCs/>
          <w:sz w:val="24"/>
          <w:szCs w:val="24"/>
        </w:rPr>
        <w:t xml:space="preserve">For the purpose of the above mentioned Random forests we used </w:t>
      </w:r>
      <w:proofErr w:type="spellStart"/>
      <w:r w:rsidRPr="00724EA5">
        <w:rPr>
          <w:rFonts w:ascii="Times New Roman" w:eastAsia="Times New Roman" w:hAnsi="Times New Roman" w:cs="Times New Roman"/>
          <w:iCs/>
          <w:sz w:val="24"/>
          <w:szCs w:val="24"/>
        </w:rPr>
        <w:t>sklearn’s</w:t>
      </w:r>
      <w:proofErr w:type="spellEnd"/>
      <w:r w:rsidRPr="00724EA5">
        <w:rPr>
          <w:rFonts w:ascii="Times New Roman" w:eastAsia="Times New Roman" w:hAnsi="Times New Roman" w:cs="Times New Roman"/>
          <w:iCs/>
          <w:sz w:val="24"/>
          <w:szCs w:val="24"/>
        </w:rPr>
        <w:t xml:space="preserve"> Random Forest Classification and Regressor packages. These packages use python programming language that have been developed by Scikit-learn and are a state-of-the-art implementation package created to maintain an easy-to-use interface tightly integrated with the Python language</w:t>
      </w:r>
      <w:r w:rsidR="00DE1606" w:rsidRPr="00724EA5">
        <w:rPr>
          <w:rFonts w:ascii="Times New Roman" w:eastAsia="Times New Roman" w:hAnsi="Times New Roman" w:cs="Times New Roman"/>
          <w:iCs/>
          <w:sz w:val="24"/>
          <w:szCs w:val="24"/>
        </w:rPr>
        <w:t xml:space="preserve"> </w:t>
      </w:r>
      <w:r w:rsidR="00DE1606" w:rsidRPr="00724EA5">
        <w:rPr>
          <w:rFonts w:ascii="Times New Roman" w:eastAsia="Times New Roman" w:hAnsi="Times New Roman" w:cs="Times New Roman"/>
          <w:iCs/>
          <w:sz w:val="24"/>
          <w:szCs w:val="24"/>
        </w:rPr>
        <w:fldChar w:fldCharType="begin"/>
      </w:r>
      <w:r w:rsidR="00DE1606" w:rsidRPr="00724EA5">
        <w:rPr>
          <w:rFonts w:ascii="Times New Roman" w:eastAsia="Times New Roman" w:hAnsi="Times New Roman" w:cs="Times New Roman"/>
          <w:iCs/>
          <w:sz w:val="24"/>
          <w:szCs w:val="24"/>
        </w:rPr>
        <w:instrText xml:space="preserve"> ADDIN EN.CITE &lt;EndNote&gt;&lt;Cite&gt;&lt;Author&gt;Pedregosa&lt;/Author&gt;&lt;Year&gt;2011&lt;/Year&gt;&lt;RecNum&gt;200&lt;/RecNum&gt;&lt;DisplayText&gt;(4)&lt;/DisplayText&gt;&lt;record&gt;&lt;rec-number&gt;200&lt;/rec-number&gt;&lt;foreign-keys&gt;&lt;key app="EN" db-id="pfpe9x0t1ze5sde0d2oxxw03wrrx2edaseae" timestamp="1597985634"&gt;200&lt;/key&gt;&lt;/foreign-keys&gt;&lt;ref-type name="Journal Article"&gt;17&lt;/ref-type&gt;&lt;contributors&gt;&lt;authors&gt;&lt;author&gt;Pedregosa, Fabian&lt;/author&gt;&lt;author&gt;Varoquaux, Gaël&lt;/author&gt;&lt;author&gt;Gramfort, Alexandre&lt;/author&gt;&lt;author&gt;Michel, Vincent&lt;/author&gt;&lt;author&gt;Thirion, Bertrand&lt;/author&gt;&lt;author&gt;Grisel, Olivier&lt;/author&gt;&lt;author&gt;Blondel, Mathieu&lt;/author&gt;&lt;author&gt;Prettenhofer, Peter&lt;/author&gt;&lt;author&gt;Weiss, Ron&lt;/author&gt;&lt;author&gt;Dubourg, Vincent&lt;/author&gt;&lt;/authors&gt;&lt;/contributors&gt;&lt;titles&gt;&lt;title&gt;Scikit-learn: Machine learning in Python&lt;/title&gt;&lt;secondary-title&gt;the Journal of machine Learning research&lt;/secondary-title&gt;&lt;/titles&gt;&lt;periodical&gt;&lt;full-title&gt;the Journal of machine Learning research&lt;/full-title&gt;&lt;/periodical&gt;&lt;pages&gt;2825-2830&lt;/pages&gt;&lt;volume&gt;12&lt;/volume&gt;&lt;dates&gt;&lt;year&gt;2011&lt;/year&gt;&lt;/dates&gt;&lt;isbn&gt;1532-4435&lt;/isbn&gt;&lt;urls&gt;&lt;/urls&gt;&lt;/record&gt;&lt;/Cite&gt;&lt;/EndNote&gt;</w:instrText>
      </w:r>
      <w:r w:rsidR="00DE1606" w:rsidRPr="00724EA5">
        <w:rPr>
          <w:rFonts w:ascii="Times New Roman" w:eastAsia="Times New Roman" w:hAnsi="Times New Roman" w:cs="Times New Roman"/>
          <w:iCs/>
          <w:sz w:val="24"/>
          <w:szCs w:val="24"/>
        </w:rPr>
        <w:fldChar w:fldCharType="separate"/>
      </w:r>
      <w:r w:rsidR="00DE1606" w:rsidRPr="00724EA5">
        <w:rPr>
          <w:rFonts w:ascii="Times New Roman" w:eastAsia="Times New Roman" w:hAnsi="Times New Roman" w:cs="Times New Roman"/>
          <w:iCs/>
          <w:noProof/>
          <w:sz w:val="24"/>
          <w:szCs w:val="24"/>
        </w:rPr>
        <w:t>(4)</w:t>
      </w:r>
      <w:r w:rsidR="00DE1606" w:rsidRPr="00724EA5">
        <w:rPr>
          <w:rFonts w:ascii="Times New Roman" w:eastAsia="Times New Roman" w:hAnsi="Times New Roman" w:cs="Times New Roman"/>
          <w:iCs/>
          <w:sz w:val="24"/>
          <w:szCs w:val="24"/>
        </w:rPr>
        <w:fldChar w:fldCharType="end"/>
      </w:r>
      <w:r w:rsidR="00E817B1" w:rsidRPr="00724EA5">
        <w:rPr>
          <w:rFonts w:ascii="Times New Roman" w:eastAsia="Times New Roman" w:hAnsi="Times New Roman" w:cs="Times New Roman"/>
          <w:iCs/>
          <w:sz w:val="24"/>
          <w:szCs w:val="24"/>
        </w:rPr>
        <w:t xml:space="preserve">. These packages </w:t>
      </w:r>
      <w:r w:rsidR="00E817B1" w:rsidRPr="00724EA5">
        <w:rPr>
          <w:rFonts w:ascii="Times New Roman" w:eastAsia="Times New Roman" w:hAnsi="Times New Roman" w:cs="Times New Roman"/>
          <w:iCs/>
          <w:sz w:val="24"/>
          <w:szCs w:val="24"/>
        </w:rPr>
        <w:lastRenderedPageBreak/>
        <w:t>use the same method by creating multiple decision trees although they do not provide visualization of the trees that were created.</w:t>
      </w:r>
    </w:p>
    <w:p w14:paraId="14389610" w14:textId="77777777" w:rsidR="00750AAF" w:rsidRPr="00724EA5" w:rsidRDefault="00750AAF" w:rsidP="00B72825">
      <w:pPr>
        <w:spacing w:after="0" w:line="240" w:lineRule="auto"/>
        <w:contextualSpacing/>
        <w:jc w:val="both"/>
        <w:rPr>
          <w:rFonts w:ascii="Times New Roman" w:eastAsia="Times New Roman" w:hAnsi="Times New Roman" w:cs="Times New Roman"/>
          <w:iCs/>
          <w:sz w:val="24"/>
          <w:szCs w:val="24"/>
        </w:rPr>
      </w:pPr>
    </w:p>
    <w:p w14:paraId="6D61A408" w14:textId="11F83BDE" w:rsidR="00DE1606" w:rsidRPr="00724EA5" w:rsidRDefault="00724EA5" w:rsidP="00B72825">
      <w:pPr>
        <w:spacing w:after="0" w:line="240" w:lineRule="auto"/>
        <w:contextualSpacing/>
        <w:jc w:val="both"/>
        <w:rPr>
          <w:rFonts w:ascii="Times New Roman" w:eastAsia="Times New Roman" w:hAnsi="Times New Roman" w:cs="Times New Roman"/>
          <w:b/>
          <w:bCs/>
          <w:iCs/>
          <w:sz w:val="24"/>
          <w:szCs w:val="24"/>
          <w:u w:val="single"/>
        </w:rPr>
      </w:pPr>
      <w:r w:rsidRPr="00724EA5">
        <w:rPr>
          <w:rFonts w:ascii="Times New Roman" w:eastAsia="Times New Roman" w:hAnsi="Times New Roman" w:cs="Times New Roman"/>
          <w:b/>
          <w:bCs/>
          <w:iCs/>
          <w:sz w:val="24"/>
          <w:szCs w:val="24"/>
          <w:u w:val="single"/>
        </w:rPr>
        <w:t>References</w:t>
      </w:r>
    </w:p>
    <w:p w14:paraId="7B1D7BBA" w14:textId="77777777" w:rsidR="00724EA5" w:rsidRPr="00724EA5" w:rsidRDefault="00724EA5" w:rsidP="00B72825">
      <w:pPr>
        <w:spacing w:after="0" w:line="240" w:lineRule="auto"/>
        <w:contextualSpacing/>
        <w:jc w:val="both"/>
        <w:rPr>
          <w:rFonts w:ascii="Times New Roman" w:eastAsia="Times New Roman" w:hAnsi="Times New Roman" w:cs="Times New Roman"/>
          <w:iCs/>
          <w:sz w:val="24"/>
          <w:szCs w:val="24"/>
        </w:rPr>
      </w:pPr>
    </w:p>
    <w:p w14:paraId="50437242" w14:textId="77777777" w:rsidR="00DE1606" w:rsidRPr="00724EA5" w:rsidRDefault="00DE1606" w:rsidP="00DE1606">
      <w:pPr>
        <w:pStyle w:val="EndNoteBibliography"/>
        <w:spacing w:after="0"/>
        <w:rPr>
          <w:rFonts w:ascii="Times New Roman" w:hAnsi="Times New Roman" w:cs="Times New Roman"/>
          <w:noProof/>
          <w:sz w:val="24"/>
          <w:szCs w:val="24"/>
        </w:rPr>
      </w:pPr>
      <w:r w:rsidRPr="00724EA5">
        <w:rPr>
          <w:rFonts w:ascii="Times New Roman" w:eastAsia="Times New Roman" w:hAnsi="Times New Roman" w:cs="Times New Roman"/>
          <w:iCs/>
          <w:sz w:val="24"/>
          <w:szCs w:val="24"/>
        </w:rPr>
        <w:fldChar w:fldCharType="begin"/>
      </w:r>
      <w:r w:rsidRPr="00724EA5">
        <w:rPr>
          <w:rFonts w:ascii="Times New Roman" w:eastAsia="Times New Roman" w:hAnsi="Times New Roman" w:cs="Times New Roman"/>
          <w:iCs/>
          <w:sz w:val="24"/>
          <w:szCs w:val="24"/>
        </w:rPr>
        <w:instrText xml:space="preserve"> ADDIN EN.REFLIST </w:instrText>
      </w:r>
      <w:r w:rsidRPr="00724EA5">
        <w:rPr>
          <w:rFonts w:ascii="Times New Roman" w:eastAsia="Times New Roman" w:hAnsi="Times New Roman" w:cs="Times New Roman"/>
          <w:iCs/>
          <w:sz w:val="24"/>
          <w:szCs w:val="24"/>
        </w:rPr>
        <w:fldChar w:fldCharType="separate"/>
      </w:r>
      <w:r w:rsidRPr="00724EA5">
        <w:rPr>
          <w:rFonts w:ascii="Times New Roman" w:hAnsi="Times New Roman" w:cs="Times New Roman"/>
          <w:noProof/>
          <w:sz w:val="24"/>
          <w:szCs w:val="24"/>
        </w:rPr>
        <w:t>1.</w:t>
      </w:r>
      <w:r w:rsidRPr="00724EA5">
        <w:rPr>
          <w:rFonts w:ascii="Times New Roman" w:hAnsi="Times New Roman" w:cs="Times New Roman"/>
          <w:noProof/>
          <w:sz w:val="24"/>
          <w:szCs w:val="24"/>
        </w:rPr>
        <w:tab/>
        <w:t>Li J, Cheng K, Wang S, Morstatter F, Trevino RP, Tang J, et al. Feature selection: A data perspective. ACM Computing Surveys (CSUR). 2017;50(6):1-45.</w:t>
      </w:r>
    </w:p>
    <w:p w14:paraId="3DC0DD03" w14:textId="77777777" w:rsidR="00DE1606" w:rsidRPr="00724EA5" w:rsidRDefault="00DE1606" w:rsidP="00DE1606">
      <w:pPr>
        <w:pStyle w:val="EndNoteBibliography"/>
        <w:spacing w:after="0"/>
        <w:rPr>
          <w:rFonts w:ascii="Times New Roman" w:hAnsi="Times New Roman" w:cs="Times New Roman"/>
          <w:noProof/>
          <w:sz w:val="24"/>
          <w:szCs w:val="24"/>
        </w:rPr>
      </w:pPr>
      <w:r w:rsidRPr="00724EA5">
        <w:rPr>
          <w:rFonts w:ascii="Times New Roman" w:hAnsi="Times New Roman" w:cs="Times New Roman"/>
          <w:noProof/>
          <w:sz w:val="24"/>
          <w:szCs w:val="24"/>
        </w:rPr>
        <w:t>2.</w:t>
      </w:r>
      <w:r w:rsidRPr="00724EA5">
        <w:rPr>
          <w:rFonts w:ascii="Times New Roman" w:hAnsi="Times New Roman" w:cs="Times New Roman"/>
          <w:noProof/>
          <w:sz w:val="24"/>
          <w:szCs w:val="24"/>
        </w:rPr>
        <w:tab/>
        <w:t>Cai J, Luo J, Wang S, Yang S. Feature selection in machine learning: A new perspective. Neurocomputing. 2018;300:70-9.</w:t>
      </w:r>
    </w:p>
    <w:p w14:paraId="2B621772" w14:textId="77777777" w:rsidR="00DE1606" w:rsidRPr="00724EA5" w:rsidRDefault="00DE1606" w:rsidP="00DE1606">
      <w:pPr>
        <w:pStyle w:val="EndNoteBibliography"/>
        <w:spacing w:after="0"/>
        <w:rPr>
          <w:rFonts w:ascii="Times New Roman" w:hAnsi="Times New Roman" w:cs="Times New Roman"/>
          <w:noProof/>
          <w:sz w:val="24"/>
          <w:szCs w:val="24"/>
        </w:rPr>
      </w:pPr>
      <w:r w:rsidRPr="00724EA5">
        <w:rPr>
          <w:rFonts w:ascii="Times New Roman" w:hAnsi="Times New Roman" w:cs="Times New Roman"/>
          <w:noProof/>
          <w:sz w:val="24"/>
          <w:szCs w:val="24"/>
        </w:rPr>
        <w:t>3.</w:t>
      </w:r>
      <w:r w:rsidRPr="00724EA5">
        <w:rPr>
          <w:rFonts w:ascii="Times New Roman" w:hAnsi="Times New Roman" w:cs="Times New Roman"/>
          <w:noProof/>
          <w:sz w:val="24"/>
          <w:szCs w:val="24"/>
        </w:rPr>
        <w:tab/>
        <w:t>Pink CM. Forensic ancestry assessment using cranial nonmetric traits traditionally applied to biological distance studies.  Biological Distance Analysis: Elsevier; 2016. p. 213-30.</w:t>
      </w:r>
    </w:p>
    <w:p w14:paraId="1C617C3E" w14:textId="77777777" w:rsidR="00DE1606" w:rsidRPr="00724EA5" w:rsidRDefault="00DE1606" w:rsidP="00DE1606">
      <w:pPr>
        <w:pStyle w:val="EndNoteBibliography"/>
        <w:rPr>
          <w:rFonts w:ascii="Times New Roman" w:hAnsi="Times New Roman" w:cs="Times New Roman"/>
          <w:noProof/>
          <w:sz w:val="24"/>
          <w:szCs w:val="24"/>
        </w:rPr>
      </w:pPr>
      <w:r w:rsidRPr="00724EA5">
        <w:rPr>
          <w:rFonts w:ascii="Times New Roman" w:hAnsi="Times New Roman" w:cs="Times New Roman"/>
          <w:noProof/>
          <w:sz w:val="24"/>
          <w:szCs w:val="24"/>
        </w:rPr>
        <w:t>4.</w:t>
      </w:r>
      <w:r w:rsidRPr="00724EA5">
        <w:rPr>
          <w:rFonts w:ascii="Times New Roman" w:hAnsi="Times New Roman" w:cs="Times New Roman"/>
          <w:noProof/>
          <w:sz w:val="24"/>
          <w:szCs w:val="24"/>
        </w:rPr>
        <w:tab/>
        <w:t>Pedregosa F, Varoquaux G, Gramfort A, Michel V, Thirion B, Grisel O, et al. Scikit-learn: Machine learning in Python. the Journal of machine Learning research. 2011;12:2825-30.</w:t>
      </w:r>
    </w:p>
    <w:p w14:paraId="1D8A8BCF" w14:textId="0630E22D" w:rsidR="00CE1CC9" w:rsidRPr="00724EA5" w:rsidRDefault="00DE1606" w:rsidP="00B72825">
      <w:pPr>
        <w:spacing w:after="0" w:line="240" w:lineRule="auto"/>
        <w:contextualSpacing/>
        <w:jc w:val="both"/>
        <w:rPr>
          <w:rFonts w:ascii="Times New Roman" w:eastAsia="Times New Roman" w:hAnsi="Times New Roman" w:cs="Times New Roman"/>
          <w:iCs/>
          <w:sz w:val="24"/>
          <w:szCs w:val="24"/>
        </w:rPr>
      </w:pPr>
      <w:r w:rsidRPr="00724EA5">
        <w:rPr>
          <w:rFonts w:ascii="Times New Roman" w:eastAsia="Times New Roman" w:hAnsi="Times New Roman" w:cs="Times New Roman"/>
          <w:iCs/>
          <w:sz w:val="24"/>
          <w:szCs w:val="24"/>
        </w:rPr>
        <w:fldChar w:fldCharType="end"/>
      </w:r>
    </w:p>
    <w:sectPr w:rsidR="00CE1CC9" w:rsidRPr="00724EA5" w:rsidSect="001310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altName w:val="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B02707"/>
    <w:multiLevelType w:val="hybridMultilevel"/>
    <w:tmpl w:val="CD54963E"/>
    <w:lvl w:ilvl="0" w:tplc="A380FFB0">
      <w:start w:val="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fpe9x0t1ze5sde0d2oxxw03wrrx2edaseae&quot;&gt;Lubaina_library-Converted2&lt;record-ids&gt;&lt;item&gt;196&lt;/item&gt;&lt;item&gt;200&lt;/item&gt;&lt;item&gt;202&lt;/item&gt;&lt;item&gt;203&lt;/item&gt;&lt;/record-ids&gt;&lt;/item&gt;&lt;/Libraries&gt;"/>
  </w:docVars>
  <w:rsids>
    <w:rsidRoot w:val="0008475A"/>
    <w:rsid w:val="00011568"/>
    <w:rsid w:val="00045416"/>
    <w:rsid w:val="00047F99"/>
    <w:rsid w:val="0006332A"/>
    <w:rsid w:val="00080F9F"/>
    <w:rsid w:val="0008475A"/>
    <w:rsid w:val="000909D9"/>
    <w:rsid w:val="0009640D"/>
    <w:rsid w:val="000C51BF"/>
    <w:rsid w:val="000C5E2E"/>
    <w:rsid w:val="000F5C4D"/>
    <w:rsid w:val="000F77A6"/>
    <w:rsid w:val="00105A0B"/>
    <w:rsid w:val="00116F68"/>
    <w:rsid w:val="001310F4"/>
    <w:rsid w:val="00131A2F"/>
    <w:rsid w:val="0014067B"/>
    <w:rsid w:val="00166493"/>
    <w:rsid w:val="001679D7"/>
    <w:rsid w:val="001D3D20"/>
    <w:rsid w:val="001F5122"/>
    <w:rsid w:val="00202153"/>
    <w:rsid w:val="00213263"/>
    <w:rsid w:val="00215032"/>
    <w:rsid w:val="002374CD"/>
    <w:rsid w:val="00262F10"/>
    <w:rsid w:val="002758F4"/>
    <w:rsid w:val="002C7FA6"/>
    <w:rsid w:val="0030059B"/>
    <w:rsid w:val="00395232"/>
    <w:rsid w:val="003C13E9"/>
    <w:rsid w:val="003D5C50"/>
    <w:rsid w:val="004164B7"/>
    <w:rsid w:val="004274E0"/>
    <w:rsid w:val="00431FF9"/>
    <w:rsid w:val="0044379D"/>
    <w:rsid w:val="00472818"/>
    <w:rsid w:val="0052491D"/>
    <w:rsid w:val="00536374"/>
    <w:rsid w:val="00541EA1"/>
    <w:rsid w:val="00582710"/>
    <w:rsid w:val="00592EC4"/>
    <w:rsid w:val="0059317B"/>
    <w:rsid w:val="0059678D"/>
    <w:rsid w:val="005B05A7"/>
    <w:rsid w:val="005B0BFE"/>
    <w:rsid w:val="005C08D8"/>
    <w:rsid w:val="005D1D19"/>
    <w:rsid w:val="005E6DB3"/>
    <w:rsid w:val="006272D1"/>
    <w:rsid w:val="006454A4"/>
    <w:rsid w:val="00671D33"/>
    <w:rsid w:val="00691C96"/>
    <w:rsid w:val="006C2F12"/>
    <w:rsid w:val="006E695C"/>
    <w:rsid w:val="006F76DD"/>
    <w:rsid w:val="006F76EE"/>
    <w:rsid w:val="00724EA5"/>
    <w:rsid w:val="007309CD"/>
    <w:rsid w:val="00735F0C"/>
    <w:rsid w:val="00750AAF"/>
    <w:rsid w:val="007968FD"/>
    <w:rsid w:val="007A08AF"/>
    <w:rsid w:val="007B3276"/>
    <w:rsid w:val="007B4727"/>
    <w:rsid w:val="007E2B56"/>
    <w:rsid w:val="007E7D3B"/>
    <w:rsid w:val="008511EA"/>
    <w:rsid w:val="008636CE"/>
    <w:rsid w:val="008B5F5D"/>
    <w:rsid w:val="008E64BC"/>
    <w:rsid w:val="008F4CC8"/>
    <w:rsid w:val="008F5218"/>
    <w:rsid w:val="009269BD"/>
    <w:rsid w:val="00963D5E"/>
    <w:rsid w:val="00973DF3"/>
    <w:rsid w:val="009821C7"/>
    <w:rsid w:val="009D1BE4"/>
    <w:rsid w:val="00A03BBC"/>
    <w:rsid w:val="00A119A3"/>
    <w:rsid w:val="00A44C51"/>
    <w:rsid w:val="00A562EA"/>
    <w:rsid w:val="00A645B7"/>
    <w:rsid w:val="00A64CE5"/>
    <w:rsid w:val="00A93FFE"/>
    <w:rsid w:val="00B05651"/>
    <w:rsid w:val="00B14F36"/>
    <w:rsid w:val="00B17FF1"/>
    <w:rsid w:val="00B20F34"/>
    <w:rsid w:val="00B66D26"/>
    <w:rsid w:val="00B72825"/>
    <w:rsid w:val="00B74DDE"/>
    <w:rsid w:val="00B76669"/>
    <w:rsid w:val="00BA648B"/>
    <w:rsid w:val="00BE7F65"/>
    <w:rsid w:val="00C02D17"/>
    <w:rsid w:val="00C0528B"/>
    <w:rsid w:val="00C12439"/>
    <w:rsid w:val="00C37A48"/>
    <w:rsid w:val="00C62BBF"/>
    <w:rsid w:val="00C62FDF"/>
    <w:rsid w:val="00CB1ED0"/>
    <w:rsid w:val="00CE1CC9"/>
    <w:rsid w:val="00CF50CD"/>
    <w:rsid w:val="00CF5319"/>
    <w:rsid w:val="00D355C2"/>
    <w:rsid w:val="00D569F8"/>
    <w:rsid w:val="00D84CBB"/>
    <w:rsid w:val="00DA1ABB"/>
    <w:rsid w:val="00DC2674"/>
    <w:rsid w:val="00DC32ED"/>
    <w:rsid w:val="00DD77FB"/>
    <w:rsid w:val="00DE1606"/>
    <w:rsid w:val="00DF4803"/>
    <w:rsid w:val="00E203D2"/>
    <w:rsid w:val="00E342FA"/>
    <w:rsid w:val="00E817B1"/>
    <w:rsid w:val="00EC7B2B"/>
    <w:rsid w:val="00ED458D"/>
    <w:rsid w:val="00EF67B4"/>
    <w:rsid w:val="00F04CE4"/>
    <w:rsid w:val="00F226FF"/>
    <w:rsid w:val="00F30CE0"/>
    <w:rsid w:val="00FE20FE"/>
    <w:rsid w:val="00FE5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04376"/>
  <w15:chartTrackingRefBased/>
  <w15:docId w15:val="{60078FED-86BB-CC46-B5F4-8661C901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75A"/>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4F3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14F36"/>
    <w:rPr>
      <w:rFonts w:ascii="Times New Roman" w:hAnsi="Times New Roman" w:cs="Times New Roman"/>
      <w:sz w:val="18"/>
      <w:szCs w:val="18"/>
    </w:rPr>
  </w:style>
  <w:style w:type="character" w:styleId="Hyperlink">
    <w:name w:val="Hyperlink"/>
    <w:basedOn w:val="DefaultParagraphFont"/>
    <w:uiPriority w:val="99"/>
    <w:unhideWhenUsed/>
    <w:rsid w:val="0008475A"/>
    <w:rPr>
      <w:color w:val="0563C1" w:themeColor="hyperlink"/>
      <w:u w:val="single"/>
    </w:rPr>
  </w:style>
  <w:style w:type="character" w:styleId="FollowedHyperlink">
    <w:name w:val="FollowedHyperlink"/>
    <w:basedOn w:val="DefaultParagraphFont"/>
    <w:uiPriority w:val="99"/>
    <w:semiHidden/>
    <w:unhideWhenUsed/>
    <w:rsid w:val="00B05651"/>
    <w:rPr>
      <w:color w:val="954F72" w:themeColor="followedHyperlink"/>
      <w:u w:val="single"/>
    </w:rPr>
  </w:style>
  <w:style w:type="paragraph" w:styleId="ListParagraph">
    <w:name w:val="List Paragraph"/>
    <w:basedOn w:val="Normal"/>
    <w:uiPriority w:val="34"/>
    <w:qFormat/>
    <w:rsid w:val="00B05651"/>
    <w:pPr>
      <w:ind w:left="720"/>
      <w:contextualSpacing/>
    </w:pPr>
  </w:style>
  <w:style w:type="paragraph" w:customStyle="1" w:styleId="EndNoteBibliographyTitle">
    <w:name w:val="EndNote Bibliography Title"/>
    <w:basedOn w:val="Normal"/>
    <w:link w:val="EndNoteBibliographyTitleChar"/>
    <w:rsid w:val="00DE1606"/>
    <w:pPr>
      <w:spacing w:after="0"/>
      <w:jc w:val="center"/>
    </w:pPr>
    <w:rPr>
      <w:rFonts w:ascii="Calibri" w:hAnsi="Calibri"/>
    </w:rPr>
  </w:style>
  <w:style w:type="character" w:customStyle="1" w:styleId="EndNoteBibliographyTitleChar">
    <w:name w:val="EndNote Bibliography Title Char"/>
    <w:basedOn w:val="DefaultParagraphFont"/>
    <w:link w:val="EndNoteBibliographyTitle"/>
    <w:rsid w:val="00DE1606"/>
    <w:rPr>
      <w:rFonts w:ascii="Calibri" w:hAnsi="Calibri"/>
      <w:sz w:val="22"/>
      <w:szCs w:val="22"/>
    </w:rPr>
  </w:style>
  <w:style w:type="paragraph" w:customStyle="1" w:styleId="EndNoteBibliography">
    <w:name w:val="EndNote Bibliography"/>
    <w:basedOn w:val="Normal"/>
    <w:link w:val="EndNoteBibliographyChar"/>
    <w:rsid w:val="00DE1606"/>
    <w:pPr>
      <w:spacing w:line="240" w:lineRule="auto"/>
      <w:jc w:val="both"/>
    </w:pPr>
    <w:rPr>
      <w:rFonts w:ascii="Calibri" w:hAnsi="Calibri"/>
    </w:rPr>
  </w:style>
  <w:style w:type="character" w:customStyle="1" w:styleId="EndNoteBibliographyChar">
    <w:name w:val="EndNote Bibliography Char"/>
    <w:basedOn w:val="DefaultParagraphFont"/>
    <w:link w:val="EndNoteBibliography"/>
    <w:rsid w:val="00DE1606"/>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1824986">
      <w:bodyDiv w:val="1"/>
      <w:marLeft w:val="0"/>
      <w:marRight w:val="0"/>
      <w:marTop w:val="0"/>
      <w:marBottom w:val="0"/>
      <w:divBdr>
        <w:top w:val="none" w:sz="0" w:space="0" w:color="auto"/>
        <w:left w:val="none" w:sz="0" w:space="0" w:color="auto"/>
        <w:bottom w:val="none" w:sz="0" w:space="0" w:color="auto"/>
        <w:right w:val="none" w:sz="0" w:space="0" w:color="auto"/>
      </w:divBdr>
    </w:div>
    <w:div w:id="441262023">
      <w:bodyDiv w:val="1"/>
      <w:marLeft w:val="0"/>
      <w:marRight w:val="0"/>
      <w:marTop w:val="0"/>
      <w:marBottom w:val="0"/>
      <w:divBdr>
        <w:top w:val="none" w:sz="0" w:space="0" w:color="auto"/>
        <w:left w:val="none" w:sz="0" w:space="0" w:color="auto"/>
        <w:bottom w:val="none" w:sz="0" w:space="0" w:color="auto"/>
        <w:right w:val="none" w:sz="0" w:space="0" w:color="auto"/>
      </w:divBdr>
    </w:div>
    <w:div w:id="797534272">
      <w:bodyDiv w:val="1"/>
      <w:marLeft w:val="0"/>
      <w:marRight w:val="0"/>
      <w:marTop w:val="0"/>
      <w:marBottom w:val="0"/>
      <w:divBdr>
        <w:top w:val="none" w:sz="0" w:space="0" w:color="auto"/>
        <w:left w:val="none" w:sz="0" w:space="0" w:color="auto"/>
        <w:bottom w:val="none" w:sz="0" w:space="0" w:color="auto"/>
        <w:right w:val="none" w:sz="0" w:space="0" w:color="auto"/>
      </w:divBdr>
    </w:div>
    <w:div w:id="1560092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2</Pages>
  <Words>1262</Words>
  <Characters>7195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Ehsan, Lubaina (le7jg)</dc:creator>
  <cp:keywords/>
  <dc:description/>
  <cp:lastModifiedBy>Ehsan, Lubaina (le7jg)</cp:lastModifiedBy>
  <cp:revision>17</cp:revision>
  <dcterms:created xsi:type="dcterms:W3CDTF">2020-09-02T19:41:00Z</dcterms:created>
  <dcterms:modified xsi:type="dcterms:W3CDTF">2020-09-03T19:01:00Z</dcterms:modified>
</cp:coreProperties>
</file>