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34D" w:rsidRPr="00B95D11" w:rsidRDefault="00E2434D" w:rsidP="00E2434D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B95D11">
        <w:rPr>
          <w:rFonts w:ascii="Arial" w:hAnsi="Arial" w:cs="Arial"/>
          <w:b/>
          <w:sz w:val="20"/>
          <w:szCs w:val="20"/>
        </w:rPr>
        <w:t>Table S-2</w:t>
      </w:r>
    </w:p>
    <w:p w:rsidR="00E2434D" w:rsidRPr="00B95D11" w:rsidRDefault="00E2434D" w:rsidP="00E2434D">
      <w:pPr>
        <w:spacing w:line="480" w:lineRule="auto"/>
        <w:rPr>
          <w:rFonts w:ascii="Arial" w:hAnsi="Arial" w:cs="Arial"/>
          <w:bCs/>
          <w:i/>
          <w:iCs/>
          <w:sz w:val="20"/>
          <w:szCs w:val="20"/>
        </w:rPr>
      </w:pPr>
      <w:proofErr w:type="gramStart"/>
      <w:r w:rsidRPr="00B95D11">
        <w:rPr>
          <w:rFonts w:ascii="Arial" w:hAnsi="Arial" w:cs="Arial"/>
          <w:bCs/>
          <w:i/>
          <w:iCs/>
          <w:sz w:val="20"/>
          <w:szCs w:val="20"/>
        </w:rPr>
        <w:t>Characteristics, dietary, and medical history of pregnancy of mothers.</w:t>
      </w:r>
      <w:proofErr w:type="gramEnd"/>
      <w:r w:rsidRPr="00B95D11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93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911"/>
        <w:gridCol w:w="1710"/>
        <w:gridCol w:w="2499"/>
        <w:gridCol w:w="990"/>
      </w:tblGrid>
      <w:tr w:rsidR="00E2434D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ASD (n=30)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TD (n=29)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p-Value of t-test (T) or Chi-Squared (C)</w:t>
            </w:r>
          </w:p>
        </w:tc>
        <w:tc>
          <w:tcPr>
            <w:tcW w:w="990" w:type="dxa"/>
            <w:tcBorders>
              <w:lef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E2434D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Pregnancy complications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43%</w:t>
            </w:r>
          </w:p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(18% mild, 18% moderate, 7% severe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39% </w:t>
            </w:r>
          </w:p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(25% mild, 14% moderate, 0% severe)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2434D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Birth complications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50%</w:t>
            </w:r>
          </w:p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(36% mild, 11% moderate, 4% severe)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32%</w:t>
            </w:r>
          </w:p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(21% mild, 7% moderate, 4% severe)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2434D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  <w:hideMark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C-section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  <w:hideMark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43%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  <w:hideMark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  <w:hideMark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  <w:noWrap/>
            <w:hideMark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2434D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Months of Breastfeeding without formula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 (11)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 (9.6)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  <w:noWrap/>
          </w:tcPr>
          <w:p w:rsidR="00E2434D" w:rsidRPr="00B95D11" w:rsidRDefault="00E2434D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Months of Breastfeeding with formula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2.9 (4.8)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4.3 (7.1)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Style w:val="CommentReference"/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Months of formula only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4.4 (5.7)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3.1 (4.2)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Solids introduced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6.4 (1.3)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6.2 (2.6)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Prenatal usage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89%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93%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% used prenatal prior to conception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Week started prenatal (with preconception use scored as week zero) 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2.8 (3)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3.8 (4)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Pesticide exposure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434D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% organic food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24% (26%)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24% (25%)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E2434D" w:rsidRPr="00B95D11" w:rsidRDefault="00E2434D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2434D" w:rsidRPr="00B95D11" w:rsidRDefault="00E2434D" w:rsidP="00E2434D">
      <w:pPr>
        <w:spacing w:line="480" w:lineRule="auto"/>
        <w:rPr>
          <w:rFonts w:ascii="Arial" w:hAnsi="Arial" w:cs="Arial"/>
          <w:i/>
          <w:iCs/>
          <w:sz w:val="20"/>
          <w:szCs w:val="20"/>
        </w:rPr>
      </w:pPr>
      <w:r w:rsidRPr="00B95D11">
        <w:rPr>
          <w:rFonts w:ascii="Arial" w:hAnsi="Arial" w:cs="Arial"/>
          <w:i/>
          <w:iCs/>
          <w:sz w:val="20"/>
          <w:szCs w:val="20"/>
        </w:rPr>
        <w:lastRenderedPageBreak/>
        <w:t xml:space="preserve">Note. The prenatal usage is measured as the percentage of mothers who used any prenatal supplements. This is the same for the pesticide exposure – the percentage of mothers who were exposed to any pesticides. </w:t>
      </w:r>
      <w:proofErr w:type="gramStart"/>
      <w:r w:rsidRPr="00B95D11">
        <w:rPr>
          <w:rFonts w:ascii="Arial" w:hAnsi="Arial" w:cs="Arial"/>
          <w:i/>
          <w:iCs/>
          <w:sz w:val="20"/>
          <w:szCs w:val="20"/>
        </w:rPr>
        <w:t>Organic foods refers</w:t>
      </w:r>
      <w:proofErr w:type="gramEnd"/>
      <w:r w:rsidRPr="00B95D11">
        <w:rPr>
          <w:rFonts w:ascii="Arial" w:hAnsi="Arial" w:cs="Arial"/>
          <w:i/>
          <w:iCs/>
          <w:sz w:val="20"/>
          <w:szCs w:val="20"/>
        </w:rPr>
        <w:t xml:space="preserve"> to the USDA definition of organic foods that are free from pesticides. 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34D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3AD2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434D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E2434D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E2434D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2020-11-23T10:35:00Z</dcterms:created>
  <dcterms:modified xsi:type="dcterms:W3CDTF">2020-11-23T10:36:00Z</dcterms:modified>
</cp:coreProperties>
</file>