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A6453" w14:textId="4F6951B1" w:rsidR="002B06C7" w:rsidRDefault="00C53A0D" w:rsidP="002B06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FB0A16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="00E8541D">
        <w:rPr>
          <w:rFonts w:ascii="Times New Roman" w:hAnsi="Times New Roman" w:cs="Times New Roman"/>
          <w:b/>
          <w:sz w:val="24"/>
          <w:szCs w:val="24"/>
        </w:rPr>
        <w:t>.</w:t>
      </w:r>
      <w:r w:rsidR="002B06C7" w:rsidRPr="009D13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6C7" w:rsidRPr="009D1315">
        <w:rPr>
          <w:rFonts w:ascii="Times New Roman" w:hAnsi="Times New Roman" w:cs="Times New Roman"/>
          <w:sz w:val="24"/>
          <w:szCs w:val="24"/>
        </w:rPr>
        <w:t>Rates of neuroimaging across both time periods</w:t>
      </w:r>
      <w:r w:rsidR="002B06C7">
        <w:rPr>
          <w:rFonts w:ascii="Times New Roman" w:hAnsi="Times New Roman" w:cs="Times New Roman"/>
          <w:sz w:val="24"/>
          <w:szCs w:val="24"/>
        </w:rPr>
        <w:t xml:space="preserve"> among all emergency department encounters for nontraumatic complaints.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515"/>
        <w:gridCol w:w="2340"/>
        <w:gridCol w:w="1980"/>
        <w:gridCol w:w="2520"/>
      </w:tblGrid>
      <w:tr w:rsidR="002B06C7" w:rsidRPr="009D1315" w14:paraId="237A6ED0" w14:textId="77777777" w:rsidTr="00B5001B">
        <w:tc>
          <w:tcPr>
            <w:tcW w:w="2515" w:type="dxa"/>
          </w:tcPr>
          <w:p w14:paraId="3D07698B" w14:textId="77777777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340" w:type="dxa"/>
          </w:tcPr>
          <w:p w14:paraId="6068C579" w14:textId="77777777" w:rsidR="002B06C7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Control period</w:t>
            </w:r>
          </w:p>
          <w:p w14:paraId="2E6C93D7" w14:textId="2B13A28A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(N=</w:t>
            </w:r>
            <w:r w:rsidR="00B1502A" w:rsidRPr="00B1502A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B1502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1502A" w:rsidRPr="00B1502A"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67073A1" w14:textId="77777777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 </w:t>
            </w: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1980" w:type="dxa"/>
          </w:tcPr>
          <w:p w14:paraId="731096C4" w14:textId="1AD993E5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rMRI period (N=</w:t>
            </w:r>
            <w:r w:rsidR="00B1502A" w:rsidRPr="00B1502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B1502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1502A" w:rsidRPr="00B1502A">
              <w:rPr>
                <w:rFonts w:ascii="Times New Roman" w:hAnsi="Times New Roman" w:cs="Times New Roman"/>
                <w:b/>
                <w:sz w:val="24"/>
                <w:szCs w:val="24"/>
              </w:rPr>
              <w:t>582</w:t>
            </w: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E74CEA5" w14:textId="77777777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 </w:t>
            </w: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2520" w:type="dxa"/>
          </w:tcPr>
          <w:p w14:paraId="42286A15" w14:textId="77777777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Difference 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percent</w:t>
            </w: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(95% CI)</w:t>
            </w:r>
          </w:p>
        </w:tc>
      </w:tr>
      <w:tr w:rsidR="002B06C7" w:rsidRPr="009D1315" w14:paraId="38F2DD65" w14:textId="77777777" w:rsidTr="00B5001B">
        <w:tc>
          <w:tcPr>
            <w:tcW w:w="2515" w:type="dxa"/>
          </w:tcPr>
          <w:p w14:paraId="2AF9EA78" w14:textId="77777777" w:rsidR="002B06C7" w:rsidRDefault="002B06C7" w:rsidP="00B5001B">
            <w:pPr>
              <w:spacing w:after="0" w:line="480" w:lineRule="auto"/>
              <w:ind w:left="69" w:firstLine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 neuroimaging</w:t>
            </w:r>
          </w:p>
        </w:tc>
        <w:tc>
          <w:tcPr>
            <w:tcW w:w="2340" w:type="dxa"/>
          </w:tcPr>
          <w:p w14:paraId="50A4CD51" w14:textId="638A1B5F" w:rsidR="002B06C7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="00162B5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(3.2)</w:t>
            </w:r>
          </w:p>
        </w:tc>
        <w:tc>
          <w:tcPr>
            <w:tcW w:w="1980" w:type="dxa"/>
          </w:tcPr>
          <w:p w14:paraId="5D658074" w14:textId="1AC36315" w:rsidR="002B06C7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2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52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62B5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</w:t>
            </w:r>
            <w:r w:rsidR="007030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14:paraId="19FDCECA" w14:textId="3E0BE1B8" w:rsidR="002B06C7" w:rsidRPr="00546E3F" w:rsidRDefault="001924D4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4D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924D4">
              <w:rPr>
                <w:rFonts w:ascii="Times New Roman" w:hAnsi="Times New Roman" w:cs="Times New Roman"/>
                <w:sz w:val="24"/>
                <w:szCs w:val="24"/>
              </w:rPr>
              <w:t xml:space="preserve"> (0.2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924D4">
              <w:rPr>
                <w:rFonts w:ascii="Times New Roman" w:hAnsi="Times New Roman" w:cs="Times New Roman"/>
                <w:sz w:val="24"/>
                <w:szCs w:val="24"/>
              </w:rPr>
              <w:t>, 0.77)</w:t>
            </w:r>
          </w:p>
        </w:tc>
      </w:tr>
      <w:tr w:rsidR="002B06C7" w:rsidRPr="009D1315" w14:paraId="3915D188" w14:textId="77777777" w:rsidTr="00B5001B">
        <w:tc>
          <w:tcPr>
            <w:tcW w:w="2515" w:type="dxa"/>
          </w:tcPr>
          <w:p w14:paraId="58244681" w14:textId="77777777" w:rsidR="002B06C7" w:rsidRPr="009D1315" w:rsidRDefault="002B06C7" w:rsidP="00B5001B">
            <w:pPr>
              <w:spacing w:after="0" w:line="480" w:lineRule="auto"/>
              <w:ind w:left="69" w:firstLine="90"/>
              <w:rPr>
                <w:rFonts w:ascii="Times New Roman" w:hAnsi="Times New Roman" w:cs="Times New Roman"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>rMRI</w:t>
            </w:r>
          </w:p>
        </w:tc>
        <w:tc>
          <w:tcPr>
            <w:tcW w:w="2340" w:type="dxa"/>
          </w:tcPr>
          <w:p w14:paraId="02B1A267" w14:textId="40450416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768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0.3)</w:t>
            </w:r>
          </w:p>
        </w:tc>
        <w:tc>
          <w:tcPr>
            <w:tcW w:w="1980" w:type="dxa"/>
          </w:tcPr>
          <w:p w14:paraId="73AFED3B" w14:textId="2262BC11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768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47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14:paraId="3F2CE9E5" w14:textId="1E0B2425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E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B36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46E3F">
              <w:rPr>
                <w:rFonts w:ascii="Times New Roman" w:hAnsi="Times New Roman" w:cs="Times New Roman"/>
                <w:sz w:val="24"/>
                <w:szCs w:val="24"/>
              </w:rPr>
              <w:t xml:space="preserve"> (0.9, 1.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46E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06C7" w:rsidRPr="009D1315" w14:paraId="50C0A68A" w14:textId="77777777" w:rsidTr="00B5001B">
        <w:tc>
          <w:tcPr>
            <w:tcW w:w="2515" w:type="dxa"/>
          </w:tcPr>
          <w:p w14:paraId="151411FF" w14:textId="77777777" w:rsidR="002B06C7" w:rsidRPr="009D1315" w:rsidRDefault="002B06C7" w:rsidP="00B5001B">
            <w:pPr>
              <w:spacing w:after="0" w:line="480" w:lineRule="auto"/>
              <w:ind w:left="69" w:firstLine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Head </w:t>
            </w: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</w:p>
        </w:tc>
        <w:tc>
          <w:tcPr>
            <w:tcW w:w="2340" w:type="dxa"/>
          </w:tcPr>
          <w:p w14:paraId="3E0310F8" w14:textId="38A6BE85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B56D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(2.2)</w:t>
            </w:r>
          </w:p>
        </w:tc>
        <w:tc>
          <w:tcPr>
            <w:tcW w:w="1980" w:type="dxa"/>
          </w:tcPr>
          <w:p w14:paraId="16AECFD1" w14:textId="067784CB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768A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(1.8)</w:t>
            </w:r>
          </w:p>
        </w:tc>
        <w:tc>
          <w:tcPr>
            <w:tcW w:w="2520" w:type="dxa"/>
          </w:tcPr>
          <w:p w14:paraId="4B67309C" w14:textId="625724E4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E3F">
              <w:rPr>
                <w:rFonts w:ascii="Times New Roman" w:hAnsi="Times New Roman" w:cs="Times New Roman"/>
                <w:sz w:val="24"/>
                <w:szCs w:val="24"/>
              </w:rPr>
              <w:t>-0.4 (-0.</w:t>
            </w:r>
            <w:r w:rsidR="00F349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46E3F">
              <w:rPr>
                <w:rFonts w:ascii="Times New Roman" w:hAnsi="Times New Roman" w:cs="Times New Roman"/>
                <w:sz w:val="24"/>
                <w:szCs w:val="24"/>
              </w:rPr>
              <w:t>, -0.2)</w:t>
            </w:r>
          </w:p>
        </w:tc>
      </w:tr>
      <w:tr w:rsidR="002B06C7" w:rsidRPr="009D1315" w14:paraId="47D30A30" w14:textId="77777777" w:rsidTr="00B5001B">
        <w:tc>
          <w:tcPr>
            <w:tcW w:w="2515" w:type="dxa"/>
          </w:tcPr>
          <w:p w14:paraId="09C1DC1F" w14:textId="77777777" w:rsidR="002B06C7" w:rsidRPr="009D1315" w:rsidRDefault="002B06C7" w:rsidP="00B5001B">
            <w:pPr>
              <w:spacing w:after="0" w:line="480" w:lineRule="auto"/>
              <w:ind w:left="69" w:firstLine="90"/>
              <w:rPr>
                <w:rFonts w:ascii="Times New Roman" w:hAnsi="Times New Roman" w:cs="Times New Roman"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>Full MRI</w:t>
            </w:r>
          </w:p>
        </w:tc>
        <w:tc>
          <w:tcPr>
            <w:tcW w:w="2340" w:type="dxa"/>
          </w:tcPr>
          <w:p w14:paraId="6D263886" w14:textId="21D0EDF2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8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(0.6)</w:t>
            </w:r>
          </w:p>
        </w:tc>
        <w:tc>
          <w:tcPr>
            <w:tcW w:w="1980" w:type="dxa"/>
          </w:tcPr>
          <w:p w14:paraId="6E534D69" w14:textId="6477E59D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768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(0.5)</w:t>
            </w:r>
          </w:p>
        </w:tc>
        <w:tc>
          <w:tcPr>
            <w:tcW w:w="2520" w:type="dxa"/>
          </w:tcPr>
          <w:p w14:paraId="0CCDA22B" w14:textId="77777777" w:rsidR="002B06C7" w:rsidRPr="009D1315" w:rsidRDefault="002B06C7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E3F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46E3F">
              <w:rPr>
                <w:rFonts w:ascii="Times New Roman" w:hAnsi="Times New Roman" w:cs="Times New Roman"/>
                <w:sz w:val="24"/>
                <w:szCs w:val="24"/>
              </w:rPr>
              <w:t xml:space="preserve"> (-0.2, 0.0)</w:t>
            </w:r>
          </w:p>
        </w:tc>
      </w:tr>
    </w:tbl>
    <w:p w14:paraId="063AA09E" w14:textId="77777777" w:rsidR="002B06C7" w:rsidRDefault="002B06C7" w:rsidP="002B06C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2308453" w14:textId="77777777" w:rsidR="002B06C7" w:rsidRDefault="002B06C7" w:rsidP="002B06C7">
      <w:pPr>
        <w:spacing w:after="0" w:line="480" w:lineRule="auto"/>
        <w:rPr>
          <w:rFonts w:ascii="Times New Roman" w:hAnsi="Times New Roman" w:cs="Times New Roman"/>
        </w:rPr>
      </w:pPr>
    </w:p>
    <w:p w14:paraId="04F0D9FD" w14:textId="77777777" w:rsidR="00F92D56" w:rsidRDefault="00F92D56"/>
    <w:sectPr w:rsidR="00F92D56" w:rsidSect="00771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6C7"/>
    <w:rsid w:val="00162B53"/>
    <w:rsid w:val="001924D4"/>
    <w:rsid w:val="002B06C7"/>
    <w:rsid w:val="003E0BBE"/>
    <w:rsid w:val="00587E1C"/>
    <w:rsid w:val="0070302F"/>
    <w:rsid w:val="00771914"/>
    <w:rsid w:val="009768A4"/>
    <w:rsid w:val="00B1502A"/>
    <w:rsid w:val="00B7474B"/>
    <w:rsid w:val="00BB56D6"/>
    <w:rsid w:val="00C53A0D"/>
    <w:rsid w:val="00DB362C"/>
    <w:rsid w:val="00E4767B"/>
    <w:rsid w:val="00E8541D"/>
    <w:rsid w:val="00F349C4"/>
    <w:rsid w:val="00F92D56"/>
    <w:rsid w:val="00FB0A16"/>
    <w:rsid w:val="00FE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6B3CF"/>
  <w15:chartTrackingRefBased/>
  <w15:docId w15:val="{C62ACE60-6F42-9B46-B21B-084E5C3E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6C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06C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502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02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29CACE-3687-144D-8E23-E4CC26323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Ramgopal, Sriram</dc:creator>
  <cp:keywords/>
  <dc:description/>
  <cp:lastModifiedBy>Microsoft Office User</cp:lastModifiedBy>
  <cp:revision>17</cp:revision>
  <dcterms:created xsi:type="dcterms:W3CDTF">2019-08-06T18:06:00Z</dcterms:created>
  <dcterms:modified xsi:type="dcterms:W3CDTF">2019-12-02T21:37:00Z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http://www.zotero.org/styles/academic-pediatrics</vt:lpwstr>
  </property>
  <property fmtid="{D5CDD505-2E9C-101B-9397-08002B2CF9AE}" pid="3" name="Mendeley Recent Style Name 0_1">
    <vt:lpwstr>Academic Pediatrics</vt:lpwstr>
  </property>
  <property fmtid="{D5CDD505-2E9C-101B-9397-08002B2CF9AE}" pid="4" name="Mendeley Recent Style Id 1_1">
    <vt:lpwstr>http://csl.mendeley.com/styles/514785591/JPIDS</vt:lpwstr>
  </property>
  <property fmtid="{D5CDD505-2E9C-101B-9397-08002B2CF9AE}" pid="5" name="Mendeley Recent Style Name 1_1">
    <vt:lpwstr>Journal of Pediatric Infectious Disease</vt:lpwstr>
  </property>
  <property fmtid="{D5CDD505-2E9C-101B-9397-08002B2CF9AE}" pid="6" name="Mendeley Recent Style Id 2_1">
    <vt:lpwstr>http://www.zotero.org/styles/pediatric-infectious-disease</vt:lpwstr>
  </property>
  <property fmtid="{D5CDD505-2E9C-101B-9397-08002B2CF9AE}" pid="7" name="Mendeley Recent Style Name 2_1">
    <vt:lpwstr>Pediatric Infectious Disease</vt:lpwstr>
  </property>
  <property fmtid="{D5CDD505-2E9C-101B-9397-08002B2CF9AE}" pid="8" name="Mendeley Recent Style Id 3_1">
    <vt:lpwstr>http://www.zotero.org/styles/pediatric-pulmonology</vt:lpwstr>
  </property>
  <property fmtid="{D5CDD505-2E9C-101B-9397-08002B2CF9AE}" pid="9" name="Mendeley Recent Style Name 3_1">
    <vt:lpwstr>Pediatric Pulmonology</vt:lpwstr>
  </property>
  <property fmtid="{D5CDD505-2E9C-101B-9397-08002B2CF9AE}" pid="10" name="Mendeley Recent Style Id 4_1">
    <vt:lpwstr>http://www.zotero.org/styles/prehospital-emergency-care</vt:lpwstr>
  </property>
  <property fmtid="{D5CDD505-2E9C-101B-9397-08002B2CF9AE}" pid="11" name="Mendeley Recent Style Name 4_1">
    <vt:lpwstr>Prehospital Emergency Care</vt:lpwstr>
  </property>
  <property fmtid="{D5CDD505-2E9C-101B-9397-08002B2CF9AE}" pid="12" name="Mendeley Recent Style Id 5_1">
    <vt:lpwstr>https://csl.mendeley.com/styles/514785591/prehospital-emergency-care-2-sr</vt:lpwstr>
  </property>
  <property fmtid="{D5CDD505-2E9C-101B-9397-08002B2CF9AE}" pid="13" name="Mendeley Recent Style Name 5_1">
    <vt:lpwstr>Prehospital Emergency Care - Sriram Ramgopal</vt:lpwstr>
  </property>
  <property fmtid="{D5CDD505-2E9C-101B-9397-08002B2CF9AE}" pid="14" name="Mendeley Recent Style Id 6_1">
    <vt:lpwstr>http://csl.mendeley.com/styles/514785591/the-new-england-journal-of-medicine</vt:lpwstr>
  </property>
  <property fmtid="{D5CDD505-2E9C-101B-9397-08002B2CF9AE}" pid="15" name="Mendeley Recent Style Name 6_1">
    <vt:lpwstr>SAEM</vt:lpwstr>
  </property>
  <property fmtid="{D5CDD505-2E9C-101B-9397-08002B2CF9AE}" pid="16" name="Mendeley Recent Style Id 7_1">
    <vt:lpwstr>http://www.zotero.org/styles/the-journal-of-pediatrics</vt:lpwstr>
  </property>
  <property fmtid="{D5CDD505-2E9C-101B-9397-08002B2CF9AE}" pid="17" name="Mendeley Recent Style Name 7_1">
    <vt:lpwstr>The Journal of Pediatrics</vt:lpwstr>
  </property>
  <property fmtid="{D5CDD505-2E9C-101B-9397-08002B2CF9AE}" pid="18" name="Mendeley Recent Style Id 8_1">
    <vt:lpwstr>http://www.zotero.org/styles/the-new-england-journal-of-medicine</vt:lpwstr>
  </property>
  <property fmtid="{D5CDD505-2E9C-101B-9397-08002B2CF9AE}" pid="19" name="Mendeley Recent Style Name 8_1">
    <vt:lpwstr>The New England Journal of Medicine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