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E02" w:rsidRPr="00175791" w:rsidRDefault="00601E02" w:rsidP="00601E02">
      <w:pPr>
        <w:pStyle w:val="Header"/>
        <w:rPr>
          <w:rFonts w:ascii="Arial" w:hAnsi="Arial" w:cs="Arial"/>
          <w:b/>
          <w:i/>
        </w:rPr>
      </w:pPr>
      <w:r w:rsidRPr="00175791">
        <w:rPr>
          <w:rFonts w:ascii="Arial" w:hAnsi="Arial" w:cs="Arial"/>
          <w:i/>
        </w:rPr>
        <w:t>Supplementary information</w:t>
      </w:r>
      <w:r w:rsidRPr="00175791">
        <w:rPr>
          <w:rFonts w:ascii="Arial" w:hAnsi="Arial" w:cs="Arial"/>
          <w:b/>
          <w:i/>
        </w:rPr>
        <w:t xml:space="preserve"> </w:t>
      </w:r>
    </w:p>
    <w:p w:rsidR="00601E02" w:rsidRDefault="00601E02" w:rsidP="00601E02">
      <w:pPr>
        <w:pStyle w:val="Header"/>
        <w:rPr>
          <w:rFonts w:ascii="Arial" w:hAnsi="Arial" w:cs="Arial"/>
          <w:b/>
        </w:rPr>
      </w:pPr>
    </w:p>
    <w:p w:rsidR="00601E02" w:rsidRDefault="00601E02" w:rsidP="00601E02">
      <w:pPr>
        <w:pStyle w:val="Header"/>
        <w:rPr>
          <w:rFonts w:ascii="Arial" w:hAnsi="Arial" w:cs="Arial"/>
          <w:b/>
        </w:rPr>
      </w:pPr>
    </w:p>
    <w:p w:rsidR="00601E02" w:rsidRDefault="00601E02" w:rsidP="00601E02">
      <w:pPr>
        <w:pStyle w:val="Header"/>
        <w:rPr>
          <w:rFonts w:ascii="Arial" w:hAnsi="Arial" w:cs="Arial"/>
          <w:b/>
        </w:rPr>
      </w:pPr>
    </w:p>
    <w:p w:rsidR="00601E02" w:rsidRPr="00DA6601" w:rsidRDefault="00601E02" w:rsidP="00601E02">
      <w:pPr>
        <w:pStyle w:val="Header"/>
        <w:rPr>
          <w:rFonts w:ascii="Arial" w:hAnsi="Arial" w:cs="Arial"/>
          <w:b/>
        </w:rPr>
      </w:pPr>
      <w:r w:rsidRPr="00DA6601">
        <w:rPr>
          <w:rFonts w:ascii="Arial" w:hAnsi="Arial" w:cs="Arial"/>
          <w:b/>
        </w:rPr>
        <w:t xml:space="preserve">Table </w:t>
      </w:r>
      <w:r>
        <w:rPr>
          <w:rFonts w:ascii="Arial" w:hAnsi="Arial" w:cs="Arial"/>
          <w:b/>
        </w:rPr>
        <w:t>S1</w:t>
      </w:r>
      <w:r w:rsidRPr="00DA6601">
        <w:rPr>
          <w:rFonts w:ascii="Arial" w:hAnsi="Arial" w:cs="Arial"/>
          <w:b/>
        </w:rPr>
        <w:t>. CASP quality appraisal scoresheet</w:t>
      </w:r>
    </w:p>
    <w:p w:rsidR="00601E02" w:rsidRDefault="00601E02" w:rsidP="00601E02">
      <w:pPr>
        <w:rPr>
          <w:rFonts w:ascii="Arial" w:hAnsi="Arial" w:cs="Arial"/>
        </w:rPr>
      </w:pPr>
    </w:p>
    <w:tbl>
      <w:tblPr>
        <w:tblStyle w:val="TableGrid1"/>
        <w:tblW w:w="907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3"/>
        <w:gridCol w:w="714"/>
        <w:gridCol w:w="850"/>
        <w:gridCol w:w="708"/>
        <w:gridCol w:w="852"/>
        <w:gridCol w:w="850"/>
        <w:gridCol w:w="851"/>
        <w:gridCol w:w="708"/>
        <w:gridCol w:w="709"/>
        <w:gridCol w:w="709"/>
        <w:gridCol w:w="709"/>
      </w:tblGrid>
      <w:tr w:rsidR="00601E02" w:rsidRPr="00606F85" w:rsidTr="00BF0F98">
        <w:trPr>
          <w:cantSplit/>
          <w:trHeight w:val="2259"/>
        </w:trPr>
        <w:tc>
          <w:tcPr>
            <w:tcW w:w="1413" w:type="dxa"/>
            <w:shd w:val="clear" w:color="auto" w:fill="auto"/>
            <w:vAlign w:val="bottom"/>
          </w:tcPr>
          <w:p w:rsidR="00601E02" w:rsidRPr="00606F85" w:rsidRDefault="00601E02" w:rsidP="00BF0F9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06F85">
              <w:rPr>
                <w:rFonts w:ascii="Arial" w:hAnsi="Arial" w:cs="Arial"/>
                <w:b/>
                <w:sz w:val="18"/>
                <w:szCs w:val="18"/>
              </w:rPr>
              <w:t>Study reference</w:t>
            </w:r>
          </w:p>
          <w:p w:rsidR="00601E02" w:rsidRPr="00606F85" w:rsidRDefault="00601E02" w:rsidP="00BF0F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textDirection w:val="btLr"/>
            <w:vAlign w:val="center"/>
          </w:tcPr>
          <w:p w:rsidR="00601E02" w:rsidRPr="00606F85" w:rsidRDefault="00601E02" w:rsidP="00BF0F98">
            <w:pPr>
              <w:spacing w:before="100" w:beforeAutospacing="1" w:after="100" w:afterAutospacing="1"/>
              <w:ind w:left="113" w:right="113"/>
              <w:rPr>
                <w:rFonts w:ascii="Arial" w:hAnsi="Arial" w:cs="Arial"/>
                <w:b/>
                <w:sz w:val="17"/>
                <w:szCs w:val="17"/>
              </w:rPr>
            </w:pPr>
            <w:r w:rsidRPr="00606F85">
              <w:rPr>
                <w:rFonts w:ascii="Arial" w:hAnsi="Arial" w:cs="Arial"/>
                <w:b/>
                <w:sz w:val="17"/>
                <w:szCs w:val="17"/>
              </w:rPr>
              <w:t>Clear statement of aims?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601E02" w:rsidRPr="00606F85" w:rsidRDefault="00601E02" w:rsidP="00BF0F98">
            <w:pPr>
              <w:spacing w:before="100" w:beforeAutospacing="1" w:after="100" w:afterAutospacing="1"/>
              <w:ind w:left="113" w:right="113"/>
              <w:rPr>
                <w:rFonts w:ascii="Arial" w:hAnsi="Arial" w:cs="Arial"/>
                <w:b/>
                <w:sz w:val="17"/>
                <w:szCs w:val="17"/>
              </w:rPr>
            </w:pPr>
            <w:r w:rsidRPr="00606F85">
              <w:rPr>
                <w:rFonts w:ascii="Arial" w:hAnsi="Arial" w:cs="Arial"/>
                <w:b/>
                <w:sz w:val="17"/>
                <w:szCs w:val="17"/>
              </w:rPr>
              <w:t>Qualitative methodology appropriate?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601E02" w:rsidRPr="00606F85" w:rsidRDefault="00601E02" w:rsidP="00BF0F98">
            <w:pPr>
              <w:spacing w:before="100" w:beforeAutospacing="1" w:after="100" w:afterAutospacing="1"/>
              <w:ind w:left="113" w:right="113"/>
              <w:rPr>
                <w:rFonts w:ascii="Arial" w:hAnsi="Arial" w:cs="Arial"/>
                <w:b/>
                <w:sz w:val="17"/>
                <w:szCs w:val="17"/>
              </w:rPr>
            </w:pPr>
            <w:r w:rsidRPr="00606F85">
              <w:rPr>
                <w:rFonts w:ascii="Arial" w:hAnsi="Arial" w:cs="Arial"/>
                <w:b/>
                <w:sz w:val="17"/>
                <w:szCs w:val="17"/>
              </w:rPr>
              <w:t>Research design appropriate?</w:t>
            </w:r>
          </w:p>
        </w:tc>
        <w:tc>
          <w:tcPr>
            <w:tcW w:w="852" w:type="dxa"/>
            <w:shd w:val="clear" w:color="auto" w:fill="auto"/>
            <w:textDirection w:val="btLr"/>
            <w:vAlign w:val="center"/>
          </w:tcPr>
          <w:p w:rsidR="00601E02" w:rsidRPr="00606F85" w:rsidRDefault="00601E02" w:rsidP="00BF0F98">
            <w:pPr>
              <w:spacing w:before="100" w:beforeAutospacing="1" w:after="100" w:afterAutospacing="1"/>
              <w:ind w:left="113" w:right="113"/>
              <w:rPr>
                <w:rFonts w:ascii="Arial" w:hAnsi="Arial" w:cs="Arial"/>
                <w:b/>
                <w:sz w:val="17"/>
                <w:szCs w:val="17"/>
              </w:rPr>
            </w:pPr>
            <w:r w:rsidRPr="00606F85">
              <w:rPr>
                <w:rFonts w:ascii="Arial" w:hAnsi="Arial" w:cs="Arial"/>
                <w:b/>
                <w:sz w:val="17"/>
                <w:szCs w:val="17"/>
              </w:rPr>
              <w:t>Recruitment strategy appropriate?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601E02" w:rsidRPr="00606F85" w:rsidRDefault="00601E02" w:rsidP="00BF0F98">
            <w:pPr>
              <w:spacing w:before="100" w:beforeAutospacing="1" w:after="100" w:afterAutospacing="1"/>
              <w:ind w:left="113" w:right="113"/>
              <w:rPr>
                <w:rFonts w:ascii="Arial" w:hAnsi="Arial" w:cs="Arial"/>
                <w:b/>
                <w:sz w:val="17"/>
                <w:szCs w:val="17"/>
              </w:rPr>
            </w:pPr>
            <w:r w:rsidRPr="00606F85">
              <w:rPr>
                <w:rFonts w:ascii="Arial" w:hAnsi="Arial" w:cs="Arial"/>
                <w:b/>
                <w:sz w:val="17"/>
                <w:szCs w:val="17"/>
              </w:rPr>
              <w:t>Data collection approach appropriate?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601E02" w:rsidRPr="00606F85" w:rsidRDefault="00601E02" w:rsidP="00BF0F98">
            <w:pPr>
              <w:spacing w:before="100" w:beforeAutospacing="1" w:after="100" w:afterAutospacing="1"/>
              <w:ind w:left="113" w:right="113"/>
              <w:rPr>
                <w:rFonts w:ascii="Arial" w:hAnsi="Arial" w:cs="Arial"/>
                <w:b/>
                <w:sz w:val="17"/>
                <w:szCs w:val="17"/>
              </w:rPr>
            </w:pPr>
            <w:r w:rsidRPr="00606F85">
              <w:rPr>
                <w:rFonts w:ascii="Arial" w:hAnsi="Arial" w:cs="Arial"/>
                <w:b/>
                <w:sz w:val="17"/>
                <w:szCs w:val="17"/>
              </w:rPr>
              <w:t>Researcher-participant relationship considered?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601E02" w:rsidRPr="00606F85" w:rsidRDefault="00601E02" w:rsidP="00BF0F98">
            <w:pPr>
              <w:spacing w:before="100" w:beforeAutospacing="1" w:after="100" w:afterAutospacing="1"/>
              <w:ind w:left="113" w:right="113"/>
              <w:rPr>
                <w:rFonts w:ascii="Arial" w:hAnsi="Arial" w:cs="Arial"/>
                <w:b/>
                <w:sz w:val="17"/>
                <w:szCs w:val="17"/>
              </w:rPr>
            </w:pPr>
            <w:r w:rsidRPr="00606F85">
              <w:rPr>
                <w:rFonts w:ascii="Arial" w:hAnsi="Arial" w:cs="Arial"/>
                <w:b/>
                <w:sz w:val="17"/>
                <w:szCs w:val="17"/>
              </w:rPr>
              <w:t>Ethical issues considered?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601E02" w:rsidRPr="00606F85" w:rsidRDefault="00601E02" w:rsidP="00BF0F98">
            <w:pPr>
              <w:spacing w:before="100" w:beforeAutospacing="1" w:after="100" w:afterAutospacing="1"/>
              <w:ind w:left="113" w:right="113"/>
              <w:rPr>
                <w:rFonts w:ascii="Arial" w:hAnsi="Arial" w:cs="Arial"/>
                <w:b/>
                <w:sz w:val="17"/>
                <w:szCs w:val="17"/>
              </w:rPr>
            </w:pPr>
            <w:r w:rsidRPr="00606F85">
              <w:rPr>
                <w:rFonts w:ascii="Arial" w:hAnsi="Arial" w:cs="Arial"/>
                <w:b/>
                <w:sz w:val="17"/>
                <w:szCs w:val="17"/>
              </w:rPr>
              <w:t>Data analysis sufficiently rigorous?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601E02" w:rsidRPr="00606F85" w:rsidRDefault="00601E02" w:rsidP="00BF0F98">
            <w:pPr>
              <w:spacing w:before="100" w:beforeAutospacing="1" w:after="100" w:afterAutospacing="1"/>
              <w:ind w:left="113" w:right="113"/>
              <w:rPr>
                <w:rFonts w:ascii="Arial" w:hAnsi="Arial" w:cs="Arial"/>
                <w:b/>
                <w:sz w:val="17"/>
                <w:szCs w:val="17"/>
              </w:rPr>
            </w:pPr>
            <w:r w:rsidRPr="00606F85">
              <w:rPr>
                <w:rFonts w:ascii="Arial" w:hAnsi="Arial" w:cs="Arial"/>
                <w:b/>
                <w:sz w:val="17"/>
                <w:szCs w:val="17"/>
              </w:rPr>
              <w:t>Clear statement of findings?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601E02" w:rsidRPr="00606F85" w:rsidRDefault="00601E02" w:rsidP="00BF0F98">
            <w:pPr>
              <w:spacing w:before="100" w:beforeAutospacing="1" w:after="100" w:afterAutospacing="1"/>
              <w:ind w:left="113" w:right="113"/>
              <w:rPr>
                <w:rFonts w:ascii="Arial" w:hAnsi="Arial" w:cs="Arial"/>
                <w:b/>
                <w:sz w:val="17"/>
                <w:szCs w:val="17"/>
              </w:rPr>
            </w:pPr>
            <w:r w:rsidRPr="00606F85">
              <w:rPr>
                <w:rFonts w:ascii="Arial" w:hAnsi="Arial" w:cs="Arial"/>
                <w:b/>
                <w:sz w:val="17"/>
                <w:szCs w:val="17"/>
              </w:rPr>
              <w:t>How valuable is this research?</w:t>
            </w:r>
          </w:p>
        </w:tc>
      </w:tr>
      <w:tr w:rsidR="00601E02" w:rsidRPr="00606F85" w:rsidTr="00BF0F98">
        <w:tc>
          <w:tcPr>
            <w:tcW w:w="1413" w:type="dxa"/>
            <w:shd w:val="clear" w:color="auto" w:fill="auto"/>
            <w:vAlign w:val="center"/>
          </w:tcPr>
          <w:p w:rsidR="00601E02" w:rsidRPr="00606F85" w:rsidRDefault="00601E02" w:rsidP="00BF0F98">
            <w:pPr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Boman et al, 2013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601E02" w:rsidRPr="00606F85" w:rsidTr="00BF0F98">
        <w:tc>
          <w:tcPr>
            <w:tcW w:w="1413" w:type="dxa"/>
            <w:shd w:val="clear" w:color="auto" w:fill="auto"/>
            <w:vAlign w:val="center"/>
          </w:tcPr>
          <w:p w:rsidR="00601E02" w:rsidRPr="00606F85" w:rsidRDefault="00601E02" w:rsidP="00BF0F98">
            <w:pPr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Elissa et al, 2017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601E02" w:rsidRPr="00606F85" w:rsidTr="00BF0F98">
        <w:tc>
          <w:tcPr>
            <w:tcW w:w="1413" w:type="dxa"/>
            <w:shd w:val="clear" w:color="auto" w:fill="auto"/>
            <w:vAlign w:val="center"/>
          </w:tcPr>
          <w:p w:rsidR="00601E02" w:rsidRPr="00606F85" w:rsidRDefault="00601E02" w:rsidP="00BF0F98">
            <w:pPr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Iversen et al, 2018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M</w:t>
            </w:r>
          </w:p>
        </w:tc>
      </w:tr>
      <w:tr w:rsidR="00601E02" w:rsidRPr="00606F85" w:rsidTr="00BF0F98">
        <w:tc>
          <w:tcPr>
            <w:tcW w:w="1413" w:type="dxa"/>
            <w:shd w:val="clear" w:color="auto" w:fill="auto"/>
            <w:vAlign w:val="center"/>
          </w:tcPr>
          <w:p w:rsidR="00601E02" w:rsidRPr="00606F85" w:rsidRDefault="00601E02" w:rsidP="00BF0F98">
            <w:pPr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Khandan et al, 2018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601E02" w:rsidRPr="00606F85" w:rsidTr="00BF0F98">
        <w:tc>
          <w:tcPr>
            <w:tcW w:w="1413" w:type="dxa"/>
            <w:shd w:val="clear" w:color="auto" w:fill="auto"/>
            <w:vAlign w:val="center"/>
          </w:tcPr>
          <w:p w:rsidR="00601E02" w:rsidRPr="00606F85" w:rsidRDefault="00601E02" w:rsidP="00BF0F98">
            <w:pPr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Lawton et al, 2015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601E02" w:rsidRPr="00606F85" w:rsidTr="00BF0F98">
        <w:tc>
          <w:tcPr>
            <w:tcW w:w="1413" w:type="dxa"/>
            <w:shd w:val="clear" w:color="auto" w:fill="auto"/>
            <w:vAlign w:val="center"/>
          </w:tcPr>
          <w:p w:rsidR="00601E02" w:rsidRPr="00606F85" w:rsidRDefault="00601E02" w:rsidP="00BF0F98">
            <w:pPr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Lindstrom et al, 2017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601E02" w:rsidRPr="00606F85" w:rsidTr="00BF0F98">
        <w:tc>
          <w:tcPr>
            <w:tcW w:w="1413" w:type="dxa"/>
            <w:shd w:val="clear" w:color="auto" w:fill="auto"/>
            <w:vAlign w:val="center"/>
          </w:tcPr>
          <w:p w:rsidR="00601E02" w:rsidRPr="00606F85" w:rsidRDefault="00601E02" w:rsidP="00BF0F98">
            <w:pPr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Marshall et al, 2009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M</w:t>
            </w:r>
          </w:p>
        </w:tc>
      </w:tr>
      <w:tr w:rsidR="00601E02" w:rsidRPr="00606F85" w:rsidTr="00BF0F98">
        <w:tc>
          <w:tcPr>
            <w:tcW w:w="1413" w:type="dxa"/>
            <w:shd w:val="clear" w:color="auto" w:fill="auto"/>
            <w:vAlign w:val="center"/>
          </w:tcPr>
          <w:p w:rsidR="00601E02" w:rsidRPr="00606F85" w:rsidRDefault="00601E02" w:rsidP="00BF0F98">
            <w:pPr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Patton et al, 2016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601E02" w:rsidRPr="00606F85" w:rsidTr="00BF0F98">
        <w:tc>
          <w:tcPr>
            <w:tcW w:w="1413" w:type="dxa"/>
            <w:shd w:val="clear" w:color="auto" w:fill="auto"/>
            <w:vAlign w:val="center"/>
          </w:tcPr>
          <w:p w:rsidR="00601E02" w:rsidRPr="00606F85" w:rsidRDefault="00601E02" w:rsidP="00BF0F98">
            <w:pPr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Perez et al, 2018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601E02" w:rsidRPr="00606F85" w:rsidTr="00BF0F98">
        <w:tc>
          <w:tcPr>
            <w:tcW w:w="1413" w:type="dxa"/>
            <w:shd w:val="clear" w:color="auto" w:fill="auto"/>
            <w:vAlign w:val="center"/>
          </w:tcPr>
          <w:p w:rsidR="00601E02" w:rsidRPr="00606F85" w:rsidRDefault="00601E02" w:rsidP="00BF0F98">
            <w:pPr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Rankin et al, 2015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601E02" w:rsidRPr="00606F85" w:rsidTr="00BF0F98">
        <w:tc>
          <w:tcPr>
            <w:tcW w:w="1413" w:type="dxa"/>
            <w:shd w:val="clear" w:color="auto" w:fill="auto"/>
            <w:vAlign w:val="center"/>
          </w:tcPr>
          <w:p w:rsidR="00601E02" w:rsidRPr="00606F85" w:rsidRDefault="00601E02" w:rsidP="00BF0F98">
            <w:pPr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Sullivan-Bolyai et al, 2003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601E02" w:rsidRPr="00606F85" w:rsidTr="00BF0F98">
        <w:tc>
          <w:tcPr>
            <w:tcW w:w="1413" w:type="dxa"/>
            <w:shd w:val="clear" w:color="auto" w:fill="auto"/>
            <w:vAlign w:val="center"/>
          </w:tcPr>
          <w:p w:rsidR="00601E02" w:rsidRPr="00606F85" w:rsidRDefault="00601E02" w:rsidP="00BF0F98">
            <w:pPr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Sullivan-Bolyai et al, 2004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601E02" w:rsidRPr="00606F85" w:rsidTr="00BF0F98">
        <w:tc>
          <w:tcPr>
            <w:tcW w:w="1413" w:type="dxa"/>
            <w:shd w:val="clear" w:color="auto" w:fill="auto"/>
            <w:vAlign w:val="center"/>
          </w:tcPr>
          <w:p w:rsidR="00601E02" w:rsidRPr="00606F85" w:rsidRDefault="00601E02" w:rsidP="00BF0F98">
            <w:pPr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Sullivan-Bolyai et al, 2006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601E02" w:rsidRPr="00606F85" w:rsidTr="00BF0F98">
        <w:tc>
          <w:tcPr>
            <w:tcW w:w="1413" w:type="dxa"/>
            <w:shd w:val="clear" w:color="auto" w:fill="auto"/>
            <w:vAlign w:val="center"/>
          </w:tcPr>
          <w:p w:rsidR="00601E02" w:rsidRPr="00606F85" w:rsidRDefault="00601E02" w:rsidP="00BF0F98">
            <w:pPr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Watt, 2017</w:t>
            </w:r>
          </w:p>
          <w:p w:rsidR="00601E02" w:rsidRPr="00606F85" w:rsidRDefault="00601E02" w:rsidP="00BF0F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1E02" w:rsidRPr="00606F85" w:rsidRDefault="00601E02" w:rsidP="00BF0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F85">
              <w:rPr>
                <w:rFonts w:ascii="Arial" w:hAnsi="Arial" w:cs="Arial"/>
                <w:sz w:val="18"/>
                <w:szCs w:val="18"/>
              </w:rPr>
              <w:t>M</w:t>
            </w:r>
          </w:p>
        </w:tc>
      </w:tr>
    </w:tbl>
    <w:p w:rsidR="00601E02" w:rsidRPr="00606F85" w:rsidRDefault="00601E02" w:rsidP="00601E02">
      <w:pPr>
        <w:spacing w:before="240" w:after="0"/>
        <w:ind w:left="-284"/>
        <w:rPr>
          <w:rFonts w:ascii="Arial" w:hAnsi="Arial" w:cs="Arial"/>
          <w:i/>
          <w:sz w:val="18"/>
        </w:rPr>
      </w:pPr>
      <w:r w:rsidRPr="00606F85">
        <w:rPr>
          <w:rFonts w:ascii="Arial" w:hAnsi="Arial" w:cs="Arial"/>
          <w:i/>
          <w:sz w:val="18"/>
        </w:rPr>
        <w:t>Scoring: Y=Yes; CT=Cannot tell; G=Good; M=Medium; L=Low</w:t>
      </w:r>
    </w:p>
    <w:p w:rsidR="00601E02" w:rsidRDefault="00601E02" w:rsidP="00601E02">
      <w:pPr>
        <w:rPr>
          <w:rFonts w:ascii="Arial" w:hAnsi="Arial" w:cs="Arial"/>
        </w:rPr>
      </w:pPr>
      <w:bookmarkStart w:id="0" w:name="_GoBack"/>
      <w:bookmarkEnd w:id="0"/>
    </w:p>
    <w:sectPr w:rsidR="00601E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E02"/>
    <w:rsid w:val="002E0578"/>
    <w:rsid w:val="004C4458"/>
    <w:rsid w:val="0060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949CD6-3A93-417F-A9B0-E293FDAC4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1E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1E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E02"/>
  </w:style>
  <w:style w:type="table" w:customStyle="1" w:styleId="TableGrid1">
    <w:name w:val="Table Grid1"/>
    <w:basedOn w:val="TableNormal"/>
    <w:next w:val="TableGrid"/>
    <w:uiPriority w:val="39"/>
    <w:rsid w:val="00601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01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KIMBELL Barbara</dc:creator>
  <cp:keywords/>
  <dc:description/>
  <cp:lastModifiedBy>KIMBELL Barbara</cp:lastModifiedBy>
  <cp:revision>1</cp:revision>
  <dcterms:created xsi:type="dcterms:W3CDTF">2021-02-19T15:46:00Z</dcterms:created>
  <dcterms:modified xsi:type="dcterms:W3CDTF">2021-02-19T15:47:00Z</dcterms:modified>
</cp:coreProperties>
</file>