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097"/>
        <w:tblW w:w="10706" w:type="dxa"/>
        <w:tblLook w:val="04A0" w:firstRow="1" w:lastRow="0" w:firstColumn="1" w:lastColumn="0" w:noHBand="0" w:noVBand="1"/>
      </w:tblPr>
      <w:tblGrid>
        <w:gridCol w:w="403"/>
        <w:gridCol w:w="1627"/>
        <w:gridCol w:w="1340"/>
        <w:gridCol w:w="1658"/>
        <w:gridCol w:w="1340"/>
        <w:gridCol w:w="1658"/>
        <w:gridCol w:w="1340"/>
        <w:gridCol w:w="1658"/>
      </w:tblGrid>
      <w:tr w:rsidR="008A08E2" w:rsidRPr="002B1285" w:rsidTr="008A08E2">
        <w:trPr>
          <w:trHeight w:val="289"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E309A3" w:rsidP="00750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Supplementary Table S1</w:t>
            </w:r>
            <w:bookmarkStart w:id="0" w:name="_GoBack"/>
            <w:bookmarkEnd w:id="0"/>
            <w:r w:rsidR="008A08E2"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: </w:t>
            </w:r>
            <w:r w:rsidR="0075031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Results of logistic regression assessing odds of vitamin D deficiency in categories of the controlled variables</w:t>
            </w:r>
          </w:p>
        </w:tc>
      </w:tr>
      <w:tr w:rsidR="008A08E2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Age Group</w:t>
            </w:r>
          </w:p>
        </w:tc>
      </w:tr>
      <w:tr w:rsidR="008A08E2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0 - 4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5 - 9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10 - 19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95% CI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1.04ns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0.87 - 1.24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1.16*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1.00 - 1.34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1.17**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1.01 - 1.35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1.13 - 1.63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1.20**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1.03 - 1.40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1.22**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1.04 - 1.43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1.10 - 1.64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1.25 - 1.79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1.50***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1.27 - 1.77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E3082C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Cholesterol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1.10ns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0.94 - 1.28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1.12ns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0.97 - 1.30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1.10ns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0.94 - 1.28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1.10 - 1.49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quantile-4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0.98 - 1.35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1.21 - 1.65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Month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1.11ns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0.74 - 1.70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1.32ns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0.89 - 1.96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1.04ns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0.72 - 1.52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March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0.74ns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0.49 - 1.12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0.91ns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0.63 - 1.34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0.81ns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0.57 - 1.16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April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0.66ns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0.45 - 1.00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0.68*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0.47 - 1.00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0.41 - 0.82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0.18 - 0.44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0.14 - 0.32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0.21 - 0.43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0.25 - 0.57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0.24 - 0.51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0.20 - 0.39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July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0.26***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0.18 - 0.40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0.18 - 0.36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0.22***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0.17 - 0.31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0.16 - 0.36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0.17 - 0.36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0.23***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0.17 - 0.33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Sept.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0.28***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0.19 - 0.42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0.19 - 0.39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0.15 - 0.28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October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0.37***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0.22 - 0.63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0.22 - 0.52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0.17 - 0.36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Nov.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1.07ns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0.70 - 1.66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0.99ns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0.68 - 1.47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0.65**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0.46 - 0.94</w:t>
            </w:r>
          </w:p>
        </w:tc>
      </w:tr>
      <w:tr w:rsidR="00E309A3" w:rsidRPr="002B1285" w:rsidTr="008A08E2">
        <w:trPr>
          <w:trHeight w:val="28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December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0.73ns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0.51 - 1.06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1.03ns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0.74 - 1.44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0.71ns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0.52 - 0.97</w:t>
            </w:r>
          </w:p>
        </w:tc>
      </w:tr>
      <w:tr w:rsidR="008A08E2" w:rsidRPr="002B1285" w:rsidTr="008A08E2">
        <w:trPr>
          <w:trHeight w:val="289"/>
        </w:trPr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Note: ***: p-value &lt; 0.001; **: p-value &lt; 0.05; *: p-value &lt;0.1; ns: not significant; ICC: Intra-cluster correlation</w:t>
            </w:r>
          </w:p>
        </w:tc>
      </w:tr>
      <w:tr w:rsidR="008A08E2" w:rsidRPr="002B1285" w:rsidTr="008A08E2">
        <w:trPr>
          <w:trHeight w:val="289"/>
        </w:trPr>
        <w:tc>
          <w:tcPr>
            <w:tcW w:w="0" w:type="auto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A08E2" w:rsidRPr="002B1285" w:rsidRDefault="008A08E2" w:rsidP="008A08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B128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Cholesterol levels were not measured for the age group 0-4 years</w:t>
            </w:r>
          </w:p>
        </w:tc>
      </w:tr>
    </w:tbl>
    <w:p w:rsidR="00982477" w:rsidRPr="008A08E2" w:rsidRDefault="00E309A3" w:rsidP="00750316"/>
    <w:sectPr w:rsidR="00982477" w:rsidRPr="008A0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yMjI0MjQ0NjY0NjVW0lEKTi0uzszPAykwqgUAjYsaCSwAAAA="/>
  </w:docVars>
  <w:rsids>
    <w:rsidRoot w:val="009B3225"/>
    <w:rsid w:val="000F7B05"/>
    <w:rsid w:val="002B1285"/>
    <w:rsid w:val="00436322"/>
    <w:rsid w:val="00750316"/>
    <w:rsid w:val="008A08E2"/>
    <w:rsid w:val="009B3225"/>
    <w:rsid w:val="00E3082C"/>
    <w:rsid w:val="00E3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B48AA"/>
  <w15:chartTrackingRefBased/>
  <w15:docId w15:val="{C83E15CE-37F3-4420-8035-B64E3AC9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F94B6-8A93-446F-A9A0-A539D4341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Mustafa</dc:creator>
  <cp:keywords/>
  <dc:description/>
  <cp:lastModifiedBy>Akif Mustafa</cp:lastModifiedBy>
  <cp:revision>6</cp:revision>
  <dcterms:created xsi:type="dcterms:W3CDTF">2021-05-19T04:38:00Z</dcterms:created>
  <dcterms:modified xsi:type="dcterms:W3CDTF">2021-05-25T16:16:00Z</dcterms:modified>
</cp:coreProperties>
</file>