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63ADD" w14:textId="41628383" w:rsidR="00897743" w:rsidRDefault="00897743" w:rsidP="00897743">
      <w:pPr>
        <w:pStyle w:val="BodyA"/>
        <w:jc w:val="both"/>
        <w:rPr>
          <w:rStyle w:val="None"/>
          <w:rFonts w:ascii="Trebuchet MS" w:hAnsi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 xml:space="preserve">Appendix </w:t>
      </w:r>
      <w:r w:rsidR="00F26E70">
        <w:rPr>
          <w:rStyle w:val="None"/>
          <w:rFonts w:ascii="Trebuchet MS" w:hAnsi="Trebuchet MS"/>
          <w:b/>
          <w:bCs/>
          <w:lang w:val="en-US"/>
        </w:rPr>
        <w:t>3</w:t>
      </w:r>
      <w:r>
        <w:rPr>
          <w:rStyle w:val="None"/>
          <w:rFonts w:ascii="Trebuchet MS" w:hAnsi="Trebuchet MS"/>
          <w:b/>
          <w:bCs/>
          <w:lang w:val="en-US"/>
        </w:rPr>
        <w:t xml:space="preserve"> Topic list: professionals</w:t>
      </w:r>
    </w:p>
    <w:p w14:paraId="54ECF3CB" w14:textId="77777777" w:rsidR="00897743" w:rsidRDefault="00897743" w:rsidP="00897743">
      <w:pPr>
        <w:pStyle w:val="BodyA"/>
        <w:jc w:val="both"/>
        <w:rPr>
          <w:rStyle w:val="None"/>
          <w:rFonts w:ascii="Trebuchet MS" w:eastAsia="Trebuchet MS" w:hAnsi="Trebuchet MS" w:cs="Trebuchet MS"/>
          <w:b/>
          <w:bCs/>
          <w:lang w:val="en-US"/>
        </w:rPr>
      </w:pPr>
    </w:p>
    <w:p w14:paraId="2151A5D7" w14:textId="77777777" w:rsidR="00897743" w:rsidRDefault="00897743" w:rsidP="00897743">
      <w:pPr>
        <w:pStyle w:val="Normaalweb"/>
        <w:shd w:val="clear" w:color="auto" w:fill="FFFFFF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BARRIERS, FACILITATORS AND SOLUTIONS FOR ACTIVE INCLUSIVE PLAY FOR CHILDREN WITH A PHYSICAL DISABILITY IN THE NETHERLANDS: A QUALITATIVE STUDY. </w:t>
      </w:r>
    </w:p>
    <w:p w14:paraId="6168C0D7" w14:textId="77777777" w:rsidR="006C4C76" w:rsidRPr="005C4DD9" w:rsidRDefault="006C4C76" w:rsidP="006C4C76">
      <w:pPr>
        <w:pStyle w:val="Normaalweb"/>
        <w:shd w:val="clear" w:color="auto" w:fill="FFFFFF"/>
        <w:rPr>
          <w:rFonts w:ascii="Calibri" w:eastAsia="Calibri" w:hAnsi="Calibri" w:cs="Calibri"/>
        </w:rPr>
      </w:pPr>
      <w:proofErr w:type="gramStart"/>
      <w:r w:rsidRPr="005C4DD9">
        <w:rPr>
          <w:rFonts w:ascii="Calibri" w:eastAsia="Calibri" w:hAnsi="Calibri" w:cs="Calibri"/>
        </w:rPr>
        <w:t>van</w:t>
      </w:r>
      <w:proofErr w:type="gramEnd"/>
      <w:r w:rsidRPr="005C4DD9">
        <w:rPr>
          <w:rFonts w:ascii="Calibri" w:eastAsia="Calibri" w:hAnsi="Calibri" w:cs="Calibri"/>
        </w:rPr>
        <w:t xml:space="preserve"> Engelen L,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Ebbers 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</w:t>
      </w:r>
      <w:proofErr w:type="spellStart"/>
      <w:r w:rsidRPr="005C4DD9">
        <w:rPr>
          <w:rFonts w:ascii="Calibri" w:eastAsia="Calibri" w:hAnsi="Calibri" w:cs="Calibri"/>
        </w:rPr>
        <w:t>Boonzaaijer</w:t>
      </w:r>
      <w:proofErr w:type="spellEnd"/>
      <w:r w:rsidRPr="005C4DD9">
        <w:rPr>
          <w:rFonts w:ascii="Calibri" w:eastAsia="Calibri" w:hAnsi="Calibri" w:cs="Calibri"/>
        </w:rPr>
        <w:t xml:space="preserve"> 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Bolster EAM,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van der Put </w:t>
      </w:r>
      <w:r>
        <w:rPr>
          <w:rFonts w:ascii="Calibri" w:eastAsia="Calibri" w:hAnsi="Calibri" w:cs="Calibri"/>
        </w:rPr>
        <w:t>EAH</w:t>
      </w:r>
      <w:r w:rsidRPr="005C4DD9">
        <w:rPr>
          <w:rFonts w:ascii="Calibri" w:eastAsia="Calibri" w:hAnsi="Calibri" w:cs="Calibri"/>
          <w:vertAlign w:val="superscript"/>
        </w:rPr>
        <w:t>3</w:t>
      </w:r>
      <w:r w:rsidRPr="005C4DD9">
        <w:rPr>
          <w:rFonts w:ascii="Calibri" w:eastAsia="Calibri" w:hAnsi="Calibri" w:cs="Calibri"/>
        </w:rPr>
        <w:t>, Bloemen MAT*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  <w:position w:val="16"/>
        </w:rPr>
        <w:t xml:space="preserve"> </w:t>
      </w:r>
    </w:p>
    <w:p w14:paraId="0ABAE91A" w14:textId="77777777" w:rsidR="006C4C76" w:rsidRPr="005C4DD9" w:rsidRDefault="006C4C76" w:rsidP="006C4C76">
      <w:pPr>
        <w:pStyle w:val="Normaalweb"/>
        <w:rPr>
          <w:rFonts w:ascii="Calibri" w:eastAsia="Calibri" w:hAnsi="Calibri" w:cs="Calibri"/>
          <w:lang w:val="en-US"/>
        </w:rPr>
      </w:pPr>
      <w:r w:rsidRPr="005C4DD9">
        <w:rPr>
          <w:rFonts w:ascii="Calibri" w:eastAsia="Calibri" w:hAnsi="Calibri" w:cs="Calibri"/>
          <w:vertAlign w:val="superscript"/>
          <w:lang w:val="en-US"/>
        </w:rPr>
        <w:t>1</w:t>
      </w:r>
      <w:r w:rsidRPr="005C4DD9">
        <w:rPr>
          <w:rFonts w:ascii="Calibri" w:eastAsia="Calibri" w:hAnsi="Calibri" w:cs="Calibri"/>
          <w:lang w:val="en-US"/>
        </w:rPr>
        <w:t>HU University of Applied Sciences Utrecht,</w:t>
      </w:r>
      <w:r>
        <w:rPr>
          <w:rFonts w:ascii="Calibri" w:eastAsia="Calibri" w:hAnsi="Calibri" w:cs="Calibri"/>
          <w:lang w:val="en-US"/>
        </w:rPr>
        <w:t xml:space="preserve"> Institute of Human Movement Studies, Master Pediatric Physiotherapy,</w:t>
      </w:r>
      <w:r w:rsidRPr="005C4DD9">
        <w:rPr>
          <w:rFonts w:ascii="Calibri" w:eastAsia="Calibri" w:hAnsi="Calibri" w:cs="Calibri"/>
          <w:lang w:val="en-US"/>
        </w:rPr>
        <w:t xml:space="preserve"> Utrecht,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Netherlands, </w:t>
      </w:r>
      <w:r w:rsidRPr="005C4DD9">
        <w:rPr>
          <w:rFonts w:ascii="Calibri" w:eastAsia="Calibri" w:hAnsi="Calibri" w:cs="Calibri"/>
          <w:vertAlign w:val="superscript"/>
          <w:lang w:val="en-US"/>
        </w:rPr>
        <w:t>2</w:t>
      </w:r>
      <w:r w:rsidRPr="005C4DD9">
        <w:rPr>
          <w:rFonts w:ascii="Calibri" w:eastAsia="Calibri" w:hAnsi="Calibri" w:cs="Calibri"/>
          <w:lang w:val="en-US"/>
        </w:rPr>
        <w:t xml:space="preserve">HU University of Applied Sciences Utrecht, Research Group Lifestyle and Health, Research Centre for Healthy and Sustainable Living, Utrecht,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Netherlands, </w:t>
      </w:r>
      <w:r w:rsidRPr="005C4DD9">
        <w:rPr>
          <w:rFonts w:ascii="Calibri" w:eastAsia="Calibri" w:hAnsi="Calibri" w:cs="Calibri"/>
          <w:vertAlign w:val="superscript"/>
          <w:lang w:val="en-US"/>
        </w:rPr>
        <w:t>3</w:t>
      </w:r>
      <w:r w:rsidRPr="005C4DD9">
        <w:rPr>
          <w:rFonts w:ascii="Calibri" w:eastAsia="Calibri" w:hAnsi="Calibri" w:cs="Calibri"/>
          <w:lang w:val="en-US"/>
        </w:rPr>
        <w:t xml:space="preserve">De </w:t>
      </w:r>
      <w:proofErr w:type="spellStart"/>
      <w:r w:rsidRPr="005C4DD9">
        <w:rPr>
          <w:rFonts w:ascii="Calibri" w:eastAsia="Calibri" w:hAnsi="Calibri" w:cs="Calibri"/>
          <w:lang w:val="en-US"/>
        </w:rPr>
        <w:t>Speeltuinbende</w:t>
      </w:r>
      <w:proofErr w:type="spellEnd"/>
      <w:r w:rsidRPr="005C4DD9"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  <w:lang w:val="en-US"/>
        </w:rPr>
        <w:t>Amsterdam</w:t>
      </w:r>
      <w:r w:rsidRPr="005C4DD9"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 </w:t>
      </w:r>
    </w:p>
    <w:p w14:paraId="3F8D3AA0" w14:textId="77777777" w:rsidR="006C4C76" w:rsidRPr="005C4DD9" w:rsidRDefault="006C4C76" w:rsidP="006C4C76">
      <w:pPr>
        <w:pStyle w:val="Normaalweb"/>
        <w:rPr>
          <w:rFonts w:ascii="Calibri" w:eastAsia="Calibri" w:hAnsi="Calibri" w:cs="Calibri"/>
          <w:lang w:val="en-US"/>
        </w:rPr>
      </w:pPr>
      <w:r w:rsidRPr="005C4DD9">
        <w:rPr>
          <w:rStyle w:val="Hyperlink1"/>
          <w:rFonts w:ascii="Calibri" w:hAnsi="Calibri"/>
        </w:rPr>
        <w:t>*manon.bloemen@hu.nl</w:t>
      </w:r>
    </w:p>
    <w:p w14:paraId="71B1BEDC" w14:textId="77777777" w:rsidR="00897743" w:rsidRDefault="00897743" w:rsidP="00897743">
      <w:pPr>
        <w:pStyle w:val="BodyA"/>
        <w:jc w:val="both"/>
        <w:rPr>
          <w:rStyle w:val="None"/>
          <w:rFonts w:ascii="Trebuchet MS" w:eastAsia="Trebuchet MS" w:hAnsi="Trebuchet MS" w:cs="Trebuchet MS"/>
          <w:lang w:val="en-US"/>
        </w:rPr>
      </w:pPr>
    </w:p>
    <w:p w14:paraId="4AF3F283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0BAB5759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474296F2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60A5A2CB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4D6340A1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73B33621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3D30816E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08E2331A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68CF33A0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6FFC7064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4270A26A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7613A089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6A02946A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00048F09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49F00EA8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196F1A54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5651BAF1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187D92C2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2473E2D6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0CD1F4BA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6DA633E6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1C21DE77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5A6041E3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39CC8652" w14:textId="77777777" w:rsidR="009374E6" w:rsidRDefault="009374E6" w:rsidP="00897743">
      <w:pPr>
        <w:pStyle w:val="BodyA"/>
        <w:rPr>
          <w:rStyle w:val="None"/>
          <w:rFonts w:ascii="Trebuchet MS" w:hAnsi="Trebuchet MS"/>
          <w:b/>
          <w:bCs/>
          <w:lang w:val="en-US"/>
        </w:rPr>
      </w:pPr>
    </w:p>
    <w:p w14:paraId="7649BDFE" w14:textId="77777777" w:rsidR="009374E6" w:rsidRDefault="009374E6">
      <w:pPr>
        <w:rPr>
          <w:rStyle w:val="None"/>
          <w:rFonts w:ascii="Trebuchet MS" w:eastAsia="Arial Unicode MS" w:hAnsi="Trebuchet MS" w:cs="Arial Unicode MS"/>
          <w:b/>
          <w:bCs/>
          <w:color w:val="000000"/>
          <w:u w:color="000000"/>
          <w:bdr w:val="nil"/>
          <w:lang w:val="en-US" w:eastAsia="nl-N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one"/>
          <w:rFonts w:ascii="Trebuchet MS" w:hAnsi="Trebuchet MS"/>
          <w:b/>
          <w:bCs/>
          <w:lang w:val="en-US"/>
        </w:rPr>
        <w:br w:type="page"/>
      </w:r>
    </w:p>
    <w:p w14:paraId="060AC10C" w14:textId="77777777" w:rsidR="00897743" w:rsidRDefault="00897743" w:rsidP="00897743">
      <w:pPr>
        <w:pStyle w:val="BodyA"/>
        <w:rPr>
          <w:rStyle w:val="Hyperlink4"/>
        </w:rPr>
      </w:pPr>
      <w:r>
        <w:rPr>
          <w:rStyle w:val="None"/>
          <w:rFonts w:ascii="Trebuchet MS" w:hAnsi="Trebuchet MS"/>
          <w:b/>
          <w:bCs/>
          <w:lang w:val="en-US"/>
        </w:rPr>
        <w:lastRenderedPageBreak/>
        <w:t>Objective:</w:t>
      </w:r>
      <w:r>
        <w:rPr>
          <w:rStyle w:val="Hyperlink4"/>
        </w:rPr>
        <w:t xml:space="preserve"> </w:t>
      </w:r>
    </w:p>
    <w:p w14:paraId="659CA1EE" w14:textId="77777777" w:rsidR="00897743" w:rsidRDefault="00897743" w:rsidP="00897743">
      <w:pPr>
        <w:pStyle w:val="BodyA"/>
        <w:rPr>
          <w:rStyle w:val="Hyperlink4"/>
        </w:rPr>
      </w:pPr>
      <w:r>
        <w:rPr>
          <w:rStyle w:val="Hyperlink4"/>
        </w:rPr>
        <w:t xml:space="preserve">The objective is to analyze facilitators, barriers and solutions that are important for active and inclusive outdoor play for children with physical disabilities (aged 2-12 years) from the  professional’s perspective. </w:t>
      </w:r>
    </w:p>
    <w:p w14:paraId="44FD069F" w14:textId="77777777" w:rsidR="00897743" w:rsidRDefault="00897743" w:rsidP="00897743">
      <w:pPr>
        <w:pStyle w:val="BodyA"/>
        <w:rPr>
          <w:rStyle w:val="None"/>
          <w:rFonts w:ascii="Trebuchet MS" w:eastAsia="Trebuchet MS" w:hAnsi="Trebuchet MS" w:cs="Trebuchet MS"/>
          <w:lang w:val="en-US"/>
        </w:rPr>
      </w:pPr>
    </w:p>
    <w:p w14:paraId="39F3CF77" w14:textId="77777777" w:rsidR="00897743" w:rsidRDefault="00897743" w:rsidP="00897743">
      <w:pPr>
        <w:pStyle w:val="BodyA"/>
        <w:spacing w:line="480" w:lineRule="auto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>Definitions</w:t>
      </w:r>
    </w:p>
    <w:p w14:paraId="596AC991" w14:textId="77777777" w:rsidR="00897743" w:rsidRDefault="00897743" w:rsidP="00897743">
      <w:pPr>
        <w:pStyle w:val="BodyA"/>
        <w:rPr>
          <w:rStyle w:val="Hyperlink4"/>
        </w:rPr>
      </w:pPr>
      <w:r>
        <w:rPr>
          <w:rStyle w:val="Hyperlink4"/>
        </w:rPr>
        <w:t xml:space="preserve">Play was defined as: </w:t>
      </w:r>
      <w:r>
        <w:rPr>
          <w:rStyle w:val="None"/>
          <w:rFonts w:ascii="Trebuchet MS" w:hAnsi="Trebuchet MS"/>
          <w:i/>
          <w:iCs/>
          <w:lang w:val="en-US"/>
        </w:rPr>
        <w:t>“any behavior, activity or process initiated, controlled and structured by children themselves’. Caregivers may contribute to the creation of environments in which play takes place, but play itself is non-compulsory, driven by intrinsic motivation and undertaken for its own sake, rather than as a means to an end.”</w:t>
      </w:r>
      <w:r>
        <w:rPr>
          <w:rStyle w:val="Hyperlink4"/>
        </w:rPr>
        <w:t xml:space="preserve"> (1) </w:t>
      </w:r>
    </w:p>
    <w:p w14:paraId="70C3A87F" w14:textId="77777777" w:rsidR="00897743" w:rsidRDefault="00897743" w:rsidP="00897743">
      <w:pPr>
        <w:pStyle w:val="BodyA"/>
        <w:rPr>
          <w:rStyle w:val="Hyperlink4"/>
        </w:rPr>
      </w:pPr>
      <w:r>
        <w:rPr>
          <w:rStyle w:val="Hyperlink4"/>
        </w:rPr>
        <w:t xml:space="preserve">A playground was defined as: all possible external places where play can originate. </w:t>
      </w:r>
      <w:r>
        <w:rPr>
          <w:rStyle w:val="None"/>
          <w:rFonts w:ascii="Trebuchet MS" w:hAnsi="Trebuchet MS"/>
          <w:sz w:val="16"/>
          <w:szCs w:val="16"/>
          <w:lang w:val="en-US"/>
        </w:rPr>
        <w:t xml:space="preserve"> </w:t>
      </w:r>
    </w:p>
    <w:p w14:paraId="1D2414C3" w14:textId="77777777" w:rsidR="00897743" w:rsidRDefault="00897743" w:rsidP="00897743">
      <w:pPr>
        <w:pStyle w:val="BodyA"/>
        <w:jc w:val="both"/>
        <w:rPr>
          <w:rStyle w:val="None"/>
          <w:rFonts w:ascii="Trebuchet MS" w:eastAsia="Trebuchet MS" w:hAnsi="Trebuchet MS" w:cs="Trebuchet MS"/>
          <w:lang w:val="en-US"/>
        </w:rPr>
      </w:pPr>
    </w:p>
    <w:p w14:paraId="0C3D43CD" w14:textId="77777777" w:rsidR="00897743" w:rsidRDefault="00897743" w:rsidP="00897743">
      <w:pPr>
        <w:pStyle w:val="Normaalweb"/>
        <w:spacing w:before="0" w:after="0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 xml:space="preserve">Environmental ('external') factors influencing levels of functioning </w:t>
      </w:r>
    </w:p>
    <w:p w14:paraId="255EC37A" w14:textId="77777777" w:rsidR="00897743" w:rsidRDefault="00897743" w:rsidP="00897743">
      <w:pPr>
        <w:pStyle w:val="Normaalweb"/>
        <w:spacing w:before="0" w:after="0"/>
        <w:rPr>
          <w:rStyle w:val="None"/>
          <w:rFonts w:ascii="Trebuchet MS" w:eastAsia="Trebuchet MS" w:hAnsi="Trebuchet MS" w:cs="Trebuchet MS"/>
          <w:lang w:val="en-US"/>
        </w:rPr>
      </w:pPr>
    </w:p>
    <w:p w14:paraId="3F7DD50B" w14:textId="77777777" w:rsidR="00897743" w:rsidRDefault="00897743" w:rsidP="00897743">
      <w:pPr>
        <w:pStyle w:val="Normaalweb"/>
        <w:spacing w:before="0" w:after="0"/>
        <w:rPr>
          <w:rStyle w:val="Hyperlink4"/>
        </w:rPr>
      </w:pPr>
      <w:r>
        <w:rPr>
          <w:rStyle w:val="None"/>
          <w:rFonts w:ascii="Trebuchet MS" w:hAnsi="Trebuchet MS"/>
          <w:b/>
          <w:bCs/>
          <w:lang w:val="en-US"/>
        </w:rPr>
        <w:t>Physical Environment and Societal Structures</w:t>
      </w:r>
      <w:r>
        <w:rPr>
          <w:rStyle w:val="Hyperlink4"/>
        </w:rPr>
        <w:t xml:space="preserve"> </w:t>
      </w:r>
    </w:p>
    <w:p w14:paraId="5962E9E6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School</w:t>
      </w:r>
    </w:p>
    <w:p w14:paraId="42B413C4" w14:textId="77777777" w:rsidR="00897743" w:rsidRDefault="00897743" w:rsidP="00897743">
      <w:pPr>
        <w:pStyle w:val="Lijstalinea"/>
        <w:numPr>
          <w:ilvl w:val="1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Inclusive education</w:t>
      </w:r>
    </w:p>
    <w:p w14:paraId="11671FAC" w14:textId="77777777" w:rsidR="00897743" w:rsidRDefault="00897743" w:rsidP="00897743">
      <w:pPr>
        <w:pStyle w:val="Lijstalinea"/>
        <w:numPr>
          <w:ilvl w:val="1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Distance of school from home</w:t>
      </w:r>
    </w:p>
    <w:p w14:paraId="3C36B851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 xml:space="preserve">Government </w:t>
      </w:r>
    </w:p>
    <w:p w14:paraId="1A49C30F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Professionals</w:t>
      </w:r>
    </w:p>
    <w:p w14:paraId="1ACCE2CE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General inclusion</w:t>
      </w:r>
    </w:p>
    <w:p w14:paraId="4125AFD5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Inclusive daycare</w:t>
      </w:r>
    </w:p>
    <w:p w14:paraId="5DD764A8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Information</w:t>
      </w:r>
    </w:p>
    <w:p w14:paraId="2B3D588D" w14:textId="77777777" w:rsidR="00897743" w:rsidRDefault="00897743" w:rsidP="00897743">
      <w:pPr>
        <w:pStyle w:val="Lijstalinea"/>
        <w:numPr>
          <w:ilvl w:val="1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To whom</w:t>
      </w:r>
    </w:p>
    <w:p w14:paraId="6B7AD2B1" w14:textId="77777777" w:rsidR="00897743" w:rsidRDefault="00897743" w:rsidP="00897743">
      <w:pPr>
        <w:pStyle w:val="Lijstalinea"/>
        <w:numPr>
          <w:ilvl w:val="1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By whom</w:t>
      </w:r>
    </w:p>
    <w:p w14:paraId="61F1B65A" w14:textId="77777777" w:rsidR="00897743" w:rsidRDefault="00897743" w:rsidP="00897743">
      <w:pPr>
        <w:pStyle w:val="Lijstalinea"/>
        <w:numPr>
          <w:ilvl w:val="1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 xml:space="preserve">What sort </w:t>
      </w:r>
    </w:p>
    <w:p w14:paraId="10ED83D3" w14:textId="77777777" w:rsidR="00897743" w:rsidRDefault="00897743" w:rsidP="00897743">
      <w:pPr>
        <w:pStyle w:val="Lijstalinea"/>
        <w:numPr>
          <w:ilvl w:val="1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Ease of location</w:t>
      </w:r>
    </w:p>
    <w:p w14:paraId="02E6E310" w14:textId="77777777" w:rsidR="00897743" w:rsidRDefault="00897743" w:rsidP="00897743">
      <w:pPr>
        <w:pStyle w:val="Lijstalinea"/>
        <w:numPr>
          <w:ilvl w:val="1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Availability</w:t>
      </w:r>
    </w:p>
    <w:p w14:paraId="6EA19322" w14:textId="77777777" w:rsidR="00897743" w:rsidRDefault="00897743" w:rsidP="00897743">
      <w:pPr>
        <w:pStyle w:val="Lijstalinea"/>
        <w:ind w:left="1440"/>
        <w:rPr>
          <w:rStyle w:val="None"/>
          <w:rFonts w:ascii="Trebuchet MS" w:eastAsia="Trebuchet MS" w:hAnsi="Trebuchet MS" w:cs="Trebuchet MS"/>
          <w:lang w:val="en-US"/>
        </w:rPr>
      </w:pPr>
    </w:p>
    <w:p w14:paraId="479673A4" w14:textId="77777777" w:rsidR="00897743" w:rsidRDefault="00897743" w:rsidP="00897743">
      <w:pPr>
        <w:pStyle w:val="Normaalweb"/>
        <w:spacing w:before="0" w:after="0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 xml:space="preserve">The social environment </w:t>
      </w:r>
    </w:p>
    <w:p w14:paraId="71DF47E5" w14:textId="77777777" w:rsidR="00897743" w:rsidRDefault="00897743" w:rsidP="00897743">
      <w:pPr>
        <w:pStyle w:val="Normaalweb"/>
        <w:spacing w:before="0" w:after="0"/>
        <w:rPr>
          <w:rStyle w:val="None"/>
          <w:rFonts w:ascii="Trebuchet MS" w:eastAsia="Trebuchet MS" w:hAnsi="Trebuchet MS" w:cs="Trebuchet MS"/>
          <w:i/>
          <w:iCs/>
          <w:lang w:val="en-US"/>
        </w:rPr>
      </w:pPr>
      <w:r>
        <w:rPr>
          <w:rStyle w:val="None"/>
          <w:rFonts w:ascii="Trebuchet MS" w:hAnsi="Trebuchet MS"/>
          <w:i/>
          <w:iCs/>
          <w:lang w:val="en-US"/>
        </w:rPr>
        <w:t>Different standard forms of playing</w:t>
      </w:r>
    </w:p>
    <w:p w14:paraId="1DD61CEC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Playing tag</w:t>
      </w:r>
    </w:p>
    <w:p w14:paraId="3A203F9C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Hide and seek</w:t>
      </w:r>
    </w:p>
    <w:p w14:paraId="02350E28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Ball games</w:t>
      </w:r>
    </w:p>
    <w:p w14:paraId="486CB6C6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Competitions</w:t>
      </w:r>
    </w:p>
    <w:p w14:paraId="0DACA426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Parkour</w:t>
      </w:r>
    </w:p>
    <w:p w14:paraId="33220499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Fantasy game</w:t>
      </w:r>
    </w:p>
    <w:p w14:paraId="3B171D4D" w14:textId="77777777" w:rsidR="00897743" w:rsidRDefault="00897743" w:rsidP="00897743">
      <w:pPr>
        <w:pStyle w:val="BodyA"/>
        <w:rPr>
          <w:rStyle w:val="None"/>
          <w:rFonts w:ascii="Trebuchet MS" w:eastAsia="Trebuchet MS" w:hAnsi="Trebuchet MS" w:cs="Trebuchet MS"/>
          <w:i/>
          <w:iCs/>
          <w:lang w:val="en-US"/>
        </w:rPr>
      </w:pPr>
      <w:r>
        <w:rPr>
          <w:rStyle w:val="None"/>
          <w:rFonts w:ascii="Trebuchet MS" w:hAnsi="Trebuchet MS"/>
          <w:i/>
          <w:iCs/>
          <w:lang w:val="en-US"/>
        </w:rPr>
        <w:t>Playing together with and without disabilities</w:t>
      </w:r>
    </w:p>
    <w:p w14:paraId="00CBE3E6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Knowing abilities</w:t>
      </w:r>
    </w:p>
    <w:p w14:paraId="28F2A8A0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Creative</w:t>
      </w:r>
    </w:p>
    <w:p w14:paraId="003BD334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Leadership</w:t>
      </w:r>
    </w:p>
    <w:p w14:paraId="12221F0A" w14:textId="77777777" w:rsidR="00897743" w:rsidRDefault="00897743" w:rsidP="00897743">
      <w:pPr>
        <w:pStyle w:val="BodyA"/>
        <w:rPr>
          <w:rStyle w:val="None"/>
          <w:rFonts w:ascii="Trebuchet MS" w:eastAsia="Trebuchet MS" w:hAnsi="Trebuchet MS" w:cs="Trebuchet MS"/>
          <w:i/>
          <w:iCs/>
          <w:lang w:val="en-US"/>
        </w:rPr>
      </w:pPr>
      <w:r>
        <w:rPr>
          <w:rStyle w:val="None"/>
          <w:rFonts w:ascii="Trebuchet MS" w:hAnsi="Trebuchet MS"/>
          <w:i/>
          <w:iCs/>
          <w:lang w:val="en-US"/>
        </w:rPr>
        <w:t>Play environment</w:t>
      </w:r>
    </w:p>
    <w:p w14:paraId="420D73C0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Accessibility</w:t>
      </w:r>
    </w:p>
    <w:p w14:paraId="191E644A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Playmates</w:t>
      </w:r>
    </w:p>
    <w:p w14:paraId="3DFA1C7C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Other children with disabilities</w:t>
      </w:r>
    </w:p>
    <w:p w14:paraId="3F23A454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Parents of children without disabilities</w:t>
      </w:r>
    </w:p>
    <w:p w14:paraId="5563F7D7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Materials</w:t>
      </w:r>
    </w:p>
    <w:p w14:paraId="7727DE53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Challenging environment</w:t>
      </w:r>
    </w:p>
    <w:p w14:paraId="4F891395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lastRenderedPageBreak/>
        <w:t>Risk/safety</w:t>
      </w:r>
    </w:p>
    <w:p w14:paraId="58C117AA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Supervision</w:t>
      </w:r>
    </w:p>
    <w:p w14:paraId="02B5BB1D" w14:textId="77777777" w:rsidR="00897743" w:rsidRDefault="00897743" w:rsidP="00897743">
      <w:pPr>
        <w:pStyle w:val="Lijstalinea"/>
        <w:numPr>
          <w:ilvl w:val="0"/>
          <w:numId w:val="2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 xml:space="preserve">Sanitary facilities </w:t>
      </w:r>
    </w:p>
    <w:p w14:paraId="10D7FFA9" w14:textId="77777777" w:rsidR="00897743" w:rsidRDefault="00897743" w:rsidP="00897743">
      <w:pPr>
        <w:pStyle w:val="BodyA"/>
        <w:ind w:left="1080"/>
        <w:rPr>
          <w:rStyle w:val="None"/>
          <w:rFonts w:ascii="Trebuchet MS" w:eastAsia="Trebuchet MS" w:hAnsi="Trebuchet MS" w:cs="Trebuchet MS"/>
          <w:lang w:val="en-US"/>
        </w:rPr>
      </w:pPr>
    </w:p>
    <w:p w14:paraId="4977ABBF" w14:textId="77777777" w:rsidR="00897743" w:rsidRDefault="00897743" w:rsidP="00897743">
      <w:pPr>
        <w:pStyle w:val="Normaalweb"/>
        <w:spacing w:before="0" w:after="0"/>
        <w:rPr>
          <w:rStyle w:val="None"/>
          <w:rFonts w:ascii="Trebuchet MS" w:eastAsia="Trebuchet MS" w:hAnsi="Trebuchet MS" w:cs="Trebuchet MS"/>
          <w:b/>
          <w:bCs/>
          <w:lang w:val="en-US"/>
        </w:rPr>
      </w:pPr>
      <w:r>
        <w:rPr>
          <w:rStyle w:val="None"/>
          <w:rFonts w:ascii="Trebuchet MS" w:hAnsi="Trebuchet MS"/>
          <w:b/>
          <w:bCs/>
          <w:lang w:val="en-US"/>
        </w:rPr>
        <w:t xml:space="preserve">Personal ('internal') factors influencing levels of functioning </w:t>
      </w:r>
    </w:p>
    <w:p w14:paraId="0F049575" w14:textId="77777777" w:rsidR="00897743" w:rsidRDefault="00897743" w:rsidP="00897743">
      <w:pPr>
        <w:pStyle w:val="Normaalweb"/>
        <w:spacing w:before="0" w:after="0"/>
        <w:rPr>
          <w:rStyle w:val="None"/>
          <w:rFonts w:ascii="Trebuchet MS" w:eastAsia="Trebuchet MS" w:hAnsi="Trebuchet MS" w:cs="Trebuchet MS"/>
          <w:i/>
          <w:iCs/>
          <w:lang w:val="en-US"/>
        </w:rPr>
      </w:pPr>
      <w:r>
        <w:rPr>
          <w:rStyle w:val="None"/>
          <w:rFonts w:ascii="Trebuchet MS" w:hAnsi="Trebuchet MS"/>
          <w:i/>
          <w:iCs/>
          <w:lang w:val="en-US"/>
        </w:rPr>
        <w:t>Child with disabilities</w:t>
      </w:r>
    </w:p>
    <w:p w14:paraId="3DE65F87" w14:textId="77777777" w:rsidR="00897743" w:rsidRDefault="00897743" w:rsidP="00897743">
      <w:pPr>
        <w:pStyle w:val="Lijstalinea"/>
        <w:numPr>
          <w:ilvl w:val="0"/>
          <w:numId w:val="4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 xml:space="preserve">Assistance </w:t>
      </w:r>
    </w:p>
    <w:p w14:paraId="49EB9675" w14:textId="77777777" w:rsidR="00897743" w:rsidRDefault="00897743" w:rsidP="00897743">
      <w:pPr>
        <w:pStyle w:val="Lijstalinea"/>
        <w:numPr>
          <w:ilvl w:val="0"/>
          <w:numId w:val="4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Examples</w:t>
      </w:r>
    </w:p>
    <w:p w14:paraId="6DF7ED3A" w14:textId="77777777" w:rsidR="00897743" w:rsidRDefault="00897743" w:rsidP="00897743">
      <w:pPr>
        <w:pStyle w:val="Lijstalinea"/>
        <w:numPr>
          <w:ilvl w:val="0"/>
          <w:numId w:val="4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Fear</w:t>
      </w:r>
    </w:p>
    <w:p w14:paraId="5B54CB65" w14:textId="77777777" w:rsidR="00897743" w:rsidRDefault="00897743" w:rsidP="00897743">
      <w:pPr>
        <w:pStyle w:val="Lijstalinea"/>
        <w:numPr>
          <w:ilvl w:val="0"/>
          <w:numId w:val="4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Social skills</w:t>
      </w:r>
    </w:p>
    <w:p w14:paraId="5F0BCF4F" w14:textId="77777777" w:rsidR="00897743" w:rsidRDefault="00897743" w:rsidP="00897743">
      <w:pPr>
        <w:pStyle w:val="Lijstalinea"/>
        <w:numPr>
          <w:ilvl w:val="0"/>
          <w:numId w:val="4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Physical skills</w:t>
      </w:r>
    </w:p>
    <w:p w14:paraId="631CFFEF" w14:textId="77777777" w:rsidR="00897743" w:rsidRDefault="00897743" w:rsidP="00897743">
      <w:pPr>
        <w:pStyle w:val="Lijstalinea"/>
        <w:numPr>
          <w:ilvl w:val="0"/>
          <w:numId w:val="4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Age</w:t>
      </w:r>
    </w:p>
    <w:p w14:paraId="6A9365CA" w14:textId="77777777" w:rsidR="00897743" w:rsidRDefault="00897743" w:rsidP="00897743">
      <w:pPr>
        <w:pStyle w:val="Lijstalinea"/>
        <w:numPr>
          <w:ilvl w:val="0"/>
          <w:numId w:val="4"/>
        </w:numPr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 xml:space="preserve">Joy </w:t>
      </w:r>
    </w:p>
    <w:p w14:paraId="33B4DACA" w14:textId="77777777" w:rsidR="00897743" w:rsidRDefault="00897743" w:rsidP="00897743">
      <w:pPr>
        <w:pStyle w:val="Normaalweb"/>
        <w:spacing w:before="0" w:after="0"/>
        <w:rPr>
          <w:rStyle w:val="None"/>
          <w:rFonts w:ascii="Trebuchet MS" w:eastAsia="Trebuchet MS" w:hAnsi="Trebuchet MS" w:cs="Trebuchet MS"/>
          <w:lang w:val="en-US"/>
        </w:rPr>
      </w:pPr>
    </w:p>
    <w:p w14:paraId="3C3A3A25" w14:textId="77777777" w:rsidR="00897743" w:rsidRDefault="00897743" w:rsidP="00897743">
      <w:pPr>
        <w:pStyle w:val="Normaalweb"/>
        <w:spacing w:before="0" w:after="0"/>
        <w:rPr>
          <w:rStyle w:val="None"/>
          <w:rFonts w:ascii="Trebuchet MS" w:eastAsia="Trebuchet MS" w:hAnsi="Trebuchet MS" w:cs="Trebuchet MS"/>
          <w:i/>
          <w:iCs/>
          <w:lang w:val="en-US"/>
        </w:rPr>
      </w:pPr>
      <w:r>
        <w:rPr>
          <w:rStyle w:val="None"/>
          <w:rFonts w:ascii="Trebuchet MS" w:hAnsi="Trebuchet MS"/>
          <w:i/>
          <w:iCs/>
          <w:lang w:val="en-US"/>
        </w:rPr>
        <w:t>Parent of child with disabilities</w:t>
      </w:r>
    </w:p>
    <w:p w14:paraId="20D57137" w14:textId="77777777" w:rsidR="00897743" w:rsidRDefault="00897743" w:rsidP="00897743">
      <w:pPr>
        <w:pStyle w:val="Normaalweb"/>
        <w:numPr>
          <w:ilvl w:val="0"/>
          <w:numId w:val="2"/>
        </w:numPr>
        <w:spacing w:before="0" w:after="0"/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Fear</w:t>
      </w:r>
    </w:p>
    <w:p w14:paraId="3765014E" w14:textId="77777777" w:rsidR="00897743" w:rsidRDefault="00897743" w:rsidP="00897743">
      <w:pPr>
        <w:pStyle w:val="Normaalweb"/>
        <w:numPr>
          <w:ilvl w:val="0"/>
          <w:numId w:val="2"/>
        </w:numPr>
        <w:spacing w:before="0" w:after="0"/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Mourning</w:t>
      </w:r>
    </w:p>
    <w:p w14:paraId="38EFDB43" w14:textId="77777777" w:rsidR="00897743" w:rsidRDefault="00897743" w:rsidP="00897743">
      <w:pPr>
        <w:pStyle w:val="Normaalweb"/>
        <w:numPr>
          <w:ilvl w:val="0"/>
          <w:numId w:val="2"/>
        </w:numPr>
        <w:spacing w:before="0" w:after="0"/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Providing assistance</w:t>
      </w:r>
    </w:p>
    <w:p w14:paraId="64BB6F95" w14:textId="77777777" w:rsidR="00897743" w:rsidRDefault="00897743" w:rsidP="00897743">
      <w:pPr>
        <w:pStyle w:val="Normaalweb"/>
        <w:numPr>
          <w:ilvl w:val="0"/>
          <w:numId w:val="2"/>
        </w:numPr>
        <w:spacing w:before="0" w:after="0"/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Thoughts about play</w:t>
      </w:r>
    </w:p>
    <w:p w14:paraId="05B48398" w14:textId="77777777" w:rsidR="00897743" w:rsidRDefault="00897743" w:rsidP="00897743">
      <w:pPr>
        <w:pStyle w:val="Normaalweb"/>
        <w:numPr>
          <w:ilvl w:val="0"/>
          <w:numId w:val="2"/>
        </w:numPr>
        <w:spacing w:before="0" w:after="0"/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Seeing possibilities</w:t>
      </w:r>
    </w:p>
    <w:p w14:paraId="7929173C" w14:textId="77777777" w:rsidR="00897743" w:rsidRDefault="00897743" w:rsidP="00897743">
      <w:pPr>
        <w:pStyle w:val="Normaalweb"/>
        <w:numPr>
          <w:ilvl w:val="0"/>
          <w:numId w:val="2"/>
        </w:numPr>
        <w:spacing w:before="0" w:after="0"/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Role of parents during play</w:t>
      </w:r>
    </w:p>
    <w:p w14:paraId="386D61C4" w14:textId="77777777" w:rsidR="00897743" w:rsidRDefault="00897743" w:rsidP="00897743">
      <w:pPr>
        <w:pStyle w:val="Normaalweb"/>
        <w:numPr>
          <w:ilvl w:val="0"/>
          <w:numId w:val="2"/>
        </w:numPr>
        <w:spacing w:before="0" w:after="0"/>
        <w:rPr>
          <w:rFonts w:ascii="Trebuchet MS" w:hAnsi="Trebuchet MS"/>
          <w:lang w:val="en-US"/>
        </w:rPr>
      </w:pPr>
      <w:r>
        <w:rPr>
          <w:rStyle w:val="Hyperlink1"/>
          <w:rFonts w:ascii="Trebuchet MS" w:hAnsi="Trebuchet MS"/>
        </w:rPr>
        <w:t>General burden of having a child with disabilities</w:t>
      </w:r>
    </w:p>
    <w:p w14:paraId="574C778A" w14:textId="77777777" w:rsidR="00897743" w:rsidRDefault="00897743" w:rsidP="00897743">
      <w:pPr>
        <w:pStyle w:val="Normaalweb"/>
        <w:spacing w:line="480" w:lineRule="auto"/>
        <w:rPr>
          <w:rStyle w:val="Paginanummer"/>
          <w:rFonts w:ascii="Calibri" w:eastAsia="Calibri" w:hAnsi="Calibri" w:cs="Calibri"/>
          <w:b/>
          <w:bCs/>
          <w:sz w:val="26"/>
          <w:szCs w:val="26"/>
          <w:lang w:val="en-US"/>
        </w:rPr>
      </w:pPr>
    </w:p>
    <w:p w14:paraId="2B92D315" w14:textId="77777777" w:rsidR="00897743" w:rsidRPr="00897743" w:rsidRDefault="00897743">
      <w:pPr>
        <w:rPr>
          <w:lang w:val="en-US"/>
        </w:rPr>
      </w:pPr>
    </w:p>
    <w:sectPr w:rsidR="00897743" w:rsidRPr="00897743" w:rsidSect="005B44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6627B"/>
    <w:multiLevelType w:val="hybridMultilevel"/>
    <w:tmpl w:val="598E1E34"/>
    <w:numStyleLink w:val="ImportedStyle1"/>
  </w:abstractNum>
  <w:abstractNum w:abstractNumId="1" w15:restartNumberingAfterBreak="0">
    <w:nsid w:val="2AED06C7"/>
    <w:multiLevelType w:val="hybridMultilevel"/>
    <w:tmpl w:val="6E623974"/>
    <w:styleLink w:val="ImportedStyle2"/>
    <w:lvl w:ilvl="0" w:tplc="6AA4A29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EC7406">
      <w:start w:val="1"/>
      <w:numFmt w:val="bullet"/>
      <w:lvlText w:val="-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4E950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CE5D7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AE8F0C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4C97F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B8F938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74156E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1CEF36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13866"/>
    <w:multiLevelType w:val="hybridMultilevel"/>
    <w:tmpl w:val="6E623974"/>
    <w:numStyleLink w:val="ImportedStyle2"/>
  </w:abstractNum>
  <w:abstractNum w:abstractNumId="3" w15:restartNumberingAfterBreak="0">
    <w:nsid w:val="77AE24D5"/>
    <w:multiLevelType w:val="hybridMultilevel"/>
    <w:tmpl w:val="598E1E34"/>
    <w:styleLink w:val="ImportedStyle1"/>
    <w:lvl w:ilvl="0" w:tplc="06C2A0F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2288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207304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C4298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7620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76A358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D8483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46A6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9E47D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43"/>
    <w:rsid w:val="005B4450"/>
    <w:rsid w:val="006C4C76"/>
    <w:rsid w:val="00897743"/>
    <w:rsid w:val="009374E6"/>
    <w:rsid w:val="00F2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EB65DF"/>
  <w15:chartTrackingRefBased/>
  <w15:docId w15:val="{C5EC17FB-21E8-BA45-A2D8-8E25E705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rsid w:val="00897743"/>
  </w:style>
  <w:style w:type="paragraph" w:styleId="Normaalweb">
    <w:name w:val="Normal (Web)"/>
    <w:uiPriority w:val="99"/>
    <w:rsid w:val="00897743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eastAsia="nl-NL"/>
    </w:rPr>
  </w:style>
  <w:style w:type="character" w:customStyle="1" w:styleId="Hyperlink1">
    <w:name w:val="Hyperlink.1"/>
    <w:rsid w:val="00897743"/>
    <w:rPr>
      <w:lang w:val="en-US"/>
    </w:rPr>
  </w:style>
  <w:style w:type="paragraph" w:customStyle="1" w:styleId="BodyA">
    <w:name w:val="Body A"/>
    <w:rsid w:val="008977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nl-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897743"/>
  </w:style>
  <w:style w:type="character" w:customStyle="1" w:styleId="Hyperlink4">
    <w:name w:val="Hyperlink.4"/>
    <w:basedOn w:val="None"/>
    <w:rsid w:val="00897743"/>
    <w:rPr>
      <w:rFonts w:ascii="Trebuchet MS" w:eastAsia="Trebuchet MS" w:hAnsi="Trebuchet MS" w:cs="Trebuchet MS"/>
      <w:lang w:val="en-US"/>
    </w:rPr>
  </w:style>
  <w:style w:type="paragraph" w:styleId="Lijstalinea">
    <w:name w:val="List Paragraph"/>
    <w:rsid w:val="0089774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u w:color="000000"/>
      <w:bdr w:val="nil"/>
      <w:lang w:eastAsia="nl-NL"/>
    </w:rPr>
  </w:style>
  <w:style w:type="numbering" w:customStyle="1" w:styleId="ImportedStyle1">
    <w:name w:val="Imported Style 1"/>
    <w:rsid w:val="00897743"/>
    <w:pPr>
      <w:numPr>
        <w:numId w:val="1"/>
      </w:numPr>
    </w:pPr>
  </w:style>
  <w:style w:type="numbering" w:customStyle="1" w:styleId="ImportedStyle2">
    <w:name w:val="Imported Style 2"/>
    <w:rsid w:val="0089774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jasper woutersen</cp:lastModifiedBy>
  <cp:revision>3</cp:revision>
  <dcterms:created xsi:type="dcterms:W3CDTF">2021-06-14T07:53:00Z</dcterms:created>
  <dcterms:modified xsi:type="dcterms:W3CDTF">2021-06-14T08:00:00Z</dcterms:modified>
</cp:coreProperties>
</file>