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0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2410"/>
        <w:gridCol w:w="2558"/>
      </w:tblGrid>
      <w:tr w:rsidR="00CB67E7" w:rsidRPr="00CB67E7" w14:paraId="0C558362" w14:textId="77777777" w:rsidTr="00CB67E7">
        <w:trPr>
          <w:trHeight w:val="157"/>
          <w:jc w:val="center"/>
        </w:trPr>
        <w:tc>
          <w:tcPr>
            <w:tcW w:w="8370" w:type="dxa"/>
            <w:gridSpan w:val="3"/>
            <w:tcBorders>
              <w:top w:val="single" w:sz="4" w:space="0" w:color="7E7E7E"/>
              <w:bottom w:val="single" w:sz="4" w:space="0" w:color="000000"/>
            </w:tcBorders>
            <w:vAlign w:val="center"/>
          </w:tcPr>
          <w:p w14:paraId="44D3CC68" w14:textId="5B8C59EA" w:rsidR="00CB67E7" w:rsidRPr="00CB67E7" w:rsidRDefault="00EC0499" w:rsidP="00CB67E7">
            <w:pPr>
              <w:widowControl w:val="0"/>
              <w:tabs>
                <w:tab w:val="left" w:pos="6390"/>
              </w:tabs>
              <w:spacing w:after="0" w:line="276" w:lineRule="auto"/>
              <w:jc w:val="both"/>
              <w:rPr>
                <w:rFonts w:asciiTheme="majorBidi" w:eastAsia="Times New Roman" w:hAnsiTheme="majorBidi" w:cstheme="majorBidi"/>
                <w:b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Additional file</w:t>
            </w:r>
            <w:bookmarkStart w:id="0" w:name="_GoBack"/>
            <w:bookmarkEnd w:id="0"/>
            <w:r w:rsidR="00CB67E7" w:rsidRPr="00CB67E7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1: </w:t>
            </w:r>
            <w:r w:rsidR="00CB67E7" w:rsidRPr="00CB67E7">
              <w:rPr>
                <w:rFonts w:asciiTheme="majorBidi" w:eastAsia="Times New Roman" w:hAnsiTheme="majorBidi" w:cstheme="majorBidi"/>
                <w:sz w:val="24"/>
                <w:szCs w:val="24"/>
              </w:rPr>
              <w:t>Case counts for investigations done to the symptomatic patients</w:t>
            </w:r>
          </w:p>
        </w:tc>
      </w:tr>
      <w:tr w:rsidR="00CB67E7" w:rsidRPr="00CB67E7" w14:paraId="11730FBE" w14:textId="77777777" w:rsidTr="00CB67E7">
        <w:trPr>
          <w:trHeight w:val="218"/>
          <w:jc w:val="center"/>
        </w:trPr>
        <w:tc>
          <w:tcPr>
            <w:tcW w:w="8370" w:type="dxa"/>
            <w:gridSpan w:val="3"/>
            <w:tcBorders>
              <w:top w:val="single" w:sz="4" w:space="0" w:color="7E7E7E"/>
            </w:tcBorders>
            <w:vAlign w:val="center"/>
          </w:tcPr>
          <w:p w14:paraId="479DF2A9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both"/>
              <w:rPr>
                <w:rFonts w:asciiTheme="majorBidi" w:eastAsia="Times New Roman" w:hAnsiTheme="majorBidi" w:cstheme="majorBidi"/>
                <w:i/>
                <w:sz w:val="20"/>
                <w:szCs w:val="20"/>
                <w:vertAlign w:val="superscript"/>
              </w:rPr>
            </w:pPr>
          </w:p>
        </w:tc>
      </w:tr>
      <w:tr w:rsidR="00CB67E7" w:rsidRPr="00CB67E7" w14:paraId="44383B7F" w14:textId="77777777" w:rsidTr="00CB67E7">
        <w:trPr>
          <w:trHeight w:val="444"/>
          <w:jc w:val="center"/>
        </w:trPr>
        <w:tc>
          <w:tcPr>
            <w:tcW w:w="3402" w:type="dxa"/>
            <w:vMerge w:val="restart"/>
            <w:tcBorders>
              <w:top w:val="dashed" w:sz="4" w:space="0" w:color="000000"/>
            </w:tcBorders>
            <w:vAlign w:val="center"/>
          </w:tcPr>
          <w:p w14:paraId="062FB768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CB67E7">
              <w:rPr>
                <w:rFonts w:asciiTheme="majorBidi" w:eastAsia="Times New Roman" w:hAnsiTheme="majorBidi" w:cstheme="majorBidi"/>
                <w:b/>
              </w:rPr>
              <w:t>Variables</w:t>
            </w:r>
          </w:p>
        </w:tc>
        <w:tc>
          <w:tcPr>
            <w:tcW w:w="4968" w:type="dxa"/>
            <w:gridSpan w:val="2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F9BB9EA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Total symptomatic patients= 356</w:t>
            </w:r>
          </w:p>
        </w:tc>
      </w:tr>
      <w:tr w:rsidR="00CB67E7" w:rsidRPr="00CB67E7" w14:paraId="56993D60" w14:textId="77777777" w:rsidTr="00CB67E7">
        <w:trPr>
          <w:trHeight w:val="725"/>
          <w:jc w:val="center"/>
        </w:trPr>
        <w:tc>
          <w:tcPr>
            <w:tcW w:w="3402" w:type="dxa"/>
            <w:vMerge/>
            <w:tcBorders>
              <w:top w:val="dashed" w:sz="4" w:space="0" w:color="000000"/>
            </w:tcBorders>
            <w:vAlign w:val="center"/>
          </w:tcPr>
          <w:p w14:paraId="3C4F49C8" w14:textId="77777777" w:rsidR="00CB67E7" w:rsidRPr="00CB67E7" w:rsidRDefault="00CB67E7" w:rsidP="00CB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410" w:type="dxa"/>
            <w:tcBorders>
              <w:top w:val="dashed" w:sz="4" w:space="0" w:color="000000"/>
              <w:bottom w:val="single" w:sz="4" w:space="0" w:color="000000"/>
            </w:tcBorders>
            <w:vAlign w:val="center"/>
          </w:tcPr>
          <w:p w14:paraId="48CE64E8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Valid values in mild disease group</w:t>
            </w:r>
          </w:p>
        </w:tc>
        <w:tc>
          <w:tcPr>
            <w:tcW w:w="2558" w:type="dxa"/>
            <w:tcBorders>
              <w:top w:val="dashed" w:sz="4" w:space="0" w:color="000000"/>
              <w:bottom w:val="single" w:sz="4" w:space="0" w:color="000000"/>
            </w:tcBorders>
            <w:vAlign w:val="center"/>
          </w:tcPr>
          <w:p w14:paraId="3101FDA9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Valid values moderate </w:t>
            </w:r>
          </w:p>
          <w:p w14:paraId="346D0D05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to a severe disease group</w:t>
            </w:r>
            <w:r w:rsidRPr="00CB67E7">
              <w:rPr>
                <w:rFonts w:asciiTheme="majorBidi" w:eastAsia="Times New Roman" w:hAnsiTheme="majorBidi" w:cstheme="majorBidi"/>
                <w:vertAlign w:val="superscript"/>
              </w:rPr>
              <w:t>!</w:t>
            </w:r>
            <w:r w:rsidRPr="00CB67E7">
              <w:rPr>
                <w:rFonts w:asciiTheme="majorBidi" w:eastAsia="Times New Roman" w:hAnsiTheme="majorBidi" w:cstheme="majorBidi"/>
              </w:rPr>
              <w:t xml:space="preserve"> </w:t>
            </w:r>
          </w:p>
        </w:tc>
      </w:tr>
      <w:tr w:rsidR="00CB67E7" w:rsidRPr="00CB67E7" w14:paraId="12537510" w14:textId="77777777" w:rsidTr="00CB67E7">
        <w:trPr>
          <w:trHeight w:val="18"/>
          <w:jc w:val="center"/>
        </w:trPr>
        <w:tc>
          <w:tcPr>
            <w:tcW w:w="3402" w:type="dxa"/>
            <w:vMerge/>
            <w:tcBorders>
              <w:top w:val="dashed" w:sz="4" w:space="0" w:color="000000"/>
            </w:tcBorders>
            <w:vAlign w:val="center"/>
          </w:tcPr>
          <w:p w14:paraId="4FD46D6E" w14:textId="77777777" w:rsidR="00CB67E7" w:rsidRPr="00CB67E7" w:rsidRDefault="00CB67E7" w:rsidP="00CB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7701D5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n=319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8E1F4C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n=27</w:t>
            </w:r>
          </w:p>
        </w:tc>
      </w:tr>
      <w:tr w:rsidR="00CB67E7" w:rsidRPr="00CB67E7" w14:paraId="4F8E917F" w14:textId="77777777" w:rsidTr="00CB67E7">
        <w:trPr>
          <w:trHeight w:val="101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BEA11C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Hgb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(gm/dL)</w:t>
            </w: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376EC8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135 (42.3%) 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A1F707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27 (100%)</w:t>
            </w:r>
          </w:p>
        </w:tc>
      </w:tr>
      <w:tr w:rsidR="00CB67E7" w:rsidRPr="00CB67E7" w14:paraId="06C2237B" w14:textId="77777777" w:rsidTr="00CB67E7">
        <w:trPr>
          <w:trHeight w:val="5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7099B1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RBCs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(x10</w:t>
            </w:r>
            <w:r w:rsidRPr="00CB67E7">
              <w:rPr>
                <w:rFonts w:asciiTheme="majorBidi" w:eastAsia="Times New Roman" w:hAnsiTheme="majorBidi" w:cstheme="majorBidi"/>
                <w:bCs/>
                <w:i/>
                <w:vertAlign w:val="superscript"/>
              </w:rPr>
              <w:t>12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C4EC00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134 (42%)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9E8787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27 (100%)</w:t>
            </w:r>
          </w:p>
        </w:tc>
      </w:tr>
      <w:tr w:rsidR="00CB67E7" w:rsidRPr="00CB67E7" w14:paraId="1B0CA5EC" w14:textId="77777777" w:rsidTr="00CB67E7">
        <w:trPr>
          <w:trHeight w:val="5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D7EC90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Neutrophils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(x10</w:t>
            </w:r>
            <w:r w:rsidRPr="00CB67E7">
              <w:rPr>
                <w:rFonts w:asciiTheme="majorBidi" w:eastAsia="Times New Roman" w:hAnsiTheme="majorBidi" w:cstheme="majorBidi"/>
                <w:bCs/>
                <w:i/>
                <w:vertAlign w:val="superscript"/>
              </w:rPr>
              <w:t>9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9B4A12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127 (39.8 %)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7574C0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26 (96.2%)  </w:t>
            </w:r>
          </w:p>
        </w:tc>
      </w:tr>
      <w:tr w:rsidR="00CB67E7" w:rsidRPr="00CB67E7" w14:paraId="7E0497D9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45FCBD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>Lymphocytes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 xml:space="preserve"> (x10</w:t>
            </w:r>
            <w:r w:rsidRPr="00CB67E7">
              <w:rPr>
                <w:rFonts w:asciiTheme="majorBidi" w:eastAsia="Times New Roman" w:hAnsiTheme="majorBidi" w:cstheme="majorBidi"/>
                <w:bCs/>
                <w:i/>
                <w:vertAlign w:val="superscript"/>
              </w:rPr>
              <w:t>9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FDCCBB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133 (41.6%)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A3F542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26 (96.2%)</w:t>
            </w:r>
          </w:p>
        </w:tc>
      </w:tr>
      <w:tr w:rsidR="00CB67E7" w:rsidRPr="00CB67E7" w14:paraId="2B718A3B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426CDA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Basophils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(x10</w:t>
            </w:r>
            <w:r w:rsidRPr="00CB67E7">
              <w:rPr>
                <w:rFonts w:asciiTheme="majorBidi" w:eastAsia="Times New Roman" w:hAnsiTheme="majorBidi" w:cstheme="majorBidi"/>
                <w:bCs/>
                <w:i/>
                <w:vertAlign w:val="superscript"/>
              </w:rPr>
              <w:t>9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5694FA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99 (31%)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9E13FC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20 (74%)</w:t>
            </w:r>
          </w:p>
        </w:tc>
      </w:tr>
      <w:tr w:rsidR="00CB67E7" w:rsidRPr="00CB67E7" w14:paraId="4F26D74E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D0D18D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Eosinophils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(x10</w:t>
            </w:r>
            <w:r w:rsidRPr="00CB67E7">
              <w:rPr>
                <w:rFonts w:asciiTheme="majorBidi" w:eastAsia="Times New Roman" w:hAnsiTheme="majorBidi" w:cstheme="majorBidi"/>
                <w:bCs/>
                <w:i/>
                <w:vertAlign w:val="superscript"/>
              </w:rPr>
              <w:t>9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03D914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122 (38.2%)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AB995A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24 (88.9%) </w:t>
            </w:r>
          </w:p>
        </w:tc>
      </w:tr>
      <w:tr w:rsidR="00CB67E7" w:rsidRPr="00CB67E7" w14:paraId="77DB92EA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1E9B5D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Monocytes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(x10</w:t>
            </w:r>
            <w:r w:rsidRPr="00CB67E7">
              <w:rPr>
                <w:rFonts w:asciiTheme="majorBidi" w:eastAsia="Times New Roman" w:hAnsiTheme="majorBidi" w:cstheme="majorBidi"/>
                <w:bCs/>
                <w:i/>
                <w:vertAlign w:val="superscript"/>
              </w:rPr>
              <w:t>9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3AF1F6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132 (41.3%)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614687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24 (88.9%)</w:t>
            </w:r>
          </w:p>
        </w:tc>
      </w:tr>
      <w:tr w:rsidR="00CB67E7" w:rsidRPr="00CB67E7" w14:paraId="53E7202B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A00E19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Platelets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(x10</w:t>
            </w:r>
            <w:r w:rsidRPr="00CB67E7">
              <w:rPr>
                <w:rFonts w:asciiTheme="majorBidi" w:eastAsia="Times New Roman" w:hAnsiTheme="majorBidi" w:cstheme="majorBidi"/>
                <w:bCs/>
                <w:i/>
                <w:vertAlign w:val="superscript"/>
              </w:rPr>
              <w:t>9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49AEEC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131 (41%) 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C86567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25 (92.59%) </w:t>
            </w:r>
          </w:p>
        </w:tc>
      </w:tr>
      <w:tr w:rsidR="00CB67E7" w:rsidRPr="00CB67E7" w14:paraId="41C0DD4B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CA0635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>Platelets/lymphocyte ratio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5D115F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127 (39.8%)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70357D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25 (92.59%)</w:t>
            </w:r>
          </w:p>
        </w:tc>
      </w:tr>
      <w:tr w:rsidR="00CB67E7" w:rsidRPr="00CB67E7" w14:paraId="3C060DC9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F65AC4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>Neutrophil/lymphocyte ratio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04E6D8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127 (39.8%)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18DDEA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26 (96.2 %)</w:t>
            </w:r>
          </w:p>
        </w:tc>
      </w:tr>
      <w:tr w:rsidR="00CB67E7" w:rsidRPr="00CB67E7" w14:paraId="38B59269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4B9F33" w14:textId="65C44915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PTT/APTT </w:t>
            </w:r>
            <w:r>
              <w:rPr>
                <w:rFonts w:asciiTheme="majorBidi" w:eastAsia="Times New Roman" w:hAnsiTheme="majorBidi" w:cstheme="majorBidi"/>
                <w:b/>
                <w:i/>
              </w:rPr>
              <w:t>(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in seconds</w:t>
            </w:r>
            <w:r>
              <w:rPr>
                <w:rFonts w:asciiTheme="majorBidi" w:eastAsia="Times New Roman" w:hAnsiTheme="majorBidi" w:cstheme="majorBidi"/>
                <w:bCs/>
                <w:i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2756CC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51 (15.9%)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399FD5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17 (62.9%)</w:t>
            </w:r>
          </w:p>
        </w:tc>
      </w:tr>
      <w:tr w:rsidR="00CB67E7" w:rsidRPr="00CB67E7" w14:paraId="5EC97699" w14:textId="77777777" w:rsidTr="00CB67E7">
        <w:trPr>
          <w:trHeight w:val="5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BE8C6E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INR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(in seconds)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1E19F9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54 (16.9%) 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74045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20 (74%) </w:t>
            </w:r>
          </w:p>
        </w:tc>
      </w:tr>
      <w:tr w:rsidR="00CB67E7" w:rsidRPr="00CB67E7" w14:paraId="5B48D42A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D7BC32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Fibrinogen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(g/L)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5BCA96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4 (1.2%) 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77E994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8 (29.65 %)</w:t>
            </w:r>
          </w:p>
        </w:tc>
      </w:tr>
      <w:tr w:rsidR="00CB67E7" w:rsidRPr="00CB67E7" w14:paraId="78B7C911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0043B3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D-dimer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(mg/L)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31E7D7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37 (11.5%)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981DB0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16 (59.25%)</w:t>
            </w:r>
          </w:p>
        </w:tc>
      </w:tr>
      <w:tr w:rsidR="00CB67E7" w:rsidRPr="00CB67E7" w14:paraId="0B6BE2F1" w14:textId="77777777" w:rsidTr="00CB67E7">
        <w:trPr>
          <w:trHeight w:val="206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A9931A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CK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(IU/L)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7D2516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17 (5.3 %)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049243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6 (22.2%)</w:t>
            </w:r>
          </w:p>
        </w:tc>
      </w:tr>
      <w:tr w:rsidR="00CB67E7" w:rsidRPr="00CB67E7" w14:paraId="2AC8130E" w14:textId="77777777" w:rsidTr="00CB67E7">
        <w:trPr>
          <w:trHeight w:val="21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EDFFC8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SrCr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(umol/L)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7A7963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100 (31.3%)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8FD415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19 (70%)</w:t>
            </w:r>
          </w:p>
        </w:tc>
      </w:tr>
      <w:tr w:rsidR="00CB67E7" w:rsidRPr="00CB67E7" w14:paraId="54B3686B" w14:textId="77777777" w:rsidTr="00CB67E7">
        <w:trPr>
          <w:trHeight w:val="21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8FC95D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BUN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(mmol/L)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2CE75A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119 (37.3%)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B4371F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22 (81.4 %)</w:t>
            </w:r>
          </w:p>
        </w:tc>
      </w:tr>
      <w:tr w:rsidR="00CB67E7" w:rsidRPr="00CB67E7" w14:paraId="20F4FFD9" w14:textId="77777777" w:rsidTr="00CB67E7">
        <w:trPr>
          <w:trHeight w:val="21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B9A7A4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ALT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(U/L)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60FF17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84 (26.3%)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26FE43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21 (77.7%)</w:t>
            </w:r>
          </w:p>
        </w:tc>
      </w:tr>
      <w:tr w:rsidR="00CB67E7" w:rsidRPr="00CB67E7" w14:paraId="3838ECC5" w14:textId="77777777" w:rsidTr="00CB67E7">
        <w:trPr>
          <w:trHeight w:val="21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07E173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AST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(U/L)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60ECC4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84 (26.3%) 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67FBF0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21 (77.7%)</w:t>
            </w:r>
          </w:p>
        </w:tc>
      </w:tr>
      <w:tr w:rsidR="00CB67E7" w:rsidRPr="00CB67E7" w14:paraId="7AC7EF94" w14:textId="77777777" w:rsidTr="00CB67E7">
        <w:trPr>
          <w:trHeight w:val="5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E01F73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CRP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(mg/L)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236F79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99 (31%)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782FA1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25 (92.5 %)</w:t>
            </w:r>
          </w:p>
        </w:tc>
      </w:tr>
      <w:tr w:rsidR="00CB67E7" w:rsidRPr="00CB67E7" w14:paraId="45E954C9" w14:textId="77777777" w:rsidTr="00CB67E7">
        <w:trPr>
          <w:trHeight w:val="218"/>
          <w:jc w:val="center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3F0B86" w14:textId="77777777" w:rsidR="00CB67E7" w:rsidRPr="00CB67E7" w:rsidRDefault="00CB67E7" w:rsidP="00CB67E7">
            <w:pPr>
              <w:widowControl w:val="0"/>
              <w:tabs>
                <w:tab w:val="left" w:pos="429"/>
                <w:tab w:val="left" w:pos="430"/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b/>
                <w:i/>
              </w:rPr>
            </w:pPr>
            <w:r w:rsidRPr="00CB67E7">
              <w:rPr>
                <w:rFonts w:asciiTheme="majorBidi" w:eastAsia="Times New Roman" w:hAnsiTheme="majorBidi" w:cstheme="majorBidi"/>
                <w:b/>
                <w:i/>
              </w:rPr>
              <w:t xml:space="preserve">ESR </w:t>
            </w:r>
            <w:r w:rsidRPr="00CB67E7">
              <w:rPr>
                <w:rFonts w:asciiTheme="majorBidi" w:eastAsia="Times New Roman" w:hAnsiTheme="majorBidi" w:cstheme="majorBidi"/>
                <w:bCs/>
                <w:i/>
              </w:rPr>
              <w:t>(mm/hr)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AA1024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 xml:space="preserve">38 (11.9%) 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39DD3E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B67E7">
              <w:rPr>
                <w:rFonts w:asciiTheme="majorBidi" w:eastAsia="Times New Roman" w:hAnsiTheme="majorBidi" w:cstheme="majorBidi"/>
              </w:rPr>
              <w:t>6 (22.2 %)</w:t>
            </w:r>
          </w:p>
        </w:tc>
      </w:tr>
      <w:tr w:rsidR="00CB67E7" w:rsidRPr="00CB67E7" w14:paraId="2F0467C2" w14:textId="77777777" w:rsidTr="00CB67E7">
        <w:trPr>
          <w:trHeight w:val="218"/>
          <w:jc w:val="center"/>
        </w:trPr>
        <w:tc>
          <w:tcPr>
            <w:tcW w:w="8370" w:type="dxa"/>
            <w:gridSpan w:val="3"/>
            <w:tcBorders>
              <w:top w:val="single" w:sz="4" w:space="0" w:color="7E7E7E"/>
            </w:tcBorders>
            <w:vAlign w:val="center"/>
          </w:tcPr>
          <w:p w14:paraId="236684E1" w14:textId="77777777" w:rsidR="00CB67E7" w:rsidRPr="00CB67E7" w:rsidRDefault="00CB67E7" w:rsidP="00CB67E7">
            <w:pPr>
              <w:widowControl w:val="0"/>
              <w:tabs>
                <w:tab w:val="left" w:pos="6390"/>
              </w:tabs>
              <w:spacing w:after="0" w:line="276" w:lineRule="auto"/>
              <w:rPr>
                <w:rFonts w:asciiTheme="majorBidi" w:eastAsia="Times New Roman" w:hAnsiTheme="majorBidi" w:cstheme="majorBidi"/>
                <w:i/>
              </w:rPr>
            </w:pPr>
          </w:p>
        </w:tc>
      </w:tr>
    </w:tbl>
    <w:p w14:paraId="0B818FFD" w14:textId="77777777" w:rsidR="007D607C" w:rsidRDefault="007D607C"/>
    <w:sectPr w:rsidR="007D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66C4"/>
    <w:multiLevelType w:val="multilevel"/>
    <w:tmpl w:val="74B48186"/>
    <w:lvl w:ilvl="0">
      <w:start w:val="1"/>
      <w:numFmt w:val="bullet"/>
      <w:lvlText w:val="●"/>
      <w:lvlJc w:val="left"/>
      <w:pPr>
        <w:ind w:left="429" w:hanging="284"/>
      </w:pPr>
      <w:rPr>
        <w:rFonts w:ascii="Noto Sans Symbols" w:eastAsia="Noto Sans Symbols" w:hAnsi="Noto Sans Symbols" w:cs="Noto Sans Symbols"/>
        <w:sz w:val="15"/>
        <w:szCs w:val="15"/>
      </w:rPr>
    </w:lvl>
    <w:lvl w:ilvl="1">
      <w:start w:val="1"/>
      <w:numFmt w:val="bullet"/>
      <w:lvlText w:val="•"/>
      <w:lvlJc w:val="left"/>
      <w:pPr>
        <w:ind w:left="658" w:hanging="284"/>
      </w:pPr>
    </w:lvl>
    <w:lvl w:ilvl="2">
      <w:start w:val="1"/>
      <w:numFmt w:val="bullet"/>
      <w:lvlText w:val="•"/>
      <w:lvlJc w:val="left"/>
      <w:pPr>
        <w:ind w:left="897" w:hanging="284"/>
      </w:pPr>
    </w:lvl>
    <w:lvl w:ilvl="3">
      <w:start w:val="1"/>
      <w:numFmt w:val="bullet"/>
      <w:lvlText w:val="•"/>
      <w:lvlJc w:val="left"/>
      <w:pPr>
        <w:ind w:left="1135" w:hanging="284"/>
      </w:pPr>
    </w:lvl>
    <w:lvl w:ilvl="4">
      <w:start w:val="1"/>
      <w:numFmt w:val="bullet"/>
      <w:lvlText w:val="•"/>
      <w:lvlJc w:val="left"/>
      <w:pPr>
        <w:ind w:left="1374" w:hanging="284"/>
      </w:pPr>
    </w:lvl>
    <w:lvl w:ilvl="5">
      <w:start w:val="1"/>
      <w:numFmt w:val="bullet"/>
      <w:lvlText w:val="•"/>
      <w:lvlJc w:val="left"/>
      <w:pPr>
        <w:ind w:left="1612" w:hanging="284"/>
      </w:pPr>
    </w:lvl>
    <w:lvl w:ilvl="6">
      <w:start w:val="1"/>
      <w:numFmt w:val="bullet"/>
      <w:lvlText w:val="•"/>
      <w:lvlJc w:val="left"/>
      <w:pPr>
        <w:ind w:left="1851" w:hanging="284"/>
      </w:pPr>
    </w:lvl>
    <w:lvl w:ilvl="7">
      <w:start w:val="1"/>
      <w:numFmt w:val="bullet"/>
      <w:lvlText w:val="•"/>
      <w:lvlJc w:val="left"/>
      <w:pPr>
        <w:ind w:left="2089" w:hanging="284"/>
      </w:pPr>
    </w:lvl>
    <w:lvl w:ilvl="8">
      <w:start w:val="1"/>
      <w:numFmt w:val="bullet"/>
      <w:lvlText w:val="•"/>
      <w:lvlJc w:val="left"/>
      <w:pPr>
        <w:ind w:left="2328" w:hanging="2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7D607C"/>
    <w:rsid w:val="007D607C"/>
    <w:rsid w:val="00CB67E7"/>
    <w:rsid w:val="00EC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93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906</Characters>
  <Application>Microsoft Office Word</Application>
  <DocSecurity>0</DocSecurity>
  <Lines>82</Lines>
  <Paragraphs>83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Al Talhi</dc:creator>
  <cp:keywords/>
  <dc:description/>
  <cp:lastModifiedBy>GSABORDO</cp:lastModifiedBy>
  <cp:revision>3</cp:revision>
  <dcterms:created xsi:type="dcterms:W3CDTF">2021-03-24T21:29:00Z</dcterms:created>
  <dcterms:modified xsi:type="dcterms:W3CDTF">2021-10-26T03:58:00Z</dcterms:modified>
</cp:coreProperties>
</file>