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AC6" w:rsidRPr="00C15663" w:rsidRDefault="00C15663" w:rsidP="00485AC6">
      <w:pPr>
        <w:rPr>
          <w:rFonts w:asciiTheme="majorBidi" w:hAnsiTheme="majorBidi" w:cstheme="majorBidi"/>
          <w:color w:val="FF0000"/>
          <w:sz w:val="28"/>
          <w:szCs w:val="28"/>
          <w:rtl/>
          <w:lang w:bidi="fa-IR"/>
        </w:rPr>
      </w:pPr>
      <w:r w:rsidRPr="00C15663">
        <w:rPr>
          <w:rFonts w:asciiTheme="majorBidi" w:hAnsiTheme="majorBidi" w:cstheme="majorBidi"/>
          <w:color w:val="FF0000"/>
          <w:sz w:val="28"/>
          <w:szCs w:val="28"/>
          <w:highlight w:val="yellow"/>
          <w:lang w:bidi="fa-IR"/>
        </w:rPr>
        <w:t>S</w:t>
      </w:r>
      <w:r w:rsidR="00905C1D" w:rsidRPr="00C15663">
        <w:rPr>
          <w:rFonts w:asciiTheme="majorBidi" w:hAnsiTheme="majorBidi" w:cstheme="majorBidi"/>
          <w:color w:val="FF0000"/>
          <w:sz w:val="28"/>
          <w:szCs w:val="28"/>
          <w:highlight w:val="yellow"/>
          <w:lang w:bidi="fa-IR"/>
        </w:rPr>
        <w:t>upplementary data</w:t>
      </w:r>
    </w:p>
    <w:p w:rsidR="005F41E2" w:rsidRDefault="005F41E2" w:rsidP="00063345">
      <w:pPr>
        <w:pStyle w:val="Caption"/>
        <w:keepNext/>
        <w:jc w:val="center"/>
        <w:rPr>
          <w:rFonts w:asciiTheme="majorBidi" w:hAnsiTheme="majorBidi" w:cstheme="majorBidi"/>
          <w:i w:val="0"/>
          <w:iCs w:val="0"/>
          <w:color w:val="auto"/>
          <w:sz w:val="22"/>
          <w:szCs w:val="22"/>
        </w:rPr>
      </w:pPr>
    </w:p>
    <w:p w:rsidR="005F41E2" w:rsidRDefault="005F41E2" w:rsidP="00063345">
      <w:pPr>
        <w:pStyle w:val="Caption"/>
        <w:keepNext/>
        <w:jc w:val="center"/>
        <w:rPr>
          <w:rFonts w:asciiTheme="majorBidi" w:hAnsiTheme="majorBidi" w:cstheme="majorBidi"/>
          <w:i w:val="0"/>
          <w:iCs w:val="0"/>
          <w:color w:val="auto"/>
          <w:sz w:val="22"/>
          <w:szCs w:val="22"/>
        </w:rPr>
      </w:pPr>
    </w:p>
    <w:p w:rsidR="005F41E2" w:rsidRDefault="005F41E2" w:rsidP="00960056">
      <w:pPr>
        <w:pStyle w:val="Caption"/>
        <w:keepNext/>
        <w:jc w:val="center"/>
        <w:rPr>
          <w:rFonts w:asciiTheme="majorBidi" w:hAnsiTheme="majorBidi" w:cstheme="majorBidi"/>
          <w:i w:val="0"/>
          <w:iCs w:val="0"/>
          <w:color w:val="000000" w:themeColor="text1"/>
          <w:sz w:val="22"/>
          <w:szCs w:val="22"/>
        </w:rPr>
      </w:pPr>
    </w:p>
    <w:p w:rsidR="005F41E2" w:rsidRDefault="005F41E2" w:rsidP="00960056">
      <w:pPr>
        <w:pStyle w:val="Caption"/>
        <w:keepNext/>
        <w:jc w:val="center"/>
        <w:rPr>
          <w:rFonts w:asciiTheme="majorBidi" w:hAnsiTheme="majorBidi" w:cstheme="majorBidi"/>
          <w:i w:val="0"/>
          <w:iCs w:val="0"/>
          <w:color w:val="000000" w:themeColor="text1"/>
          <w:sz w:val="22"/>
          <w:szCs w:val="22"/>
        </w:rPr>
      </w:pPr>
    </w:p>
    <w:p w:rsidR="00960056" w:rsidRPr="00960056" w:rsidRDefault="00960056" w:rsidP="00DF5AAC">
      <w:pPr>
        <w:pStyle w:val="Caption"/>
        <w:keepNext/>
        <w:jc w:val="center"/>
        <w:rPr>
          <w:rFonts w:asciiTheme="majorBidi" w:hAnsiTheme="majorBidi" w:cstheme="majorBidi"/>
          <w:i w:val="0"/>
          <w:iCs w:val="0"/>
          <w:color w:val="000000" w:themeColor="text1"/>
          <w:sz w:val="22"/>
          <w:szCs w:val="22"/>
        </w:rPr>
      </w:pPr>
      <w:r w:rsidRPr="00960056">
        <w:rPr>
          <w:rFonts w:asciiTheme="majorBidi" w:hAnsiTheme="majorBidi" w:cstheme="majorBidi"/>
          <w:i w:val="0"/>
          <w:iCs w:val="0"/>
          <w:color w:val="000000" w:themeColor="text1"/>
          <w:sz w:val="22"/>
          <w:szCs w:val="22"/>
        </w:rPr>
        <w:t xml:space="preserve">Table </w:t>
      </w:r>
      <w:r w:rsidR="00DF5AAC">
        <w:rPr>
          <w:rFonts w:asciiTheme="majorBidi" w:hAnsiTheme="majorBidi" w:cstheme="majorBidi"/>
          <w:i w:val="0"/>
          <w:iCs w:val="0"/>
          <w:color w:val="000000" w:themeColor="text1"/>
          <w:sz w:val="22"/>
          <w:szCs w:val="22"/>
        </w:rPr>
        <w:t>1</w:t>
      </w:r>
      <w:r w:rsidRPr="00960056">
        <w:rPr>
          <w:rFonts w:asciiTheme="majorBidi" w:hAnsiTheme="majorBidi" w:cstheme="majorBidi"/>
          <w:i w:val="0"/>
          <w:iCs w:val="0"/>
          <w:color w:val="000000" w:themeColor="text1"/>
          <w:sz w:val="22"/>
          <w:szCs w:val="22"/>
        </w:rPr>
        <w:t>: Designed primers for real-time PCR</w:t>
      </w:r>
      <w:bookmarkStart w:id="0" w:name="_GoBack"/>
      <w:bookmarkEnd w:id="0"/>
    </w:p>
    <w:tbl>
      <w:tblPr>
        <w:tblStyle w:val="PlainTable2"/>
        <w:tblW w:w="0" w:type="auto"/>
        <w:tblLook w:val="04A0" w:firstRow="1" w:lastRow="0" w:firstColumn="1" w:lastColumn="0" w:noHBand="0" w:noVBand="1"/>
      </w:tblPr>
      <w:tblGrid>
        <w:gridCol w:w="1345"/>
        <w:gridCol w:w="6030"/>
      </w:tblGrid>
      <w:tr w:rsidR="00960056" w:rsidTr="009600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rsidR="00960056" w:rsidRPr="000A40ED" w:rsidRDefault="00960056" w:rsidP="002F14DE">
            <w:pPr>
              <w:rPr>
                <w:rFonts w:asciiTheme="majorBidi" w:hAnsiTheme="majorBidi" w:cstheme="majorBidi"/>
                <w:color w:val="000000" w:themeColor="text1"/>
                <w:sz w:val="24"/>
                <w:szCs w:val="24"/>
                <w:shd w:val="clear" w:color="auto" w:fill="FFFFFF"/>
              </w:rPr>
            </w:pPr>
            <w:r w:rsidRPr="000A40ED">
              <w:rPr>
                <w:rFonts w:asciiTheme="majorBidi" w:hAnsiTheme="majorBidi" w:cstheme="majorBidi"/>
                <w:color w:val="000000" w:themeColor="text1"/>
                <w:sz w:val="24"/>
                <w:szCs w:val="24"/>
                <w:shd w:val="clear" w:color="auto" w:fill="FFFFFF"/>
              </w:rPr>
              <w:t>Gene</w:t>
            </w:r>
          </w:p>
        </w:tc>
        <w:tc>
          <w:tcPr>
            <w:tcW w:w="6030" w:type="dxa"/>
          </w:tcPr>
          <w:p w:rsidR="00960056" w:rsidRPr="000A40ED" w:rsidRDefault="00960056" w:rsidP="002F14DE">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shd w:val="clear" w:color="auto" w:fill="FFFFFF"/>
              </w:rPr>
            </w:pPr>
            <w:r w:rsidRPr="000A40ED">
              <w:rPr>
                <w:rFonts w:asciiTheme="majorBidi" w:hAnsiTheme="majorBidi" w:cstheme="majorBidi"/>
                <w:color w:val="000000" w:themeColor="text1"/>
                <w:sz w:val="24"/>
                <w:szCs w:val="24"/>
                <w:shd w:val="clear" w:color="auto" w:fill="FFFFFF"/>
              </w:rPr>
              <w:t xml:space="preserve">Primers </w:t>
            </w:r>
          </w:p>
        </w:tc>
      </w:tr>
      <w:tr w:rsidR="00960056" w:rsidTr="00960056">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1345" w:type="dxa"/>
          </w:tcPr>
          <w:p w:rsidR="00960056" w:rsidRPr="00B02B60" w:rsidRDefault="00960056" w:rsidP="002F14DE">
            <w:pPr>
              <w:rPr>
                <w:rFonts w:asciiTheme="majorBidi" w:hAnsiTheme="majorBidi" w:cstheme="majorBidi"/>
                <w:color w:val="000000" w:themeColor="text1"/>
                <w:sz w:val="24"/>
                <w:szCs w:val="24"/>
                <w:shd w:val="clear" w:color="auto" w:fill="FFFFFF"/>
              </w:rPr>
            </w:pPr>
            <w:r w:rsidRPr="00B02B60">
              <w:rPr>
                <w:rFonts w:asciiTheme="majorBidi" w:hAnsiTheme="majorBidi" w:cstheme="majorBidi"/>
                <w:color w:val="000000" w:themeColor="text1"/>
                <w:sz w:val="24"/>
                <w:szCs w:val="24"/>
                <w:shd w:val="clear" w:color="auto" w:fill="FFFFFF"/>
              </w:rPr>
              <w:t>CASP5</w:t>
            </w:r>
          </w:p>
        </w:tc>
        <w:tc>
          <w:tcPr>
            <w:tcW w:w="6030" w:type="dxa"/>
          </w:tcPr>
          <w:p w:rsidR="00960056" w:rsidRPr="00B02B60" w:rsidRDefault="00960056" w:rsidP="002F14D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shd w:val="clear" w:color="auto" w:fill="FFFFFF"/>
              </w:rPr>
            </w:pPr>
            <w:r w:rsidRPr="00B02B60">
              <w:rPr>
                <w:rFonts w:asciiTheme="majorBidi" w:hAnsiTheme="majorBidi" w:cstheme="majorBidi"/>
                <w:color w:val="000000" w:themeColor="text1"/>
                <w:sz w:val="24"/>
                <w:szCs w:val="24"/>
                <w:shd w:val="clear" w:color="auto" w:fill="FFFFFF"/>
              </w:rPr>
              <w:t>Forward 5′-GGTGAAAAACATGGGGAACTC-3′</w:t>
            </w:r>
          </w:p>
          <w:p w:rsidR="00960056" w:rsidRPr="00B02B60" w:rsidRDefault="00960056" w:rsidP="002F14D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shd w:val="clear" w:color="auto" w:fill="FFFFFF"/>
              </w:rPr>
            </w:pPr>
            <w:r w:rsidRPr="00B02B60">
              <w:rPr>
                <w:rFonts w:asciiTheme="majorBidi" w:hAnsiTheme="majorBidi" w:cstheme="majorBidi"/>
                <w:color w:val="000000" w:themeColor="text1"/>
                <w:sz w:val="24"/>
                <w:szCs w:val="24"/>
                <w:shd w:val="clear" w:color="auto" w:fill="FFFFFF"/>
              </w:rPr>
              <w:t>Reverse 5′-TGAAGAACAGAAAGCAATGAAGT-3′</w:t>
            </w:r>
          </w:p>
          <w:p w:rsidR="00960056" w:rsidRPr="00B02B60" w:rsidRDefault="00960056" w:rsidP="002F14D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shd w:val="clear" w:color="auto" w:fill="FFFFFF"/>
              </w:rPr>
            </w:pPr>
          </w:p>
        </w:tc>
      </w:tr>
      <w:tr w:rsidR="00960056" w:rsidTr="00960056">
        <w:trPr>
          <w:trHeight w:val="935"/>
        </w:trPr>
        <w:tc>
          <w:tcPr>
            <w:cnfStyle w:val="001000000000" w:firstRow="0" w:lastRow="0" w:firstColumn="1" w:lastColumn="0" w:oddVBand="0" w:evenVBand="0" w:oddHBand="0" w:evenHBand="0" w:firstRowFirstColumn="0" w:firstRowLastColumn="0" w:lastRowFirstColumn="0" w:lastRowLastColumn="0"/>
            <w:tcW w:w="1345" w:type="dxa"/>
          </w:tcPr>
          <w:p w:rsidR="00960056" w:rsidRPr="00B02B60" w:rsidRDefault="00960056" w:rsidP="002F14DE">
            <w:pPr>
              <w:rPr>
                <w:rFonts w:asciiTheme="majorBidi" w:hAnsiTheme="majorBidi" w:cstheme="majorBidi"/>
                <w:color w:val="000000" w:themeColor="text1"/>
                <w:sz w:val="24"/>
                <w:szCs w:val="24"/>
                <w:shd w:val="clear" w:color="auto" w:fill="FFFFFF"/>
              </w:rPr>
            </w:pPr>
            <w:r w:rsidRPr="00B02B60">
              <w:rPr>
                <w:rFonts w:asciiTheme="majorBidi" w:hAnsiTheme="majorBidi" w:cstheme="majorBidi"/>
                <w:color w:val="000000" w:themeColor="text1"/>
                <w:sz w:val="24"/>
                <w:szCs w:val="24"/>
              </w:rPr>
              <w:t>CR1</w:t>
            </w:r>
          </w:p>
        </w:tc>
        <w:tc>
          <w:tcPr>
            <w:tcW w:w="6030" w:type="dxa"/>
          </w:tcPr>
          <w:p w:rsidR="00960056" w:rsidRPr="00B02B60" w:rsidRDefault="00960056" w:rsidP="002F14D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shd w:val="clear" w:color="auto" w:fill="FFFFFF"/>
              </w:rPr>
            </w:pPr>
            <w:r w:rsidRPr="00B02B60">
              <w:rPr>
                <w:rFonts w:asciiTheme="majorBidi" w:hAnsiTheme="majorBidi" w:cstheme="majorBidi"/>
                <w:color w:val="000000" w:themeColor="text1"/>
                <w:sz w:val="24"/>
                <w:szCs w:val="24"/>
              </w:rPr>
              <w:t>Forward 5</w:t>
            </w:r>
            <w:r w:rsidRPr="00B02B60">
              <w:rPr>
                <w:rFonts w:asciiTheme="majorBidi" w:hAnsiTheme="majorBidi" w:cstheme="majorBidi"/>
                <w:color w:val="000000" w:themeColor="text1"/>
                <w:sz w:val="24"/>
                <w:szCs w:val="24"/>
                <w:shd w:val="clear" w:color="auto" w:fill="FFFFFF"/>
              </w:rPr>
              <w:t>′</w:t>
            </w:r>
            <w:r w:rsidRPr="00B02B60">
              <w:rPr>
                <w:rFonts w:asciiTheme="majorBidi" w:hAnsiTheme="majorBidi" w:cstheme="majorBidi"/>
                <w:color w:val="000000" w:themeColor="text1"/>
                <w:sz w:val="24"/>
                <w:szCs w:val="24"/>
              </w:rPr>
              <w:t xml:space="preserve"> -TGGCATGGTGCATGTGATCA-3</w:t>
            </w:r>
            <w:r w:rsidRPr="00B02B60">
              <w:rPr>
                <w:rFonts w:asciiTheme="majorBidi" w:hAnsiTheme="majorBidi" w:cstheme="majorBidi"/>
                <w:color w:val="000000" w:themeColor="text1"/>
                <w:sz w:val="24"/>
                <w:szCs w:val="24"/>
                <w:shd w:val="clear" w:color="auto" w:fill="FFFFFF"/>
              </w:rPr>
              <w:t>′</w:t>
            </w:r>
          </w:p>
          <w:p w:rsidR="00960056" w:rsidRPr="00B02B60" w:rsidRDefault="00960056" w:rsidP="002F14D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shd w:val="clear" w:color="auto" w:fill="FFFFFF"/>
              </w:rPr>
            </w:pPr>
            <w:r w:rsidRPr="00B02B60">
              <w:rPr>
                <w:rFonts w:asciiTheme="majorBidi" w:hAnsiTheme="majorBidi" w:cstheme="majorBidi"/>
                <w:color w:val="000000" w:themeColor="text1"/>
                <w:sz w:val="24"/>
                <w:szCs w:val="24"/>
              </w:rPr>
              <w:t>Reverse 5</w:t>
            </w:r>
            <w:r w:rsidRPr="00B02B60">
              <w:rPr>
                <w:rFonts w:asciiTheme="majorBidi" w:hAnsiTheme="majorBidi" w:cstheme="majorBidi"/>
                <w:color w:val="000000" w:themeColor="text1"/>
                <w:sz w:val="24"/>
                <w:szCs w:val="24"/>
                <w:shd w:val="clear" w:color="auto" w:fill="FFFFFF"/>
              </w:rPr>
              <w:t>′</w:t>
            </w:r>
            <w:r w:rsidRPr="00B02B60">
              <w:rPr>
                <w:rFonts w:asciiTheme="majorBidi" w:hAnsiTheme="majorBidi" w:cstheme="majorBidi"/>
                <w:color w:val="000000" w:themeColor="text1"/>
                <w:sz w:val="24"/>
                <w:szCs w:val="24"/>
              </w:rPr>
              <w:t xml:space="preserve"> - TCAGGGCCTGGCACTTCACA-3</w:t>
            </w:r>
            <w:r w:rsidRPr="00B02B60">
              <w:rPr>
                <w:rFonts w:asciiTheme="majorBidi" w:hAnsiTheme="majorBidi" w:cstheme="majorBidi"/>
                <w:color w:val="000000" w:themeColor="text1"/>
                <w:sz w:val="24"/>
                <w:szCs w:val="24"/>
                <w:shd w:val="clear" w:color="auto" w:fill="FFFFFF"/>
              </w:rPr>
              <w:t>′</w:t>
            </w:r>
          </w:p>
        </w:tc>
      </w:tr>
      <w:tr w:rsidR="00B02B60" w:rsidTr="00960056">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1345" w:type="dxa"/>
          </w:tcPr>
          <w:p w:rsidR="00B02B60" w:rsidRPr="00B02B60" w:rsidRDefault="00961D64" w:rsidP="00B02B60">
            <w:pPr>
              <w:rPr>
                <w:rFonts w:asciiTheme="majorBidi" w:hAnsiTheme="majorBidi" w:cstheme="majorBidi"/>
                <w:sz w:val="24"/>
                <w:szCs w:val="24"/>
              </w:rPr>
            </w:pPr>
            <w:r>
              <w:rPr>
                <w:rFonts w:asciiTheme="majorBidi" w:hAnsiTheme="majorBidi" w:cstheme="majorBidi"/>
                <w:sz w:val="24"/>
                <w:szCs w:val="24"/>
                <w:lang w:val="en"/>
              </w:rPr>
              <w:t>GAPDH</w:t>
            </w:r>
          </w:p>
        </w:tc>
        <w:tc>
          <w:tcPr>
            <w:tcW w:w="6030" w:type="dxa"/>
          </w:tcPr>
          <w:p w:rsidR="00B02B60" w:rsidRPr="00592E13" w:rsidRDefault="00B02B60" w:rsidP="00592E1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hd w:val="clear" w:color="auto" w:fill="FFFFFF"/>
              </w:rPr>
            </w:pPr>
            <w:r>
              <w:rPr>
                <w:rFonts w:asciiTheme="majorBidi" w:hAnsiTheme="majorBidi" w:cstheme="majorBidi"/>
                <w:sz w:val="24"/>
                <w:szCs w:val="24"/>
              </w:rPr>
              <w:t>Forward</w:t>
            </w:r>
            <w:r w:rsidRPr="00B02B60">
              <w:rPr>
                <w:rFonts w:asciiTheme="majorBidi" w:hAnsiTheme="majorBidi" w:cstheme="majorBidi"/>
                <w:color w:val="000000" w:themeColor="text1"/>
                <w:sz w:val="24"/>
                <w:szCs w:val="24"/>
              </w:rPr>
              <w:t xml:space="preserve"> 5</w:t>
            </w:r>
            <w:r w:rsidRPr="00B02B60">
              <w:rPr>
                <w:rFonts w:asciiTheme="majorBidi" w:hAnsiTheme="majorBidi" w:cstheme="majorBidi"/>
                <w:color w:val="000000" w:themeColor="text1"/>
                <w:sz w:val="24"/>
                <w:szCs w:val="24"/>
                <w:shd w:val="clear" w:color="auto" w:fill="FFFFFF"/>
              </w:rPr>
              <w:t>′</w:t>
            </w:r>
            <w:r w:rsidRPr="00B02B60">
              <w:rPr>
                <w:rFonts w:asciiTheme="majorBidi" w:hAnsiTheme="majorBidi" w:cstheme="majorBidi"/>
                <w:color w:val="000000" w:themeColor="text1"/>
                <w:sz w:val="24"/>
                <w:szCs w:val="24"/>
              </w:rPr>
              <w:t xml:space="preserve"> -</w:t>
            </w:r>
            <w:r w:rsidRPr="00B02B60">
              <w:rPr>
                <w:rFonts w:asciiTheme="majorBidi" w:hAnsiTheme="majorBidi" w:cstheme="majorBidi"/>
                <w:sz w:val="24"/>
                <w:szCs w:val="24"/>
              </w:rPr>
              <w:t xml:space="preserve"> </w:t>
            </w:r>
            <w:r w:rsidR="00592E13" w:rsidRPr="00C32E3B">
              <w:rPr>
                <w:rFonts w:asciiTheme="majorBidi" w:hAnsiTheme="majorBidi" w:cstheme="majorBidi"/>
                <w:shd w:val="clear" w:color="auto" w:fill="FFFFFF"/>
              </w:rPr>
              <w:t>ACCACAGTCCATGCCATCAC</w:t>
            </w:r>
            <w:r w:rsidRPr="00B02B60">
              <w:rPr>
                <w:rFonts w:asciiTheme="majorBidi" w:hAnsiTheme="majorBidi" w:cstheme="majorBidi"/>
                <w:color w:val="000000" w:themeColor="text1"/>
                <w:sz w:val="24"/>
                <w:szCs w:val="24"/>
              </w:rPr>
              <w:t>-3</w:t>
            </w:r>
            <w:r w:rsidRPr="00B02B60">
              <w:rPr>
                <w:rFonts w:asciiTheme="majorBidi" w:hAnsiTheme="majorBidi" w:cstheme="majorBidi"/>
                <w:color w:val="000000" w:themeColor="text1"/>
                <w:sz w:val="24"/>
                <w:szCs w:val="24"/>
                <w:shd w:val="clear" w:color="auto" w:fill="FFFFFF"/>
              </w:rPr>
              <w:t>′</w:t>
            </w:r>
          </w:p>
          <w:p w:rsidR="00B02B60" w:rsidRPr="00B02B60" w:rsidRDefault="00B02B60" w:rsidP="00B02B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 xml:space="preserve">Reverse </w:t>
            </w:r>
            <w:r w:rsidRPr="00B02B60">
              <w:rPr>
                <w:rFonts w:asciiTheme="majorBidi" w:hAnsiTheme="majorBidi" w:cstheme="majorBidi"/>
                <w:color w:val="000000" w:themeColor="text1"/>
                <w:sz w:val="24"/>
                <w:szCs w:val="24"/>
              </w:rPr>
              <w:t>5</w:t>
            </w:r>
            <w:r w:rsidRPr="00B02B60">
              <w:rPr>
                <w:rFonts w:asciiTheme="majorBidi" w:hAnsiTheme="majorBidi" w:cstheme="majorBidi"/>
                <w:color w:val="000000" w:themeColor="text1"/>
                <w:sz w:val="24"/>
                <w:szCs w:val="24"/>
                <w:shd w:val="clear" w:color="auto" w:fill="FFFFFF"/>
              </w:rPr>
              <w:t>′</w:t>
            </w:r>
            <w:r w:rsidRPr="00B02B60">
              <w:rPr>
                <w:rFonts w:asciiTheme="majorBidi" w:hAnsiTheme="majorBidi" w:cstheme="majorBidi"/>
                <w:color w:val="000000" w:themeColor="text1"/>
                <w:sz w:val="24"/>
                <w:szCs w:val="24"/>
              </w:rPr>
              <w:t xml:space="preserve"> -</w:t>
            </w:r>
            <w:r w:rsidRPr="00B02B60">
              <w:rPr>
                <w:rFonts w:asciiTheme="majorBidi" w:hAnsiTheme="majorBidi" w:cstheme="majorBidi"/>
                <w:sz w:val="24"/>
                <w:szCs w:val="24"/>
              </w:rPr>
              <w:t xml:space="preserve"> </w:t>
            </w:r>
            <w:r w:rsidR="00592E13" w:rsidRPr="00C32E3B">
              <w:rPr>
                <w:rFonts w:asciiTheme="majorBidi" w:hAnsiTheme="majorBidi" w:cstheme="majorBidi"/>
                <w:shd w:val="clear" w:color="auto" w:fill="FFFFFF"/>
              </w:rPr>
              <w:t>TCCACCACCCTGTTGCTGTA</w:t>
            </w:r>
            <w:r w:rsidR="00592E13" w:rsidRPr="00B02B60">
              <w:rPr>
                <w:rFonts w:asciiTheme="majorBidi" w:hAnsiTheme="majorBidi" w:cstheme="majorBidi"/>
                <w:color w:val="000000" w:themeColor="text1"/>
                <w:sz w:val="24"/>
                <w:szCs w:val="24"/>
              </w:rPr>
              <w:t xml:space="preserve"> </w:t>
            </w:r>
            <w:r w:rsidRPr="00B02B60">
              <w:rPr>
                <w:rFonts w:asciiTheme="majorBidi" w:hAnsiTheme="majorBidi" w:cstheme="majorBidi"/>
                <w:color w:val="000000" w:themeColor="text1"/>
                <w:sz w:val="24"/>
                <w:szCs w:val="24"/>
              </w:rPr>
              <w:t>-3</w:t>
            </w:r>
            <w:r w:rsidRPr="00B02B60">
              <w:rPr>
                <w:rFonts w:asciiTheme="majorBidi" w:hAnsiTheme="majorBidi" w:cstheme="majorBidi"/>
                <w:color w:val="000000" w:themeColor="text1"/>
                <w:sz w:val="24"/>
                <w:szCs w:val="24"/>
                <w:shd w:val="clear" w:color="auto" w:fill="FFFFFF"/>
              </w:rPr>
              <w:t>′</w:t>
            </w:r>
          </w:p>
        </w:tc>
      </w:tr>
    </w:tbl>
    <w:p w:rsidR="0065146E" w:rsidRDefault="0065146E"/>
    <w:p w:rsidR="007049D7" w:rsidRDefault="007049D7"/>
    <w:p w:rsidR="007049D7" w:rsidRDefault="007049D7"/>
    <w:p w:rsidR="007049D7" w:rsidRDefault="007049D7"/>
    <w:p w:rsidR="007049D7" w:rsidRDefault="007049D7"/>
    <w:p w:rsidR="007049D7" w:rsidRDefault="007049D7"/>
    <w:p w:rsidR="007049D7" w:rsidRDefault="007049D7"/>
    <w:p w:rsidR="007049D7" w:rsidRPr="00862688" w:rsidRDefault="007049D7" w:rsidP="00557468">
      <w:pPr>
        <w:rPr>
          <w:rFonts w:asciiTheme="majorBidi" w:hAnsiTheme="majorBidi" w:cstheme="majorBidi"/>
          <w:sz w:val="20"/>
          <w:szCs w:val="20"/>
        </w:rPr>
      </w:pPr>
    </w:p>
    <w:p w:rsidR="007049D7" w:rsidRDefault="007049D7"/>
    <w:p w:rsidR="007049D7" w:rsidRDefault="007049D7">
      <w:r w:rsidRPr="007049D7">
        <w:rPr>
          <w:noProof/>
        </w:rPr>
        <w:lastRenderedPageBreak/>
        <w:drawing>
          <wp:inline distT="0" distB="0" distL="0" distR="0">
            <wp:extent cx="5943600" cy="3343275"/>
            <wp:effectExtent l="0" t="0" r="0" b="9525"/>
            <wp:docPr id="2" name="Picture 2" descr="D:\Yazdan\Figure 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azdan\Figure 8.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7049D7" w:rsidRPr="00862688" w:rsidRDefault="007049D7" w:rsidP="00557468">
      <w:pPr>
        <w:pStyle w:val="Caption"/>
        <w:jc w:val="both"/>
        <w:rPr>
          <w:rFonts w:asciiTheme="majorBidi" w:hAnsiTheme="majorBidi" w:cstheme="majorBidi"/>
          <w:i w:val="0"/>
          <w:iCs w:val="0"/>
          <w:color w:val="auto"/>
        </w:rPr>
      </w:pPr>
      <w:r w:rsidRPr="007049D7">
        <w:rPr>
          <w:rFonts w:eastAsiaTheme="minorHAnsi"/>
          <w:b/>
          <w:bCs/>
          <w:i w:val="0"/>
          <w:iCs w:val="0"/>
          <w:color w:val="auto"/>
          <w:sz w:val="22"/>
          <w:szCs w:val="22"/>
        </w:rPr>
        <w:t xml:space="preserve">Supplementary </w:t>
      </w:r>
      <w:r w:rsidR="00557468">
        <w:rPr>
          <w:rFonts w:eastAsiaTheme="minorHAnsi"/>
          <w:b/>
          <w:bCs/>
          <w:i w:val="0"/>
          <w:iCs w:val="0"/>
          <w:color w:val="auto"/>
          <w:sz w:val="22"/>
          <w:szCs w:val="22"/>
        </w:rPr>
        <w:t>1</w:t>
      </w:r>
      <w:r w:rsidRPr="007049D7">
        <w:rPr>
          <w:rFonts w:eastAsiaTheme="minorHAnsi"/>
          <w:b/>
          <w:bCs/>
          <w:i w:val="0"/>
          <w:iCs w:val="0"/>
          <w:color w:val="auto"/>
          <w:sz w:val="22"/>
          <w:szCs w:val="22"/>
        </w:rPr>
        <w:t>.</w:t>
      </w:r>
      <w:r w:rsidRPr="00862688">
        <w:rPr>
          <w:rFonts w:asciiTheme="majorBidi" w:hAnsiTheme="majorBidi" w:cstheme="majorBidi"/>
          <w:i w:val="0"/>
          <w:iCs w:val="0"/>
          <w:color w:val="auto"/>
          <w:sz w:val="20"/>
          <w:szCs w:val="20"/>
        </w:rPr>
        <w:t xml:space="preserve"> ROC curve analysis of CASP5 gene diagnosis. Receiver operating characteristic (ROC) curves and area under the curve (AUC) statistics are used to evaluate the capacity to discriminate KD from normal controls with excellent specificity and sensitivity in (A) GSE73464, (B) GSE68004, (C) GSE18606, (D) GSE109351</w:t>
      </w:r>
      <w:r w:rsidRPr="00862688">
        <w:rPr>
          <w:rFonts w:asciiTheme="majorBidi" w:hAnsiTheme="majorBidi" w:cstheme="majorBidi"/>
          <w:i w:val="0"/>
          <w:iCs w:val="0"/>
          <w:color w:val="auto"/>
        </w:rPr>
        <w:t>.</w:t>
      </w:r>
    </w:p>
    <w:p w:rsidR="007049D7" w:rsidRDefault="007049D7" w:rsidP="0085446B">
      <w:r w:rsidRPr="007049D7">
        <w:rPr>
          <w:noProof/>
        </w:rPr>
        <w:drawing>
          <wp:inline distT="0" distB="0" distL="0" distR="0">
            <wp:extent cx="5943600" cy="3343275"/>
            <wp:effectExtent l="0" t="0" r="0" b="9525"/>
            <wp:docPr id="3" name="Picture 3" descr="D:\Yazdan\Figure 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azdan\Figure 9.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7049D7" w:rsidRPr="00862688" w:rsidRDefault="007049D7" w:rsidP="00557468">
      <w:pPr>
        <w:rPr>
          <w:rFonts w:asciiTheme="majorBidi" w:hAnsiTheme="majorBidi" w:cstheme="majorBidi"/>
          <w:sz w:val="20"/>
          <w:szCs w:val="20"/>
        </w:rPr>
      </w:pPr>
      <w:r w:rsidRPr="007049D7">
        <w:rPr>
          <w:b/>
          <w:bCs/>
        </w:rPr>
        <w:t xml:space="preserve">Supplementary </w:t>
      </w:r>
      <w:r w:rsidR="00557468">
        <w:rPr>
          <w:b/>
          <w:bCs/>
        </w:rPr>
        <w:t>2</w:t>
      </w:r>
      <w:r w:rsidRPr="007049D7">
        <w:rPr>
          <w:b/>
          <w:bCs/>
        </w:rPr>
        <w:t>.</w:t>
      </w:r>
      <w:r>
        <w:t xml:space="preserve"> </w:t>
      </w:r>
      <w:r w:rsidRPr="00862688">
        <w:rPr>
          <w:rFonts w:asciiTheme="majorBidi" w:hAnsiTheme="majorBidi" w:cstheme="majorBidi"/>
          <w:sz w:val="20"/>
          <w:szCs w:val="20"/>
        </w:rPr>
        <w:t>ROC curve analysis of CR1 gene diagnosis. Receiver operating characteristic (ROC) curves and area under the curve (AUC) statistics are used to evaluate the capacity to discriminate KD from normal controls with excellent specificity and sensitivity in (A) GSE73464, (B) GSE68004, (C) GSE18606, (D) GSE109351.</w:t>
      </w:r>
    </w:p>
    <w:p w:rsidR="007049D7" w:rsidRDefault="007049D7" w:rsidP="007049D7"/>
    <w:p w:rsidR="007049D7" w:rsidRDefault="007049D7" w:rsidP="007049D7">
      <w:r w:rsidRPr="007049D7">
        <w:rPr>
          <w:noProof/>
        </w:rPr>
        <w:drawing>
          <wp:inline distT="0" distB="0" distL="0" distR="0">
            <wp:extent cx="5943600" cy="3343275"/>
            <wp:effectExtent l="0" t="0" r="0" b="9525"/>
            <wp:docPr id="4" name="Picture 4" descr="D:\Yazdan\Figure 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Yazdan\Figure 10.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7049D7" w:rsidRPr="00862688" w:rsidRDefault="007049D7" w:rsidP="00557468">
      <w:pPr>
        <w:rPr>
          <w:rFonts w:asciiTheme="majorBidi" w:hAnsiTheme="majorBidi" w:cstheme="majorBidi"/>
          <w:sz w:val="20"/>
          <w:szCs w:val="20"/>
        </w:rPr>
      </w:pPr>
      <w:r w:rsidRPr="007049D7">
        <w:rPr>
          <w:b/>
          <w:bCs/>
        </w:rPr>
        <w:t xml:space="preserve">Supplementary </w:t>
      </w:r>
      <w:r w:rsidR="00557468">
        <w:rPr>
          <w:b/>
          <w:bCs/>
        </w:rPr>
        <w:t>3</w:t>
      </w:r>
      <w:r w:rsidRPr="007049D7">
        <w:rPr>
          <w:b/>
          <w:bCs/>
        </w:rPr>
        <w:t>.</w:t>
      </w:r>
      <w:r>
        <w:t xml:space="preserve"> </w:t>
      </w:r>
      <w:r w:rsidRPr="00862688">
        <w:rPr>
          <w:rFonts w:asciiTheme="majorBidi" w:hAnsiTheme="majorBidi" w:cstheme="majorBidi"/>
          <w:sz w:val="20"/>
          <w:szCs w:val="20"/>
        </w:rPr>
        <w:t>ROC curve analysis of CASP5 and CR1 genes diagnosis based on GSE73464. Receiver operating characteristic (ROC) curves and area under the curve (AUC) statistics are utilized to determine the capacity to discriminate KD from other febrile conditions with excellent specificity and sensitivity in GSE73464 dataset.</w:t>
      </w:r>
    </w:p>
    <w:p w:rsidR="007049D7" w:rsidRDefault="007049D7" w:rsidP="007049D7"/>
    <w:p w:rsidR="007049D7" w:rsidRDefault="007049D7" w:rsidP="007049D7"/>
    <w:p w:rsidR="007049D7" w:rsidRDefault="007049D7" w:rsidP="007049D7"/>
    <w:p w:rsidR="007049D7" w:rsidRDefault="007049D7"/>
    <w:sectPr w:rsidR="007049D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A7E" w:rsidRDefault="00961A7E" w:rsidP="00466913">
      <w:pPr>
        <w:spacing w:after="0" w:line="240" w:lineRule="auto"/>
      </w:pPr>
      <w:r>
        <w:separator/>
      </w:r>
    </w:p>
  </w:endnote>
  <w:endnote w:type="continuationSeparator" w:id="0">
    <w:p w:rsidR="00961A7E" w:rsidRDefault="00961A7E" w:rsidP="00466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900887"/>
      <w:docPartObj>
        <w:docPartGallery w:val="Page Numbers (Bottom of Page)"/>
        <w:docPartUnique/>
      </w:docPartObj>
    </w:sdtPr>
    <w:sdtEndPr>
      <w:rPr>
        <w:noProof/>
      </w:rPr>
    </w:sdtEndPr>
    <w:sdtContent>
      <w:p w:rsidR="00466913" w:rsidRDefault="00466913">
        <w:pPr>
          <w:pStyle w:val="Footer"/>
          <w:jc w:val="center"/>
        </w:pPr>
        <w:r>
          <w:fldChar w:fldCharType="begin"/>
        </w:r>
        <w:r>
          <w:instrText xml:space="preserve"> PAGE   \* MERGEFORMAT </w:instrText>
        </w:r>
        <w:r>
          <w:fldChar w:fldCharType="separate"/>
        </w:r>
        <w:r w:rsidR="00DF5AAC">
          <w:rPr>
            <w:noProof/>
          </w:rPr>
          <w:t>2</w:t>
        </w:r>
        <w:r>
          <w:rPr>
            <w:noProof/>
          </w:rPr>
          <w:fldChar w:fldCharType="end"/>
        </w:r>
      </w:p>
    </w:sdtContent>
  </w:sdt>
  <w:p w:rsidR="00466913" w:rsidRDefault="0046691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A7E" w:rsidRDefault="00961A7E" w:rsidP="00466913">
      <w:pPr>
        <w:spacing w:after="0" w:line="240" w:lineRule="auto"/>
      </w:pPr>
      <w:r>
        <w:separator/>
      </w:r>
    </w:p>
  </w:footnote>
  <w:footnote w:type="continuationSeparator" w:id="0">
    <w:p w:rsidR="00961A7E" w:rsidRDefault="00961A7E" w:rsidP="004669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45"/>
    <w:rsid w:val="00063345"/>
    <w:rsid w:val="0025518F"/>
    <w:rsid w:val="004114A8"/>
    <w:rsid w:val="00466913"/>
    <w:rsid w:val="00485AC6"/>
    <w:rsid w:val="00502617"/>
    <w:rsid w:val="00557468"/>
    <w:rsid w:val="00592E13"/>
    <w:rsid w:val="005F1A7A"/>
    <w:rsid w:val="005F41E2"/>
    <w:rsid w:val="005F47FF"/>
    <w:rsid w:val="0065146E"/>
    <w:rsid w:val="0068714B"/>
    <w:rsid w:val="007049D7"/>
    <w:rsid w:val="007835AE"/>
    <w:rsid w:val="0085446B"/>
    <w:rsid w:val="00905C1D"/>
    <w:rsid w:val="00960056"/>
    <w:rsid w:val="00961A7E"/>
    <w:rsid w:val="00961D64"/>
    <w:rsid w:val="00963885"/>
    <w:rsid w:val="009725CD"/>
    <w:rsid w:val="00B02B60"/>
    <w:rsid w:val="00BF009D"/>
    <w:rsid w:val="00BF5BD5"/>
    <w:rsid w:val="00C15663"/>
    <w:rsid w:val="00DF5A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F380"/>
  <w15:chartTrackingRefBased/>
  <w15:docId w15:val="{CF092DBA-AE55-439F-AA19-74F7AB27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3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63345"/>
    <w:pPr>
      <w:spacing w:after="200" w:line="240" w:lineRule="auto"/>
    </w:pPr>
    <w:rPr>
      <w:rFonts w:eastAsiaTheme="minorEastAsia"/>
      <w:i/>
      <w:iCs/>
      <w:color w:val="44546A" w:themeColor="text2"/>
      <w:sz w:val="18"/>
      <w:szCs w:val="18"/>
    </w:rPr>
  </w:style>
  <w:style w:type="table" w:customStyle="1" w:styleId="PlainTable21">
    <w:name w:val="Plain Table 21"/>
    <w:basedOn w:val="TableNormal"/>
    <w:uiPriority w:val="42"/>
    <w:rsid w:val="000633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85AC6"/>
    <w:rPr>
      <w:color w:val="0000FF"/>
      <w:u w:val="single"/>
    </w:rPr>
  </w:style>
  <w:style w:type="paragraph" w:customStyle="1" w:styleId="Default">
    <w:name w:val="Default"/>
    <w:link w:val="DefaultChar"/>
    <w:rsid w:val="00485AC6"/>
    <w:pPr>
      <w:autoSpaceDE w:val="0"/>
      <w:autoSpaceDN w:val="0"/>
      <w:adjustRightInd w:val="0"/>
      <w:spacing w:after="0" w:line="240" w:lineRule="auto"/>
    </w:pPr>
    <w:rPr>
      <w:rFonts w:ascii="Times" w:hAnsi="Times" w:cs="Times"/>
      <w:color w:val="000000"/>
      <w:sz w:val="24"/>
      <w:szCs w:val="24"/>
    </w:rPr>
  </w:style>
  <w:style w:type="character" w:customStyle="1" w:styleId="DefaultChar">
    <w:name w:val="Default Char"/>
    <w:basedOn w:val="DefaultParagraphFont"/>
    <w:link w:val="Default"/>
    <w:rsid w:val="00485AC6"/>
    <w:rPr>
      <w:rFonts w:ascii="Times" w:hAnsi="Times" w:cs="Times"/>
      <w:color w:val="000000"/>
      <w:sz w:val="24"/>
      <w:szCs w:val="24"/>
    </w:rPr>
  </w:style>
  <w:style w:type="table" w:styleId="TableGrid">
    <w:name w:val="Table Grid"/>
    <w:basedOn w:val="TableNormal"/>
    <w:uiPriority w:val="39"/>
    <w:rsid w:val="00960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600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66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913"/>
  </w:style>
  <w:style w:type="paragraph" w:styleId="Footer">
    <w:name w:val="footer"/>
    <w:basedOn w:val="Normal"/>
    <w:link w:val="FooterChar"/>
    <w:uiPriority w:val="99"/>
    <w:unhideWhenUsed/>
    <w:rsid w:val="00466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0387-0618-4BDD-AC77-E1354D3B5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SKY</cp:lastModifiedBy>
  <cp:revision>2</cp:revision>
  <dcterms:created xsi:type="dcterms:W3CDTF">2021-11-05T19:13:00Z</dcterms:created>
  <dcterms:modified xsi:type="dcterms:W3CDTF">2021-11-05T19:13:00Z</dcterms:modified>
</cp:coreProperties>
</file>