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A14" w:rsidRDefault="00D05A14" w:rsidP="00D05A14">
      <w:pPr>
        <w:jc w:val="center"/>
      </w:pPr>
      <w:r w:rsidRPr="00C93910">
        <w:rPr>
          <w:rFonts w:ascii="Calibri" w:eastAsia="宋体" w:hAnsi="Calibri" w:cs="Times New Roman"/>
          <w:noProof/>
        </w:rPr>
        <w:drawing>
          <wp:inline distT="0" distB="0" distL="0" distR="0" wp14:anchorId="3C6C36F4" wp14:editId="1E850329">
            <wp:extent cx="3649980" cy="2249170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06" r="4791" b="5306"/>
                    <a:stretch/>
                  </pic:blipFill>
                  <pic:spPr bwMode="auto">
                    <a:xfrm>
                      <a:off x="0" y="0"/>
                      <a:ext cx="364998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93910">
        <w:rPr>
          <w:rFonts w:ascii="Calibri" w:eastAsia="宋体" w:hAnsi="Calibri" w:cs="Times New Roman"/>
          <w:noProof/>
        </w:rPr>
        <w:drawing>
          <wp:inline distT="0" distB="0" distL="0" distR="0" wp14:anchorId="6FD71189" wp14:editId="28C8A636">
            <wp:extent cx="3745865" cy="2291080"/>
            <wp:effectExtent l="0" t="0" r="698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6" r="4301" b="4911"/>
                    <a:stretch/>
                  </pic:blipFill>
                  <pic:spPr bwMode="auto">
                    <a:xfrm>
                      <a:off x="0" y="0"/>
                      <a:ext cx="374586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5A14" w:rsidRDefault="00D05A14" w:rsidP="00D05A14">
      <w:pPr>
        <w:jc w:val="left"/>
        <w:outlineLvl w:val="0"/>
        <w:rPr>
          <w:rFonts w:ascii="Calibri" w:eastAsia="宋体" w:hAnsi="Calibri" w:cs="Times New Roman"/>
          <w:noProof/>
        </w:rPr>
      </w:pPr>
      <w:proofErr w:type="gramStart"/>
      <w:r w:rsidRPr="009F14D1">
        <w:rPr>
          <w:b/>
        </w:rPr>
        <w:t xml:space="preserve">Supplementary Figure </w:t>
      </w:r>
      <w:r>
        <w:rPr>
          <w:b/>
        </w:rPr>
        <w:t>1</w:t>
      </w:r>
      <w:r w:rsidRPr="009F14D1">
        <w:rPr>
          <w:b/>
        </w:rPr>
        <w:t>.</w:t>
      </w:r>
      <w:proofErr w:type="gramEnd"/>
      <w:r w:rsidRPr="009F14D1">
        <w:rPr>
          <w:b/>
        </w:rPr>
        <w:t xml:space="preserve"> The ROC curve for LMR and NLR to differentiate two different types of pneumonia against URTI</w:t>
      </w:r>
    </w:p>
    <w:p w:rsidR="00161054" w:rsidRPr="00D05A14" w:rsidRDefault="00161054"/>
    <w:sectPr w:rsidR="00161054" w:rsidRPr="00D05A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79E" w:rsidRDefault="00DA079E" w:rsidP="00D05A14">
      <w:r>
        <w:separator/>
      </w:r>
    </w:p>
  </w:endnote>
  <w:endnote w:type="continuationSeparator" w:id="0">
    <w:p w:rsidR="00DA079E" w:rsidRDefault="00DA079E" w:rsidP="00D0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79E" w:rsidRDefault="00DA079E" w:rsidP="00D05A14">
      <w:r>
        <w:separator/>
      </w:r>
    </w:p>
  </w:footnote>
  <w:footnote w:type="continuationSeparator" w:id="0">
    <w:p w:rsidR="00DA079E" w:rsidRDefault="00DA079E" w:rsidP="00D05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DF"/>
    <w:rsid w:val="00161054"/>
    <w:rsid w:val="00D05A14"/>
    <w:rsid w:val="00DA079E"/>
    <w:rsid w:val="00E7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5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5A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5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5A1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5A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5A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5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5A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5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5A1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5A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5A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2021-10-26T12:07:00Z</dcterms:created>
  <dcterms:modified xsi:type="dcterms:W3CDTF">2021-10-26T12:08:00Z</dcterms:modified>
</cp:coreProperties>
</file>