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87C" w:rsidRPr="00EA20B4" w:rsidRDefault="00B7787C" w:rsidP="00B7787C">
      <w:pPr>
        <w:pStyle w:val="PSTextX1space"/>
        <w:spacing w:line="360" w:lineRule="auto"/>
        <w:rPr>
          <w:lang w:val="en-US"/>
        </w:rPr>
      </w:pPr>
      <w:bookmarkStart w:id="0" w:name="_Hlk110959047"/>
      <w:r>
        <w:rPr>
          <w:b/>
          <w:lang w:val="en-US"/>
        </w:rPr>
        <w:t>Additional file 3:</w:t>
      </w:r>
      <w:r w:rsidRPr="00592E93">
        <w:rPr>
          <w:b/>
          <w:lang w:val="en-US"/>
        </w:rPr>
        <w:t xml:space="preserve"> </w:t>
      </w:r>
      <w:r>
        <w:rPr>
          <w:b/>
          <w:lang w:val="en-US"/>
        </w:rPr>
        <w:t xml:space="preserve">Table S2 </w:t>
      </w:r>
      <w:r w:rsidRPr="00EA20B4">
        <w:rPr>
          <w:lang w:val="en-US"/>
        </w:rPr>
        <w:t>Patient demographics and baseline characteristics by age group</w:t>
      </w:r>
      <w:r>
        <w:rPr>
          <w:lang w:val="en-US"/>
        </w:rPr>
        <w:t>s &lt;2 years, ≥2 to &lt;6 years, and ≥6 to</w:t>
      </w:r>
      <w:r w:rsidRPr="00EA20B4">
        <w:rPr>
          <w:lang w:val="en-US"/>
        </w:rPr>
        <w:t xml:space="preserve"> </w:t>
      </w:r>
      <w:r>
        <w:rPr>
          <w:lang w:val="en-US"/>
        </w:rPr>
        <w:t xml:space="preserve">&lt;12 years </w:t>
      </w:r>
      <w:r w:rsidRPr="00EA20B4">
        <w:rPr>
          <w:lang w:val="en-US"/>
        </w:rPr>
        <w:t>(ITTI population)</w:t>
      </w:r>
    </w:p>
    <w:tbl>
      <w:tblPr>
        <w:tblW w:w="8614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702"/>
        <w:gridCol w:w="35"/>
        <w:gridCol w:w="1320"/>
        <w:gridCol w:w="634"/>
        <w:gridCol w:w="1524"/>
      </w:tblGrid>
      <w:tr w:rsidR="00B7787C" w:rsidRPr="005A4504" w:rsidTr="008C1D28"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</w:tcPr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5A4504">
              <w:rPr>
                <w:b/>
                <w:color w:val="000000" w:themeColor="text1"/>
                <w:lang w:val="en-US"/>
              </w:rPr>
              <w:t>Variable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5A4504">
              <w:rPr>
                <w:b/>
                <w:color w:val="000000" w:themeColor="text1"/>
                <w:lang w:val="en-US"/>
              </w:rPr>
              <w:t>&lt;2 years</w:t>
            </w:r>
          </w:p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2878EF">
              <w:rPr>
                <w:b/>
                <w:i/>
                <w:iCs/>
                <w:color w:val="000000" w:themeColor="text1"/>
                <w:lang w:val="en-US"/>
              </w:rPr>
              <w:t>N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=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13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5A4504">
              <w:rPr>
                <w:b/>
                <w:color w:val="000000" w:themeColor="text1"/>
                <w:lang w:val="en-US"/>
              </w:rPr>
              <w:t>≥2 to &lt;6 years</w:t>
            </w:r>
          </w:p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2878EF">
              <w:rPr>
                <w:b/>
                <w:i/>
                <w:iCs/>
                <w:color w:val="000000" w:themeColor="text1"/>
                <w:lang w:val="en-US"/>
              </w:rPr>
              <w:t>N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=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43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5A4504">
              <w:rPr>
                <w:b/>
                <w:color w:val="000000" w:themeColor="text1"/>
                <w:lang w:val="en-US"/>
              </w:rPr>
              <w:t xml:space="preserve">≥6 </w:t>
            </w:r>
            <w:r>
              <w:rPr>
                <w:b/>
                <w:color w:val="000000" w:themeColor="text1"/>
                <w:lang w:val="en-US"/>
              </w:rPr>
              <w:t xml:space="preserve">to &lt;12 </w:t>
            </w:r>
            <w:r w:rsidRPr="005A4504">
              <w:rPr>
                <w:b/>
                <w:color w:val="000000" w:themeColor="text1"/>
                <w:lang w:val="en-US"/>
              </w:rPr>
              <w:t xml:space="preserve">years </w:t>
            </w:r>
          </w:p>
          <w:p w:rsidR="00B7787C" w:rsidRPr="005A4504" w:rsidRDefault="00B7787C" w:rsidP="008C1D28">
            <w:pPr>
              <w:pStyle w:val="PSTextX1space"/>
              <w:rPr>
                <w:b/>
                <w:color w:val="000000" w:themeColor="text1"/>
                <w:lang w:val="en-US"/>
              </w:rPr>
            </w:pPr>
            <w:r w:rsidRPr="002878EF">
              <w:rPr>
                <w:b/>
                <w:i/>
                <w:iCs/>
                <w:color w:val="000000" w:themeColor="text1"/>
                <w:lang w:val="en-US"/>
              </w:rPr>
              <w:t>N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=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  <w:r w:rsidRPr="005A4504">
              <w:rPr>
                <w:b/>
                <w:color w:val="000000" w:themeColor="text1"/>
                <w:lang w:val="en-US"/>
              </w:rPr>
              <w:t>81</w:t>
            </w:r>
          </w:p>
        </w:tc>
      </w:tr>
      <w:tr w:rsidR="00B7787C" w:rsidRPr="005A4504" w:rsidTr="008C1D28">
        <w:tc>
          <w:tcPr>
            <w:tcW w:w="3399" w:type="dxa"/>
            <w:shd w:val="clear" w:color="auto" w:fill="auto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Age (years)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0.5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0.5</w:t>
            </w:r>
          </w:p>
        </w:tc>
        <w:tc>
          <w:tcPr>
            <w:tcW w:w="1954" w:type="dxa"/>
            <w:gridSpan w:val="2"/>
            <w:shd w:val="clear" w:color="auto" w:fill="auto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3.6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1.2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8.5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1.6</w:t>
            </w:r>
          </w:p>
        </w:tc>
      </w:tr>
      <w:tr w:rsidR="00B7787C" w:rsidRPr="005A4504" w:rsidTr="008C1D28">
        <w:tc>
          <w:tcPr>
            <w:tcW w:w="3399" w:type="dxa"/>
            <w:shd w:val="clear" w:color="auto" w:fill="auto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Median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1.0</w:t>
            </w:r>
          </w:p>
        </w:tc>
        <w:tc>
          <w:tcPr>
            <w:tcW w:w="1954" w:type="dxa"/>
            <w:gridSpan w:val="2"/>
            <w:shd w:val="clear" w:color="auto" w:fill="auto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4.0</w:t>
            </w:r>
          </w:p>
        </w:tc>
        <w:tc>
          <w:tcPr>
            <w:tcW w:w="1524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9.0</w:t>
            </w:r>
          </w:p>
        </w:tc>
      </w:tr>
      <w:tr w:rsidR="00B7787C" w:rsidRPr="005A4504" w:rsidTr="008C1D28">
        <w:tc>
          <w:tcPr>
            <w:tcW w:w="3399" w:type="dxa"/>
            <w:shd w:val="clear" w:color="auto" w:fill="auto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Range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0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1</w:t>
            </w:r>
          </w:p>
        </w:tc>
        <w:tc>
          <w:tcPr>
            <w:tcW w:w="1954" w:type="dxa"/>
            <w:gridSpan w:val="2"/>
            <w:shd w:val="clear" w:color="auto" w:fill="auto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2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5</w:t>
            </w:r>
          </w:p>
        </w:tc>
        <w:tc>
          <w:tcPr>
            <w:tcW w:w="1524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6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11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 xml:space="preserve">Male, </w:t>
            </w:r>
            <w:r w:rsidRPr="002878EF">
              <w:rPr>
                <w:i/>
                <w:iCs/>
                <w:color w:val="000000" w:themeColor="text1"/>
                <w:lang w:val="en-US"/>
              </w:rPr>
              <w:t>n</w:t>
            </w:r>
            <w:r w:rsidRPr="005A4504">
              <w:rPr>
                <w:color w:val="000000" w:themeColor="text1"/>
                <w:lang w:val="en-US"/>
              </w:rPr>
              <w:t xml:space="preserve"> (%)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 (23.1)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18 (41.9)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43 (53.1)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Weight (kg)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8.41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1.90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15.08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2.70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28.34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7.87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Median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8.40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15.10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26.60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Range</w:t>
            </w:r>
          </w:p>
        </w:tc>
        <w:tc>
          <w:tcPr>
            <w:tcW w:w="1737" w:type="dxa"/>
            <w:gridSpan w:val="2"/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4.0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12.7</w:t>
            </w:r>
          </w:p>
        </w:tc>
        <w:tc>
          <w:tcPr>
            <w:tcW w:w="1954" w:type="dxa"/>
            <w:gridSpan w:val="2"/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8.8</w:t>
            </w:r>
            <w:r>
              <w:rPr>
                <w:color w:val="000000" w:themeColor="dark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21.3</w:t>
            </w:r>
          </w:p>
        </w:tc>
        <w:tc>
          <w:tcPr>
            <w:tcW w:w="1524" w:type="dxa"/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16.5</w:t>
            </w:r>
            <w:r>
              <w:rPr>
                <w:color w:val="000000" w:themeColor="dark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51.0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Body temperature (°C)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38.95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0.46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38.81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0.54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38.82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0.63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Median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39.00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38.70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38.70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Range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38.2</w:t>
            </w:r>
            <w:r w:rsidRPr="00E47CC9">
              <w:rPr>
                <w:rFonts w:eastAsia="Meiryo UI"/>
                <w:bCs/>
                <w:kern w:val="24"/>
                <w:lang w:val="en-US"/>
              </w:rPr>
              <w:t>–</w:t>
            </w:r>
            <w:r w:rsidRPr="00E47CC9">
              <w:rPr>
                <w:kern w:val="24"/>
                <w:lang w:val="en-US"/>
              </w:rPr>
              <w:t>39.9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38.0</w:t>
            </w:r>
            <w:r w:rsidRPr="00E47CC9">
              <w:rPr>
                <w:rFonts w:eastAsia="Meiryo UI"/>
                <w:bCs/>
                <w:kern w:val="24"/>
                <w:lang w:val="en-US"/>
              </w:rPr>
              <w:t>–</w:t>
            </w:r>
            <w:r w:rsidRPr="00E47CC9">
              <w:rPr>
                <w:kern w:val="24"/>
                <w:lang w:val="en-US"/>
              </w:rPr>
              <w:t>40.2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38.0</w:t>
            </w:r>
            <w:r w:rsidRPr="00E47CC9">
              <w:rPr>
                <w:rFonts w:eastAsia="Meiryo UI"/>
                <w:bCs/>
                <w:kern w:val="24"/>
                <w:lang w:val="en-US"/>
              </w:rPr>
              <w:t>–</w:t>
            </w:r>
            <w:r w:rsidRPr="00E47CC9">
              <w:rPr>
                <w:kern w:val="24"/>
                <w:lang w:val="en-US"/>
              </w:rPr>
              <w:t>40.5</w:t>
            </w:r>
          </w:p>
        </w:tc>
      </w:tr>
      <w:tr w:rsidR="00B7787C" w:rsidRPr="005A4504" w:rsidTr="008C1D28">
        <w:tc>
          <w:tcPr>
            <w:tcW w:w="3399" w:type="dxa"/>
            <w:tcBorders>
              <w:bottom w:val="nil"/>
            </w:tcBorders>
          </w:tcPr>
          <w:p w:rsidR="00B7787C" w:rsidRPr="005A4504" w:rsidRDefault="00B7787C" w:rsidP="008C1D28">
            <w:pPr>
              <w:pStyle w:val="PSTextX1space"/>
              <w:rPr>
                <w:lang w:val="en-US"/>
              </w:rPr>
            </w:pPr>
            <w:r w:rsidRPr="005A4504">
              <w:rPr>
                <w:lang w:val="en-US"/>
              </w:rPr>
              <w:t xml:space="preserve">Sum of two symptom </w:t>
            </w:r>
            <w:proofErr w:type="spellStart"/>
            <w:r w:rsidRPr="005A4504">
              <w:rPr>
                <w:lang w:val="en-US"/>
              </w:rPr>
              <w:t>score</w:t>
            </w:r>
            <w:r>
              <w:rPr>
                <w:lang w:val="en-US"/>
              </w:rPr>
              <w:t>s</w:t>
            </w:r>
            <w:r>
              <w:rPr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37" w:type="dxa"/>
            <w:gridSpan w:val="2"/>
            <w:tcBorders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2.6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1.0</w:t>
            </w:r>
          </w:p>
        </w:tc>
        <w:tc>
          <w:tcPr>
            <w:tcW w:w="1954" w:type="dxa"/>
            <w:gridSpan w:val="2"/>
            <w:tcBorders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2.6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1.3</w:t>
            </w:r>
          </w:p>
        </w:tc>
        <w:tc>
          <w:tcPr>
            <w:tcW w:w="1524" w:type="dxa"/>
            <w:tcBorders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3.3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±</w:t>
            </w:r>
            <w:r>
              <w:rPr>
                <w:bCs/>
                <w:kern w:val="24"/>
                <w:lang w:val="en-US"/>
              </w:rPr>
              <w:t xml:space="preserve"> </w:t>
            </w:r>
            <w:r w:rsidRPr="00E47CC9">
              <w:rPr>
                <w:bCs/>
                <w:kern w:val="24"/>
                <w:lang w:val="en-US"/>
              </w:rPr>
              <w:t>1.0</w:t>
            </w: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Median</w:t>
            </w: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3.0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3.0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3.0</w:t>
            </w: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Range</w:t>
            </w: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1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4</w:t>
            </w: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0</w:t>
            </w:r>
            <w:r>
              <w:rPr>
                <w:color w:val="000000" w:themeColor="dark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5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bCs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dark1"/>
                <w:kern w:val="24"/>
                <w:lang w:val="en-US"/>
              </w:rPr>
              <w:t>0</w:t>
            </w:r>
            <w:r>
              <w:rPr>
                <w:color w:val="000000" w:themeColor="dark1"/>
                <w:kern w:val="24"/>
                <w:lang w:val="en-US"/>
              </w:rPr>
              <w:t>–</w:t>
            </w:r>
            <w:r w:rsidRPr="005A4504">
              <w:rPr>
                <w:color w:val="000000" w:themeColor="dark1"/>
                <w:kern w:val="24"/>
                <w:lang w:val="en-US"/>
              </w:rPr>
              <w:t>6</w:t>
            </w:r>
          </w:p>
        </w:tc>
      </w:tr>
      <w:tr w:rsidR="00B7787C" w:rsidRPr="005A4504" w:rsidTr="008C1D28">
        <w:tc>
          <w:tcPr>
            <w:tcW w:w="51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color w:val="000000" w:themeColor="text1"/>
                <w:kern w:val="24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 xml:space="preserve">Time to treatment from influenza onset, </w:t>
            </w:r>
            <w:r w:rsidRPr="002878EF">
              <w:rPr>
                <w:i/>
                <w:iCs/>
                <w:color w:val="000000" w:themeColor="text1"/>
                <w:lang w:val="en-US"/>
              </w:rPr>
              <w:t>n</w:t>
            </w:r>
            <w:r w:rsidRPr="005A4504">
              <w:rPr>
                <w:color w:val="000000" w:themeColor="text1"/>
                <w:lang w:val="en-US"/>
              </w:rPr>
              <w:t xml:space="preserve"> (%)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color w:val="000000" w:themeColor="text1"/>
                <w:kern w:val="24"/>
                <w:lang w:val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B7787C" w:rsidRPr="005A4504" w:rsidRDefault="00B7787C" w:rsidP="008C1D28">
            <w:pPr>
              <w:pStyle w:val="PSTextX1space"/>
              <w:rPr>
                <w:rFonts w:eastAsia="Meiryo UI"/>
                <w:color w:val="000000" w:themeColor="text1"/>
                <w:kern w:val="24"/>
                <w:lang w:val="en-US"/>
              </w:rPr>
            </w:pP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bottom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≥0 to ≤12 hours</w:t>
            </w:r>
          </w:p>
        </w:tc>
        <w:tc>
          <w:tcPr>
            <w:tcW w:w="1737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5 (38.5)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18 (41.9)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35 (43.2)</w:t>
            </w: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bottom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 xml:space="preserve">&gt;12 to ≤24 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hours</w:t>
            </w:r>
          </w:p>
        </w:tc>
        <w:tc>
          <w:tcPr>
            <w:tcW w:w="1737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8 (61.5)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18 (41.9)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33 (40.7)</w:t>
            </w: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bottom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 xml:space="preserve">&gt;24 to ≤36 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hours</w:t>
            </w:r>
          </w:p>
        </w:tc>
        <w:tc>
          <w:tcPr>
            <w:tcW w:w="1737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0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6 (14.0)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11 (13.6)</w:t>
            </w:r>
          </w:p>
        </w:tc>
      </w:tr>
      <w:tr w:rsidR="00B7787C" w:rsidRPr="005A4504" w:rsidTr="008C1D28">
        <w:tc>
          <w:tcPr>
            <w:tcW w:w="3399" w:type="dxa"/>
            <w:tcBorders>
              <w:top w:val="nil"/>
              <w:bottom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 xml:space="preserve">&gt;36 to ≤48 </w:t>
            </w: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hours</w:t>
            </w:r>
          </w:p>
        </w:tc>
        <w:tc>
          <w:tcPr>
            <w:tcW w:w="1737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0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1 (2.3)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 (2.5)</w:t>
            </w:r>
          </w:p>
        </w:tc>
      </w:tr>
      <w:tr w:rsidR="00B7787C" w:rsidRPr="005A4504" w:rsidTr="008C1D28">
        <w:tc>
          <w:tcPr>
            <w:tcW w:w="64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  <w:r w:rsidRPr="00E47CC9">
              <w:rPr>
                <w:lang w:val="en-US"/>
              </w:rPr>
              <w:t xml:space="preserve">Influenza virus </w:t>
            </w:r>
            <w:proofErr w:type="gramStart"/>
            <w:r w:rsidRPr="00E47CC9">
              <w:rPr>
                <w:lang w:val="en-US"/>
              </w:rPr>
              <w:t>type</w:t>
            </w:r>
            <w:r>
              <w:rPr>
                <w:lang w:val="en-US"/>
              </w:rPr>
              <w:t>(</w:t>
            </w:r>
            <w:proofErr w:type="gramEnd"/>
            <w:r w:rsidRPr="00E47CC9">
              <w:rPr>
                <w:lang w:val="en-US"/>
              </w:rPr>
              <w:t>subtype</w:t>
            </w:r>
            <w:r>
              <w:rPr>
                <w:lang w:val="en-US"/>
              </w:rPr>
              <w:t>)</w:t>
            </w:r>
            <w:r w:rsidRPr="00E47CC9">
              <w:rPr>
                <w:lang w:val="en-US"/>
              </w:rPr>
              <w:t xml:space="preserve"> based on RT-PCR, </w:t>
            </w:r>
            <w:r w:rsidRPr="002878EF">
              <w:rPr>
                <w:i/>
                <w:iCs/>
                <w:lang w:val="en-US"/>
              </w:rPr>
              <w:t>n</w:t>
            </w:r>
            <w:r w:rsidRPr="00E47CC9">
              <w:rPr>
                <w:lang w:val="en-US"/>
              </w:rPr>
              <w:t xml:space="preserve"> (%)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bCs/>
                <w:kern w:val="24"/>
                <w:lang w:val="en-US"/>
              </w:rPr>
            </w:pPr>
          </w:p>
        </w:tc>
      </w:tr>
      <w:tr w:rsidR="00B7787C" w:rsidRPr="005A4504" w:rsidTr="008C1D28">
        <w:tc>
          <w:tcPr>
            <w:tcW w:w="3399" w:type="dxa"/>
            <w:tcBorders>
              <w:top w:val="nil"/>
            </w:tcBorders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bCs/>
                <w:color w:val="000000" w:themeColor="text1"/>
                <w:kern w:val="24"/>
                <w:lang w:val="en-US"/>
              </w:rPr>
              <w:t>A(H1N1)pdm09</w:t>
            </w:r>
          </w:p>
        </w:tc>
        <w:tc>
          <w:tcPr>
            <w:tcW w:w="1737" w:type="dxa"/>
            <w:gridSpan w:val="2"/>
            <w:tcBorders>
              <w:top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4 (30.8)</w:t>
            </w:r>
          </w:p>
        </w:tc>
        <w:tc>
          <w:tcPr>
            <w:tcW w:w="1954" w:type="dxa"/>
            <w:gridSpan w:val="2"/>
            <w:tcBorders>
              <w:top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5 (11.6)</w:t>
            </w:r>
          </w:p>
        </w:tc>
        <w:tc>
          <w:tcPr>
            <w:tcW w:w="1524" w:type="dxa"/>
            <w:tcBorders>
              <w:top w:val="nil"/>
            </w:tcBorders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4 (4.9)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>A(H3N2)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4 (30.8)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23 (53.5)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69 (85.2)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>B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5 (38.5)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11 (25.6)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4 (4.9)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>A, subtype not specified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0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 (4.7)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 (2.5)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ind w:left="284"/>
              <w:rPr>
                <w:color w:val="000000" w:themeColor="text1"/>
                <w:lang w:val="en-US"/>
              </w:rPr>
            </w:pPr>
            <w:r w:rsidRPr="005A4504">
              <w:rPr>
                <w:rFonts w:eastAsia="Meiryo UI"/>
                <w:color w:val="000000" w:themeColor="text1"/>
                <w:kern w:val="24"/>
                <w:lang w:val="en-US"/>
              </w:rPr>
              <w:t>Mixed infection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0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 (4.7)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 (2.5)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 xml:space="preserve">Influenza </w:t>
            </w:r>
            <w:proofErr w:type="spellStart"/>
            <w:r w:rsidRPr="005A4504">
              <w:rPr>
                <w:color w:val="000000" w:themeColor="text1"/>
                <w:lang w:val="en-US"/>
              </w:rPr>
              <w:t>vaccination</w:t>
            </w:r>
            <w:r>
              <w:rPr>
                <w:color w:val="000000" w:themeColor="text1"/>
                <w:vertAlign w:val="superscript"/>
                <w:lang w:val="en-US"/>
              </w:rPr>
              <w:t>b</w:t>
            </w:r>
            <w:proofErr w:type="spellEnd"/>
            <w:r w:rsidRPr="005A4504">
              <w:rPr>
                <w:color w:val="000000" w:themeColor="text1"/>
                <w:lang w:val="en-US"/>
              </w:rPr>
              <w:t xml:space="preserve">, </w:t>
            </w:r>
            <w:r w:rsidRPr="002878EF">
              <w:rPr>
                <w:i/>
                <w:iCs/>
                <w:color w:val="000000" w:themeColor="text1"/>
                <w:lang w:val="en-US"/>
              </w:rPr>
              <w:t>n</w:t>
            </w:r>
            <w:r w:rsidRPr="005A4504">
              <w:rPr>
                <w:color w:val="000000" w:themeColor="text1"/>
                <w:lang w:val="en-US"/>
              </w:rPr>
              <w:t xml:space="preserve"> (%)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4 (30.8)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11 (25.6)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bCs/>
                <w:kern w:val="24"/>
                <w:lang w:val="en-US"/>
              </w:rPr>
              <w:t>21 (25.9)</w:t>
            </w:r>
          </w:p>
        </w:tc>
      </w:tr>
      <w:tr w:rsidR="00B7787C" w:rsidRPr="005A4504" w:rsidTr="008C1D28">
        <w:tc>
          <w:tcPr>
            <w:tcW w:w="3399" w:type="dxa"/>
          </w:tcPr>
          <w:p w:rsidR="00B7787C" w:rsidRPr="005A4504" w:rsidRDefault="00B7787C" w:rsidP="008C1D28">
            <w:pPr>
              <w:pStyle w:val="PSTextX1space"/>
              <w:rPr>
                <w:color w:val="000000" w:themeColor="text1"/>
                <w:lang w:val="en-US"/>
              </w:rPr>
            </w:pPr>
            <w:r w:rsidRPr="005A4504">
              <w:rPr>
                <w:color w:val="000000" w:themeColor="text1"/>
                <w:lang w:val="en-US"/>
              </w:rPr>
              <w:t>Co</w:t>
            </w:r>
            <w:r>
              <w:rPr>
                <w:color w:val="000000" w:themeColor="text1"/>
                <w:lang w:val="en-US"/>
              </w:rPr>
              <w:t>-</w:t>
            </w:r>
            <w:r w:rsidRPr="005A4504">
              <w:rPr>
                <w:color w:val="000000" w:themeColor="text1"/>
                <w:lang w:val="en-US"/>
              </w:rPr>
              <w:t xml:space="preserve">infection with respiratory virus or </w:t>
            </w:r>
            <w:proofErr w:type="spellStart"/>
            <w:r w:rsidRPr="005A4504">
              <w:rPr>
                <w:color w:val="000000" w:themeColor="text1"/>
                <w:lang w:val="en-US"/>
              </w:rPr>
              <w:t>bacteria</w:t>
            </w:r>
            <w:r>
              <w:rPr>
                <w:color w:val="000000" w:themeColor="text1"/>
                <w:vertAlign w:val="superscript"/>
                <w:lang w:val="en-US"/>
              </w:rPr>
              <w:t>c</w:t>
            </w:r>
            <w:proofErr w:type="spellEnd"/>
            <w:r w:rsidRPr="005A4504">
              <w:rPr>
                <w:color w:val="000000" w:themeColor="text1"/>
                <w:lang w:val="en-US"/>
              </w:rPr>
              <w:t xml:space="preserve">, </w:t>
            </w:r>
            <w:r w:rsidRPr="002878EF">
              <w:rPr>
                <w:i/>
                <w:iCs/>
                <w:color w:val="000000" w:themeColor="text1"/>
                <w:lang w:val="en-US"/>
              </w:rPr>
              <w:t>n</w:t>
            </w:r>
            <w:r w:rsidRPr="005A4504">
              <w:rPr>
                <w:color w:val="000000" w:themeColor="text1"/>
                <w:lang w:val="en-US"/>
              </w:rPr>
              <w:t xml:space="preserve"> (%)</w:t>
            </w:r>
          </w:p>
        </w:tc>
        <w:tc>
          <w:tcPr>
            <w:tcW w:w="1737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4 (30.8)</w:t>
            </w:r>
          </w:p>
        </w:tc>
        <w:tc>
          <w:tcPr>
            <w:tcW w:w="1954" w:type="dxa"/>
            <w:gridSpan w:val="2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21 (48.8)</w:t>
            </w:r>
          </w:p>
        </w:tc>
        <w:tc>
          <w:tcPr>
            <w:tcW w:w="1524" w:type="dxa"/>
          </w:tcPr>
          <w:p w:rsidR="00B7787C" w:rsidRPr="00E47CC9" w:rsidRDefault="00B7787C" w:rsidP="008C1D28">
            <w:pPr>
              <w:pStyle w:val="PSTextX1space"/>
              <w:rPr>
                <w:rFonts w:eastAsia="Meiryo UI"/>
                <w:kern w:val="24"/>
                <w:lang w:val="en-US"/>
              </w:rPr>
            </w:pPr>
            <w:r w:rsidRPr="00E47CC9">
              <w:rPr>
                <w:kern w:val="24"/>
                <w:lang w:val="en-US"/>
              </w:rPr>
              <w:t>25 (30.9)</w:t>
            </w:r>
          </w:p>
        </w:tc>
      </w:tr>
    </w:tbl>
    <w:p w:rsidR="00B7787C" w:rsidRPr="00EA20B4" w:rsidRDefault="00B7787C" w:rsidP="00B7787C">
      <w:pPr>
        <w:pStyle w:val="PSTextX1space"/>
        <w:rPr>
          <w:lang w:val="en-US"/>
        </w:rPr>
      </w:pPr>
      <w:r w:rsidRPr="00EA20B4">
        <w:rPr>
          <w:lang w:val="en-US"/>
        </w:rPr>
        <w:t>Data are presented as mean</w:t>
      </w:r>
      <w:r>
        <w:rPr>
          <w:lang w:val="en-US"/>
        </w:rPr>
        <w:t xml:space="preserve"> </w:t>
      </w:r>
      <w:r w:rsidRPr="00EA20B4">
        <w:rPr>
          <w:lang w:val="en-US"/>
        </w:rPr>
        <w:t>±</w:t>
      </w:r>
      <w:r>
        <w:rPr>
          <w:lang w:val="en-US"/>
        </w:rPr>
        <w:t xml:space="preserve"> </w:t>
      </w:r>
      <w:r w:rsidRPr="00EA20B4">
        <w:rPr>
          <w:lang w:val="en-US"/>
        </w:rPr>
        <w:t>SD unless otherwise stated</w:t>
      </w:r>
    </w:p>
    <w:p w:rsidR="00B7787C" w:rsidRDefault="00B7787C" w:rsidP="00B7787C">
      <w:pPr>
        <w:pStyle w:val="PSTextX1space"/>
        <w:rPr>
          <w:b/>
          <w:lang w:val="en-US"/>
        </w:rPr>
      </w:pPr>
      <w:r w:rsidRPr="00EA20B4">
        <w:rPr>
          <w:lang w:val="en-US"/>
        </w:rPr>
        <w:t>ITTI</w:t>
      </w:r>
      <w:r>
        <w:rPr>
          <w:lang w:val="en-US"/>
        </w:rPr>
        <w:t>:</w:t>
      </w:r>
      <w:r w:rsidRPr="00EA20B4">
        <w:rPr>
          <w:lang w:val="en-US"/>
        </w:rPr>
        <w:t xml:space="preserve"> intention-to-treat infected; RT-PCR</w:t>
      </w:r>
      <w:r>
        <w:rPr>
          <w:lang w:val="en-US"/>
        </w:rPr>
        <w:t>:</w:t>
      </w:r>
      <w:r w:rsidRPr="00EA20B4">
        <w:rPr>
          <w:lang w:val="en-US"/>
        </w:rPr>
        <w:t xml:space="preserve"> reverse transcript</w:t>
      </w:r>
      <w:r>
        <w:rPr>
          <w:lang w:val="en-US"/>
        </w:rPr>
        <w:t xml:space="preserve">ion </w:t>
      </w:r>
      <w:r w:rsidRPr="00EA20B4">
        <w:rPr>
          <w:lang w:val="en-US"/>
        </w:rPr>
        <w:t>polymerase chain reaction; SD</w:t>
      </w:r>
      <w:r>
        <w:rPr>
          <w:lang w:val="en-US"/>
        </w:rPr>
        <w:t>:</w:t>
      </w:r>
      <w:r w:rsidRPr="00EA20B4">
        <w:rPr>
          <w:lang w:val="en-US"/>
        </w:rPr>
        <w:t xml:space="preserve"> standard deviation</w:t>
      </w:r>
    </w:p>
    <w:p w:rsidR="00B7787C" w:rsidRPr="00BD3B52" w:rsidRDefault="00B7787C" w:rsidP="00B7787C">
      <w:pPr>
        <w:pStyle w:val="PSTextX1space"/>
        <w:rPr>
          <w:lang w:val="en-US"/>
        </w:rPr>
      </w:pPr>
      <w:proofErr w:type="gramStart"/>
      <w:r>
        <w:rPr>
          <w:vertAlign w:val="superscript"/>
          <w:lang w:val="en-US"/>
        </w:rPr>
        <w:t>a</w:t>
      </w:r>
      <w:proofErr w:type="gramEnd"/>
      <w:r w:rsidRPr="00BD3B52">
        <w:rPr>
          <w:lang w:val="en-US"/>
        </w:rPr>
        <w:t xml:space="preserve"> </w:t>
      </w:r>
      <w:r w:rsidRPr="0088382E">
        <w:rPr>
          <w:lang w:val="en-US"/>
        </w:rPr>
        <w:t>Cough symptom score and nasal discharge/nasal congestion symptom score</w:t>
      </w:r>
    </w:p>
    <w:p w:rsidR="00B7787C" w:rsidRPr="00EA20B4" w:rsidRDefault="00B7787C" w:rsidP="00B7787C">
      <w:pPr>
        <w:pStyle w:val="PSTextX1space"/>
        <w:rPr>
          <w:lang w:val="en-US"/>
        </w:rPr>
      </w:pPr>
      <w:proofErr w:type="gramStart"/>
      <w:r>
        <w:rPr>
          <w:vertAlign w:val="superscript"/>
          <w:lang w:val="en-US"/>
        </w:rPr>
        <w:t>b</w:t>
      </w:r>
      <w:proofErr w:type="gramEnd"/>
      <w:r w:rsidRPr="00EA20B4">
        <w:rPr>
          <w:lang w:val="en-US"/>
        </w:rPr>
        <w:t xml:space="preserve"> Vaccinated within the last 6 months</w:t>
      </w:r>
    </w:p>
    <w:p w:rsidR="00B8089C" w:rsidRPr="00B7787C" w:rsidRDefault="00B7787C" w:rsidP="00B7787C">
      <w:proofErr w:type="gramStart"/>
      <w:r>
        <w:rPr>
          <w:vertAlign w:val="superscript"/>
        </w:rPr>
        <w:t>c</w:t>
      </w:r>
      <w:proofErr w:type="gramEnd"/>
      <w:r w:rsidRPr="00EA20B4">
        <w:t xml:space="preserve"> Patients positive for influenza virus and positive for viruses</w:t>
      </w:r>
      <w:r>
        <w:t xml:space="preserve"> or bacteria</w:t>
      </w:r>
      <w:r w:rsidRPr="00EA20B4">
        <w:t xml:space="preserve"> other than influenza</w:t>
      </w:r>
      <w:r>
        <w:t xml:space="preserve"> </w:t>
      </w:r>
      <w:r w:rsidRPr="00EA20B4">
        <w:t>at ≥1 time</w:t>
      </w:r>
      <w:r>
        <w:t xml:space="preserve"> </w:t>
      </w:r>
      <w:r w:rsidRPr="00EA20B4">
        <w:t>point</w:t>
      </w:r>
      <w:r>
        <w:t xml:space="preserve">. </w:t>
      </w:r>
      <w:r w:rsidRPr="001F472B">
        <w:t xml:space="preserve">The following viruses were detected: adenovirus, </w:t>
      </w:r>
      <w:proofErr w:type="spellStart"/>
      <w:r w:rsidRPr="001F472B">
        <w:t>bocavirus</w:t>
      </w:r>
      <w:proofErr w:type="spellEnd"/>
      <w:r w:rsidRPr="001F472B">
        <w:t xml:space="preserve">, coronavirus HKU1, coronavirus OC43, coronavirus NL63, </w:t>
      </w:r>
      <w:proofErr w:type="spellStart"/>
      <w:r w:rsidRPr="001F472B">
        <w:t>enterovirus</w:t>
      </w:r>
      <w:proofErr w:type="spellEnd"/>
      <w:r w:rsidRPr="001F472B">
        <w:t xml:space="preserve">, human </w:t>
      </w:r>
      <w:proofErr w:type="spellStart"/>
      <w:r>
        <w:t>m</w:t>
      </w:r>
      <w:r w:rsidRPr="001F472B">
        <w:t>etapneumovirus</w:t>
      </w:r>
      <w:proofErr w:type="spellEnd"/>
      <w:r w:rsidRPr="001F472B">
        <w:t xml:space="preserve">, </w:t>
      </w:r>
      <w:proofErr w:type="spellStart"/>
      <w:r w:rsidRPr="001F472B">
        <w:t>parainfluenza</w:t>
      </w:r>
      <w:proofErr w:type="spellEnd"/>
      <w:r w:rsidRPr="001F472B">
        <w:t xml:space="preserve"> </w:t>
      </w:r>
      <w:proofErr w:type="gramStart"/>
      <w:r w:rsidRPr="001F472B">
        <w:t>1</w:t>
      </w:r>
      <w:proofErr w:type="gramEnd"/>
      <w:r w:rsidRPr="001F472B">
        <w:t xml:space="preserve">, </w:t>
      </w:r>
      <w:proofErr w:type="spellStart"/>
      <w:r w:rsidRPr="001F472B">
        <w:t>parainfluenza</w:t>
      </w:r>
      <w:proofErr w:type="spellEnd"/>
      <w:r w:rsidRPr="001F472B">
        <w:t xml:space="preserve"> 2, </w:t>
      </w:r>
      <w:proofErr w:type="spellStart"/>
      <w:r w:rsidRPr="001F472B">
        <w:t>parainfluenza</w:t>
      </w:r>
      <w:proofErr w:type="spellEnd"/>
      <w:r w:rsidRPr="001F472B">
        <w:t xml:space="preserve"> 4, rhinovirus, and RSV-A</w:t>
      </w:r>
      <w:r w:rsidRPr="005248E8">
        <w:t xml:space="preserve"> (details in </w:t>
      </w:r>
      <w:r>
        <w:t>Additional file 5:</w:t>
      </w:r>
      <w:r w:rsidRPr="005248E8">
        <w:t xml:space="preserve"> Table </w:t>
      </w:r>
      <w:r>
        <w:t>S</w:t>
      </w:r>
      <w:r w:rsidRPr="005248E8">
        <w:t>4)</w:t>
      </w:r>
      <w:bookmarkStart w:id="1" w:name="_GoBack"/>
      <w:bookmarkEnd w:id="0"/>
      <w:bookmarkEnd w:id="1"/>
    </w:p>
    <w:sectPr w:rsidR="00B8089C" w:rsidRPr="00B77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A"/>
    <w:rsid w:val="002B6468"/>
    <w:rsid w:val="002D3C2C"/>
    <w:rsid w:val="006914EA"/>
    <w:rsid w:val="00B7787C"/>
    <w:rsid w:val="00B8089C"/>
    <w:rsid w:val="00C9047B"/>
    <w:rsid w:val="00DC0520"/>
    <w:rsid w:val="00DD1DB6"/>
    <w:rsid w:val="00E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1621</Characters>
  <Application>Microsoft Office Word</Application>
  <DocSecurity>0</DocSecurity>
  <Lines>115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2023-01-11T03:34:00Z</dcterms:created>
  <dcterms:modified xsi:type="dcterms:W3CDTF">2023-01-11T03:34:00Z</dcterms:modified>
</cp:coreProperties>
</file>