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543B9" w14:textId="40799036" w:rsidR="00591FCE" w:rsidRDefault="00ED0273">
      <w:r w:rsidRPr="00ED0273">
        <w:drawing>
          <wp:inline distT="0" distB="0" distL="0" distR="0" wp14:anchorId="129E2E21" wp14:editId="41F6D20C">
            <wp:extent cx="4428927" cy="2821354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66886" cy="284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D2997" w14:textId="61CA16CA" w:rsidR="00F638E5" w:rsidRDefault="00F638E5">
      <w:pPr>
        <w:rPr>
          <w:rFonts w:ascii="Times New Roman" w:hAnsi="Times New Roman" w:cs="Times New Roman"/>
        </w:rPr>
      </w:pPr>
      <w:r w:rsidRPr="00F638E5">
        <w:rPr>
          <w:rFonts w:ascii="Times New Roman" w:hAnsi="Times New Roman" w:cs="Times New Roman"/>
          <w:lang w:val="en-US"/>
        </w:rPr>
        <w:t>Figure S1</w:t>
      </w:r>
      <w:r w:rsidRPr="00F638E5">
        <w:rPr>
          <w:rFonts w:ascii="Times New Roman" w:hAnsi="Times New Roman" w:cs="Times New Roman"/>
        </w:rPr>
        <w:t xml:space="preserve"> Parental feeding practices among children with ages</w:t>
      </w:r>
    </w:p>
    <w:p w14:paraId="19DF80EE" w14:textId="7023A3FC" w:rsidR="00F013A1" w:rsidRDefault="00F013A1">
      <w:pPr>
        <w:rPr>
          <w:color w:val="000000" w:themeColor="text1"/>
          <w:sz w:val="18"/>
          <w:szCs w:val="18"/>
          <w:lang w:val="en-US"/>
        </w:rPr>
      </w:pPr>
      <w:r w:rsidRPr="00F013A1">
        <w:rPr>
          <w:color w:val="000000" w:themeColor="text1"/>
          <w:sz w:val="18"/>
          <w:szCs w:val="18"/>
          <w:lang w:val="en-US"/>
        </w:rPr>
        <w:t>7 years</w:t>
      </w:r>
      <w:r>
        <w:rPr>
          <w:color w:val="000000" w:themeColor="text1"/>
          <w:sz w:val="18"/>
          <w:szCs w:val="18"/>
          <w:lang w:val="en-US"/>
        </w:rPr>
        <w:t xml:space="preserve"> old: n=</w:t>
      </w:r>
      <w:r w:rsidRPr="00F013A1">
        <w:rPr>
          <w:color w:val="000000" w:themeColor="text1"/>
          <w:sz w:val="18"/>
          <w:szCs w:val="18"/>
          <w:lang w:val="en-US"/>
        </w:rPr>
        <w:t xml:space="preserve"> 36, </w:t>
      </w:r>
      <w:r>
        <w:rPr>
          <w:color w:val="000000" w:themeColor="text1"/>
          <w:sz w:val="18"/>
          <w:szCs w:val="18"/>
          <w:lang w:val="en-US"/>
        </w:rPr>
        <w:t>8</w:t>
      </w:r>
      <w:r w:rsidRPr="00F013A1">
        <w:rPr>
          <w:color w:val="000000" w:themeColor="text1"/>
          <w:sz w:val="18"/>
          <w:szCs w:val="18"/>
          <w:lang w:val="en-US"/>
        </w:rPr>
        <w:t xml:space="preserve"> years</w:t>
      </w:r>
      <w:r>
        <w:rPr>
          <w:color w:val="000000" w:themeColor="text1"/>
          <w:sz w:val="18"/>
          <w:szCs w:val="18"/>
          <w:lang w:val="en-US"/>
        </w:rPr>
        <w:t xml:space="preserve"> old: n=</w:t>
      </w:r>
      <w:r w:rsidRPr="00F013A1">
        <w:rPr>
          <w:color w:val="000000" w:themeColor="text1"/>
          <w:sz w:val="18"/>
          <w:szCs w:val="18"/>
          <w:lang w:val="en-US"/>
        </w:rPr>
        <w:t xml:space="preserve"> 62, </w:t>
      </w:r>
      <w:r>
        <w:rPr>
          <w:color w:val="000000" w:themeColor="text1"/>
          <w:sz w:val="18"/>
          <w:szCs w:val="18"/>
          <w:lang w:val="en-US"/>
        </w:rPr>
        <w:t>9</w:t>
      </w:r>
      <w:r w:rsidRPr="00F013A1">
        <w:rPr>
          <w:color w:val="000000" w:themeColor="text1"/>
          <w:sz w:val="18"/>
          <w:szCs w:val="18"/>
          <w:lang w:val="en-US"/>
        </w:rPr>
        <w:t xml:space="preserve"> years</w:t>
      </w:r>
      <w:r>
        <w:rPr>
          <w:color w:val="000000" w:themeColor="text1"/>
          <w:sz w:val="18"/>
          <w:szCs w:val="18"/>
          <w:lang w:val="en-US"/>
        </w:rPr>
        <w:t xml:space="preserve"> old: n=</w:t>
      </w:r>
      <w:r w:rsidRPr="00F013A1">
        <w:rPr>
          <w:color w:val="000000" w:themeColor="text1"/>
          <w:sz w:val="18"/>
          <w:szCs w:val="18"/>
          <w:lang w:val="en-US"/>
        </w:rPr>
        <w:t xml:space="preserve"> 58, </w:t>
      </w:r>
      <w:r>
        <w:rPr>
          <w:color w:val="000000" w:themeColor="text1"/>
          <w:sz w:val="18"/>
          <w:szCs w:val="18"/>
          <w:lang w:val="en-US"/>
        </w:rPr>
        <w:t>10</w:t>
      </w:r>
      <w:r w:rsidRPr="00F013A1">
        <w:rPr>
          <w:color w:val="000000" w:themeColor="text1"/>
          <w:sz w:val="18"/>
          <w:szCs w:val="18"/>
          <w:lang w:val="en-US"/>
        </w:rPr>
        <w:t xml:space="preserve"> years</w:t>
      </w:r>
      <w:r>
        <w:rPr>
          <w:color w:val="000000" w:themeColor="text1"/>
          <w:sz w:val="18"/>
          <w:szCs w:val="18"/>
          <w:lang w:val="en-US"/>
        </w:rPr>
        <w:t xml:space="preserve"> old: n=</w:t>
      </w:r>
      <w:r w:rsidRPr="00F013A1">
        <w:rPr>
          <w:color w:val="000000" w:themeColor="text1"/>
          <w:sz w:val="18"/>
          <w:szCs w:val="18"/>
          <w:lang w:val="en-US"/>
        </w:rPr>
        <w:t xml:space="preserve"> 46</w:t>
      </w:r>
      <w:r>
        <w:rPr>
          <w:color w:val="000000" w:themeColor="text1"/>
          <w:sz w:val="18"/>
          <w:szCs w:val="18"/>
          <w:lang w:val="en-US"/>
        </w:rPr>
        <w:t>, 11</w:t>
      </w:r>
      <w:r w:rsidRPr="00F013A1">
        <w:rPr>
          <w:color w:val="000000" w:themeColor="text1"/>
          <w:sz w:val="18"/>
          <w:szCs w:val="18"/>
          <w:lang w:val="en-US"/>
        </w:rPr>
        <w:t xml:space="preserve"> years</w:t>
      </w:r>
      <w:r>
        <w:rPr>
          <w:color w:val="000000" w:themeColor="text1"/>
          <w:sz w:val="18"/>
          <w:szCs w:val="18"/>
          <w:lang w:val="en-US"/>
        </w:rPr>
        <w:t xml:space="preserve"> old: n=</w:t>
      </w:r>
      <w:r w:rsidRPr="00F013A1">
        <w:rPr>
          <w:color w:val="000000" w:themeColor="text1"/>
          <w:sz w:val="18"/>
          <w:szCs w:val="18"/>
          <w:lang w:val="en-US"/>
        </w:rPr>
        <w:t xml:space="preserve"> 26</w:t>
      </w:r>
      <w:r>
        <w:rPr>
          <w:color w:val="000000" w:themeColor="text1"/>
          <w:sz w:val="18"/>
          <w:szCs w:val="18"/>
          <w:lang w:val="en-US"/>
        </w:rPr>
        <w:t>,</w:t>
      </w:r>
      <w:r w:rsidRPr="00F013A1">
        <w:rPr>
          <w:color w:val="000000" w:themeColor="text1"/>
          <w:sz w:val="18"/>
          <w:szCs w:val="18"/>
          <w:lang w:val="en-US"/>
        </w:rPr>
        <w:t xml:space="preserve"> </w:t>
      </w:r>
      <w:r>
        <w:rPr>
          <w:color w:val="000000" w:themeColor="text1"/>
          <w:sz w:val="18"/>
          <w:szCs w:val="18"/>
          <w:lang w:val="en-US"/>
        </w:rPr>
        <w:t>12</w:t>
      </w:r>
      <w:r w:rsidRPr="00F013A1">
        <w:rPr>
          <w:color w:val="000000" w:themeColor="text1"/>
          <w:sz w:val="18"/>
          <w:szCs w:val="18"/>
          <w:lang w:val="en-US"/>
        </w:rPr>
        <w:t xml:space="preserve"> years</w:t>
      </w:r>
      <w:r>
        <w:rPr>
          <w:color w:val="000000" w:themeColor="text1"/>
          <w:sz w:val="18"/>
          <w:szCs w:val="18"/>
          <w:lang w:val="en-US"/>
        </w:rPr>
        <w:t xml:space="preserve"> old: n=</w:t>
      </w:r>
      <w:r w:rsidRPr="00F013A1">
        <w:rPr>
          <w:color w:val="000000" w:themeColor="text1"/>
          <w:sz w:val="18"/>
          <w:szCs w:val="18"/>
          <w:lang w:val="en-US"/>
        </w:rPr>
        <w:t xml:space="preserve"> 15. </w:t>
      </w:r>
    </w:p>
    <w:p w14:paraId="20D933C7" w14:textId="05E76A23" w:rsidR="006238BF" w:rsidRPr="0082740A" w:rsidRDefault="006238BF">
      <w:pPr>
        <w:rPr>
          <w:rFonts w:ascii="Times New Roman" w:hAnsi="Times New Roman" w:cs="Times New Roman"/>
          <w:lang w:val="en-US"/>
        </w:rPr>
      </w:pPr>
      <w:r>
        <w:rPr>
          <w:color w:val="000000" w:themeColor="text1"/>
          <w:sz w:val="18"/>
          <w:szCs w:val="18"/>
          <w:lang w:val="en-US"/>
        </w:rPr>
        <w:t>D</w:t>
      </w:r>
      <w:r>
        <w:rPr>
          <w:color w:val="000000" w:themeColor="text1"/>
          <w:sz w:val="18"/>
          <w:szCs w:val="18"/>
        </w:rPr>
        <w:t>ifferences among</w:t>
      </w:r>
      <w:r w:rsidRPr="00792FE4">
        <w:rPr>
          <w:color w:val="000000" w:themeColor="text1"/>
          <w:sz w:val="18"/>
          <w:szCs w:val="18"/>
        </w:rPr>
        <w:t xml:space="preserve"> child</w:t>
      </w:r>
      <w:r>
        <w:rPr>
          <w:color w:val="000000" w:themeColor="text1"/>
          <w:sz w:val="18"/>
          <w:szCs w:val="18"/>
        </w:rPr>
        <w:t xml:space="preserve">ren with </w:t>
      </w:r>
      <w:r>
        <w:rPr>
          <w:color w:val="000000" w:themeColor="text1"/>
          <w:sz w:val="18"/>
          <w:szCs w:val="18"/>
          <w:lang w:val="en-US"/>
        </w:rPr>
        <w:t xml:space="preserve">ages were </w:t>
      </w:r>
      <w:proofErr w:type="spellStart"/>
      <w:r>
        <w:rPr>
          <w:color w:val="000000" w:themeColor="text1"/>
          <w:sz w:val="18"/>
          <w:szCs w:val="18"/>
          <w:lang w:val="en-US"/>
        </w:rPr>
        <w:t>analysed</w:t>
      </w:r>
      <w:proofErr w:type="spellEnd"/>
      <w:r w:rsidRPr="00792FE4">
        <w:rPr>
          <w:color w:val="000000" w:themeColor="text1"/>
          <w:sz w:val="18"/>
          <w:szCs w:val="18"/>
        </w:rPr>
        <w:t xml:space="preserve"> by using Kruskal-Wallis one-way ANOVA test</w:t>
      </w:r>
      <w:r>
        <w:rPr>
          <w:color w:val="000000" w:themeColor="text1"/>
          <w:sz w:val="18"/>
          <w:szCs w:val="18"/>
          <w:lang w:val="en-US"/>
        </w:rPr>
        <w:t>.</w:t>
      </w:r>
    </w:p>
    <w:p w14:paraId="68D190B7" w14:textId="29314B04" w:rsidR="006238BF" w:rsidRPr="00F638E5" w:rsidRDefault="006238BF">
      <w:pPr>
        <w:rPr>
          <w:rFonts w:ascii="Times New Roman" w:hAnsi="Times New Roman" w:cs="Times New Roman"/>
        </w:rPr>
        <w:sectPr w:rsidR="006238BF" w:rsidRPr="00F638E5" w:rsidSect="004A795F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3D0A26DD" w14:textId="14D5D0C0" w:rsidR="00F638E5" w:rsidRDefault="00ED0273">
      <w:pPr>
        <w:rPr>
          <w:lang w:val="en-US"/>
        </w:rPr>
      </w:pPr>
      <w:r w:rsidRPr="00ED0273">
        <w:lastRenderedPageBreak/>
        <w:drawing>
          <wp:inline distT="0" distB="0" distL="0" distR="0" wp14:anchorId="69B61091" wp14:editId="697A9F5C">
            <wp:extent cx="5727700" cy="3528695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52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D116C8" w14:textId="21BDC064" w:rsidR="00F638E5" w:rsidRDefault="00F638E5">
      <w:pPr>
        <w:rPr>
          <w:rFonts w:ascii="Times New Roman" w:hAnsi="Times New Roman" w:cs="Times New Roman"/>
        </w:rPr>
      </w:pPr>
      <w:r w:rsidRPr="00F638E5">
        <w:rPr>
          <w:rFonts w:ascii="Times New Roman" w:hAnsi="Times New Roman" w:cs="Times New Roman"/>
          <w:lang w:val="en-US"/>
        </w:rPr>
        <w:t>Figure S</w:t>
      </w:r>
      <w:r>
        <w:rPr>
          <w:rFonts w:ascii="Times New Roman" w:hAnsi="Times New Roman" w:cs="Times New Roman"/>
          <w:lang w:val="en-US"/>
        </w:rPr>
        <w:t>2</w:t>
      </w:r>
      <w:r w:rsidRPr="00F638E5">
        <w:rPr>
          <w:rFonts w:ascii="Times New Roman" w:hAnsi="Times New Roman" w:cs="Times New Roman"/>
        </w:rPr>
        <w:t xml:space="preserve"> Eating behaviors among children with ages</w:t>
      </w:r>
    </w:p>
    <w:p w14:paraId="4C8CF921" w14:textId="5F2BB514" w:rsidR="00F013A1" w:rsidRDefault="00F013A1" w:rsidP="006238BF">
      <w:pPr>
        <w:rPr>
          <w:color w:val="000000" w:themeColor="text1"/>
          <w:sz w:val="18"/>
          <w:szCs w:val="18"/>
          <w:lang w:val="en-US"/>
        </w:rPr>
      </w:pPr>
      <w:r w:rsidRPr="00F013A1">
        <w:rPr>
          <w:color w:val="000000" w:themeColor="text1"/>
          <w:sz w:val="18"/>
          <w:szCs w:val="18"/>
          <w:lang w:val="en-US"/>
        </w:rPr>
        <w:t>7 years</w:t>
      </w:r>
      <w:r>
        <w:rPr>
          <w:color w:val="000000" w:themeColor="text1"/>
          <w:sz w:val="18"/>
          <w:szCs w:val="18"/>
          <w:lang w:val="en-US"/>
        </w:rPr>
        <w:t xml:space="preserve"> old: n=</w:t>
      </w:r>
      <w:r w:rsidRPr="00F013A1">
        <w:rPr>
          <w:color w:val="000000" w:themeColor="text1"/>
          <w:sz w:val="18"/>
          <w:szCs w:val="18"/>
          <w:lang w:val="en-US"/>
        </w:rPr>
        <w:t xml:space="preserve"> 36, </w:t>
      </w:r>
      <w:r>
        <w:rPr>
          <w:color w:val="000000" w:themeColor="text1"/>
          <w:sz w:val="18"/>
          <w:szCs w:val="18"/>
          <w:lang w:val="en-US"/>
        </w:rPr>
        <w:t>8</w:t>
      </w:r>
      <w:r w:rsidRPr="00F013A1">
        <w:rPr>
          <w:color w:val="000000" w:themeColor="text1"/>
          <w:sz w:val="18"/>
          <w:szCs w:val="18"/>
          <w:lang w:val="en-US"/>
        </w:rPr>
        <w:t xml:space="preserve"> years</w:t>
      </w:r>
      <w:r>
        <w:rPr>
          <w:color w:val="000000" w:themeColor="text1"/>
          <w:sz w:val="18"/>
          <w:szCs w:val="18"/>
          <w:lang w:val="en-US"/>
        </w:rPr>
        <w:t xml:space="preserve"> old: n=</w:t>
      </w:r>
      <w:r w:rsidRPr="00F013A1">
        <w:rPr>
          <w:color w:val="000000" w:themeColor="text1"/>
          <w:sz w:val="18"/>
          <w:szCs w:val="18"/>
          <w:lang w:val="en-US"/>
        </w:rPr>
        <w:t xml:space="preserve"> 62, </w:t>
      </w:r>
      <w:r>
        <w:rPr>
          <w:color w:val="000000" w:themeColor="text1"/>
          <w:sz w:val="18"/>
          <w:szCs w:val="18"/>
          <w:lang w:val="en-US"/>
        </w:rPr>
        <w:t>9</w:t>
      </w:r>
      <w:r w:rsidRPr="00F013A1">
        <w:rPr>
          <w:color w:val="000000" w:themeColor="text1"/>
          <w:sz w:val="18"/>
          <w:szCs w:val="18"/>
          <w:lang w:val="en-US"/>
        </w:rPr>
        <w:t xml:space="preserve"> years</w:t>
      </w:r>
      <w:r>
        <w:rPr>
          <w:color w:val="000000" w:themeColor="text1"/>
          <w:sz w:val="18"/>
          <w:szCs w:val="18"/>
          <w:lang w:val="en-US"/>
        </w:rPr>
        <w:t xml:space="preserve"> old: n=</w:t>
      </w:r>
      <w:r w:rsidRPr="00F013A1">
        <w:rPr>
          <w:color w:val="000000" w:themeColor="text1"/>
          <w:sz w:val="18"/>
          <w:szCs w:val="18"/>
          <w:lang w:val="en-US"/>
        </w:rPr>
        <w:t xml:space="preserve"> 58, </w:t>
      </w:r>
      <w:r>
        <w:rPr>
          <w:color w:val="000000" w:themeColor="text1"/>
          <w:sz w:val="18"/>
          <w:szCs w:val="18"/>
          <w:lang w:val="en-US"/>
        </w:rPr>
        <w:t>10</w:t>
      </w:r>
      <w:r w:rsidRPr="00F013A1">
        <w:rPr>
          <w:color w:val="000000" w:themeColor="text1"/>
          <w:sz w:val="18"/>
          <w:szCs w:val="18"/>
          <w:lang w:val="en-US"/>
        </w:rPr>
        <w:t xml:space="preserve"> years</w:t>
      </w:r>
      <w:r>
        <w:rPr>
          <w:color w:val="000000" w:themeColor="text1"/>
          <w:sz w:val="18"/>
          <w:szCs w:val="18"/>
          <w:lang w:val="en-US"/>
        </w:rPr>
        <w:t xml:space="preserve"> old: n=</w:t>
      </w:r>
      <w:r w:rsidRPr="00F013A1">
        <w:rPr>
          <w:color w:val="000000" w:themeColor="text1"/>
          <w:sz w:val="18"/>
          <w:szCs w:val="18"/>
          <w:lang w:val="en-US"/>
        </w:rPr>
        <w:t xml:space="preserve"> 46</w:t>
      </w:r>
      <w:r>
        <w:rPr>
          <w:color w:val="000000" w:themeColor="text1"/>
          <w:sz w:val="18"/>
          <w:szCs w:val="18"/>
          <w:lang w:val="en-US"/>
        </w:rPr>
        <w:t>, 11</w:t>
      </w:r>
      <w:r w:rsidRPr="00F013A1">
        <w:rPr>
          <w:color w:val="000000" w:themeColor="text1"/>
          <w:sz w:val="18"/>
          <w:szCs w:val="18"/>
          <w:lang w:val="en-US"/>
        </w:rPr>
        <w:t xml:space="preserve"> years</w:t>
      </w:r>
      <w:r>
        <w:rPr>
          <w:color w:val="000000" w:themeColor="text1"/>
          <w:sz w:val="18"/>
          <w:szCs w:val="18"/>
          <w:lang w:val="en-US"/>
        </w:rPr>
        <w:t xml:space="preserve"> old: n=</w:t>
      </w:r>
      <w:r w:rsidRPr="00F013A1">
        <w:rPr>
          <w:color w:val="000000" w:themeColor="text1"/>
          <w:sz w:val="18"/>
          <w:szCs w:val="18"/>
          <w:lang w:val="en-US"/>
        </w:rPr>
        <w:t xml:space="preserve"> 26</w:t>
      </w:r>
      <w:r>
        <w:rPr>
          <w:color w:val="000000" w:themeColor="text1"/>
          <w:sz w:val="18"/>
          <w:szCs w:val="18"/>
          <w:lang w:val="en-US"/>
        </w:rPr>
        <w:t>,</w:t>
      </w:r>
      <w:r w:rsidRPr="00F013A1">
        <w:rPr>
          <w:color w:val="000000" w:themeColor="text1"/>
          <w:sz w:val="18"/>
          <w:szCs w:val="18"/>
          <w:lang w:val="en-US"/>
        </w:rPr>
        <w:t xml:space="preserve"> </w:t>
      </w:r>
      <w:r>
        <w:rPr>
          <w:color w:val="000000" w:themeColor="text1"/>
          <w:sz w:val="18"/>
          <w:szCs w:val="18"/>
          <w:lang w:val="en-US"/>
        </w:rPr>
        <w:t>12</w:t>
      </w:r>
      <w:r w:rsidRPr="00F013A1">
        <w:rPr>
          <w:color w:val="000000" w:themeColor="text1"/>
          <w:sz w:val="18"/>
          <w:szCs w:val="18"/>
          <w:lang w:val="en-US"/>
        </w:rPr>
        <w:t xml:space="preserve"> years</w:t>
      </w:r>
      <w:r>
        <w:rPr>
          <w:color w:val="000000" w:themeColor="text1"/>
          <w:sz w:val="18"/>
          <w:szCs w:val="18"/>
          <w:lang w:val="en-US"/>
        </w:rPr>
        <w:t xml:space="preserve"> old: n=</w:t>
      </w:r>
      <w:r w:rsidRPr="00F013A1">
        <w:rPr>
          <w:color w:val="000000" w:themeColor="text1"/>
          <w:sz w:val="18"/>
          <w:szCs w:val="18"/>
          <w:lang w:val="en-US"/>
        </w:rPr>
        <w:t xml:space="preserve"> 15. </w:t>
      </w:r>
    </w:p>
    <w:p w14:paraId="443A348F" w14:textId="1737A3A0" w:rsidR="006238BF" w:rsidRPr="00011958" w:rsidRDefault="006238BF" w:rsidP="006238BF">
      <w:pPr>
        <w:rPr>
          <w:rFonts w:ascii="Times New Roman" w:hAnsi="Times New Roman" w:cs="Times New Roman"/>
          <w:lang w:val="en-US"/>
        </w:rPr>
      </w:pPr>
      <w:r>
        <w:rPr>
          <w:color w:val="000000" w:themeColor="text1"/>
          <w:sz w:val="18"/>
          <w:szCs w:val="18"/>
          <w:lang w:val="en-US"/>
        </w:rPr>
        <w:t>D</w:t>
      </w:r>
      <w:r>
        <w:rPr>
          <w:color w:val="000000" w:themeColor="text1"/>
          <w:sz w:val="18"/>
          <w:szCs w:val="18"/>
        </w:rPr>
        <w:t>ifferences among</w:t>
      </w:r>
      <w:r w:rsidRPr="00792FE4">
        <w:rPr>
          <w:color w:val="000000" w:themeColor="text1"/>
          <w:sz w:val="18"/>
          <w:szCs w:val="18"/>
        </w:rPr>
        <w:t xml:space="preserve"> child</w:t>
      </w:r>
      <w:r>
        <w:rPr>
          <w:color w:val="000000" w:themeColor="text1"/>
          <w:sz w:val="18"/>
          <w:szCs w:val="18"/>
        </w:rPr>
        <w:t xml:space="preserve">ren with </w:t>
      </w:r>
      <w:r>
        <w:rPr>
          <w:color w:val="000000" w:themeColor="text1"/>
          <w:sz w:val="18"/>
          <w:szCs w:val="18"/>
          <w:lang w:val="en-US"/>
        </w:rPr>
        <w:t xml:space="preserve">ages were </w:t>
      </w:r>
      <w:proofErr w:type="spellStart"/>
      <w:r>
        <w:rPr>
          <w:color w:val="000000" w:themeColor="text1"/>
          <w:sz w:val="18"/>
          <w:szCs w:val="18"/>
          <w:lang w:val="en-US"/>
        </w:rPr>
        <w:t>analysed</w:t>
      </w:r>
      <w:proofErr w:type="spellEnd"/>
      <w:r w:rsidRPr="00792FE4">
        <w:rPr>
          <w:color w:val="000000" w:themeColor="text1"/>
          <w:sz w:val="18"/>
          <w:szCs w:val="18"/>
        </w:rPr>
        <w:t xml:space="preserve"> by using Kruskal-Wallis one-way ANOVA test</w:t>
      </w:r>
      <w:r>
        <w:rPr>
          <w:color w:val="000000" w:themeColor="text1"/>
          <w:sz w:val="18"/>
          <w:szCs w:val="18"/>
          <w:lang w:val="en-US"/>
        </w:rPr>
        <w:t>.</w:t>
      </w:r>
    </w:p>
    <w:p w14:paraId="078A8C21" w14:textId="77777777" w:rsidR="006238BF" w:rsidRPr="0082740A" w:rsidRDefault="006238BF">
      <w:pPr>
        <w:rPr>
          <w:rFonts w:ascii="Times New Roman" w:hAnsi="Times New Roman" w:cs="Times New Roman"/>
          <w:lang w:val="en-US"/>
        </w:rPr>
      </w:pPr>
    </w:p>
    <w:p w14:paraId="1309C5F3" w14:textId="77777777" w:rsidR="00F638E5" w:rsidRDefault="00F638E5"/>
    <w:p w14:paraId="31A9F977" w14:textId="2863ADA8" w:rsidR="00F638E5" w:rsidRDefault="00F638E5">
      <w:pPr>
        <w:rPr>
          <w:lang w:val="en-US"/>
        </w:rPr>
        <w:sectPr w:rsidR="00F638E5" w:rsidSect="004A795F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584AF0F1" w14:textId="5389F4F6" w:rsidR="00F638E5" w:rsidRDefault="00ED0273">
      <w:pPr>
        <w:rPr>
          <w:lang w:val="en-US"/>
        </w:rPr>
      </w:pPr>
      <w:r w:rsidRPr="00ED0273">
        <w:lastRenderedPageBreak/>
        <w:drawing>
          <wp:inline distT="0" distB="0" distL="0" distR="0" wp14:anchorId="6E875EF3" wp14:editId="1712286C">
            <wp:extent cx="5727700" cy="399161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99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12D7CB" w14:textId="426B20B0" w:rsidR="00F638E5" w:rsidRDefault="00F638E5">
      <w:pPr>
        <w:rPr>
          <w:rFonts w:ascii="Times New Roman" w:hAnsi="Times New Roman" w:cs="Times New Roman"/>
        </w:rPr>
      </w:pPr>
      <w:r w:rsidRPr="00F638E5">
        <w:rPr>
          <w:rFonts w:ascii="Times New Roman" w:hAnsi="Times New Roman" w:cs="Times New Roman"/>
          <w:lang w:val="en-US"/>
        </w:rPr>
        <w:t>Figure S3</w:t>
      </w:r>
      <w:r w:rsidRPr="00F638E5">
        <w:rPr>
          <w:rFonts w:ascii="Times New Roman" w:hAnsi="Times New Roman" w:cs="Times New Roman"/>
        </w:rPr>
        <w:t xml:space="preserve"> Differences in eating behaviors among children at different ages</w:t>
      </w:r>
    </w:p>
    <w:p w14:paraId="4577F93B" w14:textId="72522EDC" w:rsidR="006238BF" w:rsidRDefault="006238BF" w:rsidP="006238BF">
      <w:pPr>
        <w:snapToGrid w:val="0"/>
        <w:spacing w:line="360" w:lineRule="auto"/>
        <w:contextualSpacing/>
        <w:rPr>
          <w:b/>
          <w:bCs/>
          <w:iCs/>
        </w:rPr>
      </w:pPr>
      <w:r w:rsidRPr="00792FE4">
        <w:rPr>
          <w:color w:val="000000" w:themeColor="text1"/>
          <w:sz w:val="18"/>
          <w:szCs w:val="18"/>
        </w:rPr>
        <w:t>Mann-Whitney U test</w:t>
      </w:r>
      <w:r>
        <w:rPr>
          <w:color w:val="000000" w:themeColor="text1"/>
          <w:sz w:val="18"/>
          <w:szCs w:val="18"/>
        </w:rPr>
        <w:t>s were used to assess differences between</w:t>
      </w:r>
      <w:r w:rsidRPr="00792FE4">
        <w:rPr>
          <w:color w:val="000000" w:themeColor="text1"/>
          <w:sz w:val="18"/>
          <w:szCs w:val="18"/>
        </w:rPr>
        <w:t xml:space="preserve"> </w:t>
      </w:r>
      <w:r>
        <w:rPr>
          <w:color w:val="000000" w:themeColor="text1"/>
          <w:sz w:val="18"/>
          <w:szCs w:val="18"/>
          <w:lang w:val="en-US"/>
        </w:rPr>
        <w:t>boys</w:t>
      </w:r>
      <w:r>
        <w:rPr>
          <w:color w:val="000000" w:themeColor="text1"/>
          <w:sz w:val="18"/>
          <w:szCs w:val="18"/>
        </w:rPr>
        <w:t xml:space="preserve"> and </w:t>
      </w:r>
      <w:r>
        <w:rPr>
          <w:color w:val="000000" w:themeColor="text1"/>
          <w:sz w:val="18"/>
          <w:szCs w:val="18"/>
          <w:lang w:val="en-US"/>
        </w:rPr>
        <w:t>girls.</w:t>
      </w:r>
      <w:r>
        <w:rPr>
          <w:color w:val="000000" w:themeColor="text1"/>
          <w:sz w:val="18"/>
          <w:szCs w:val="18"/>
        </w:rPr>
        <w:t xml:space="preserve"> </w:t>
      </w:r>
      <w:r>
        <w:rPr>
          <w:color w:val="000000" w:themeColor="text1"/>
          <w:sz w:val="18"/>
          <w:szCs w:val="18"/>
          <w:lang w:val="en-US"/>
        </w:rPr>
        <w:t xml:space="preserve">* </w:t>
      </w:r>
      <w:proofErr w:type="gramStart"/>
      <w:r>
        <w:rPr>
          <w:color w:val="000000" w:themeColor="text1"/>
          <w:sz w:val="18"/>
          <w:szCs w:val="18"/>
          <w:lang w:val="en-US"/>
        </w:rPr>
        <w:t>as</w:t>
      </w:r>
      <w:proofErr w:type="gramEnd"/>
      <w:r>
        <w:rPr>
          <w:color w:val="000000" w:themeColor="text1"/>
          <w:sz w:val="18"/>
          <w:szCs w:val="18"/>
          <w:lang w:val="en-US"/>
        </w:rPr>
        <w:t xml:space="preserve"> </w:t>
      </w:r>
      <w:r w:rsidRPr="00292DAC">
        <w:rPr>
          <w:i/>
          <w:iCs/>
          <w:color w:val="000000" w:themeColor="text1"/>
          <w:sz w:val="18"/>
          <w:szCs w:val="18"/>
        </w:rPr>
        <w:t>P</w:t>
      </w:r>
      <w:r w:rsidRPr="00234D8F">
        <w:rPr>
          <w:color w:val="000000" w:themeColor="text1"/>
          <w:sz w:val="18"/>
          <w:szCs w:val="18"/>
        </w:rPr>
        <w:t>-value &lt; 0.05.</w:t>
      </w:r>
    </w:p>
    <w:p w14:paraId="22D1CACB" w14:textId="77777777" w:rsidR="006238BF" w:rsidRPr="00F638E5" w:rsidRDefault="006238BF">
      <w:pPr>
        <w:rPr>
          <w:rFonts w:ascii="Times New Roman" w:hAnsi="Times New Roman" w:cs="Times New Roman"/>
          <w:lang w:val="en-US"/>
        </w:rPr>
      </w:pPr>
    </w:p>
    <w:sectPr w:rsidR="006238BF" w:rsidRPr="00F638E5" w:rsidSect="004A795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8E5"/>
    <w:rsid w:val="00011DEA"/>
    <w:rsid w:val="00015CF5"/>
    <w:rsid w:val="000322F3"/>
    <w:rsid w:val="000F3E1C"/>
    <w:rsid w:val="0013136A"/>
    <w:rsid w:val="00137612"/>
    <w:rsid w:val="001469D8"/>
    <w:rsid w:val="0015465A"/>
    <w:rsid w:val="00162212"/>
    <w:rsid w:val="00174B7D"/>
    <w:rsid w:val="001809F2"/>
    <w:rsid w:val="00196B19"/>
    <w:rsid w:val="001A2DA3"/>
    <w:rsid w:val="001A3CF1"/>
    <w:rsid w:val="001F72FE"/>
    <w:rsid w:val="00200F58"/>
    <w:rsid w:val="002206A0"/>
    <w:rsid w:val="002438A0"/>
    <w:rsid w:val="00265928"/>
    <w:rsid w:val="002A29C5"/>
    <w:rsid w:val="002C1145"/>
    <w:rsid w:val="00311BF6"/>
    <w:rsid w:val="003628E8"/>
    <w:rsid w:val="00380FC2"/>
    <w:rsid w:val="003839BC"/>
    <w:rsid w:val="003D4C84"/>
    <w:rsid w:val="00424CD8"/>
    <w:rsid w:val="00433B53"/>
    <w:rsid w:val="00452C82"/>
    <w:rsid w:val="00483DF7"/>
    <w:rsid w:val="00492985"/>
    <w:rsid w:val="004A795F"/>
    <w:rsid w:val="004B38F9"/>
    <w:rsid w:val="004D0FDB"/>
    <w:rsid w:val="004F2B98"/>
    <w:rsid w:val="00532F81"/>
    <w:rsid w:val="00536D41"/>
    <w:rsid w:val="00547D01"/>
    <w:rsid w:val="005603C1"/>
    <w:rsid w:val="005730B9"/>
    <w:rsid w:val="0057544B"/>
    <w:rsid w:val="00591FCE"/>
    <w:rsid w:val="005A5A33"/>
    <w:rsid w:val="006238BF"/>
    <w:rsid w:val="00630078"/>
    <w:rsid w:val="00634279"/>
    <w:rsid w:val="0068764B"/>
    <w:rsid w:val="006A49B1"/>
    <w:rsid w:val="006E22B9"/>
    <w:rsid w:val="006E629C"/>
    <w:rsid w:val="00704C0D"/>
    <w:rsid w:val="00745292"/>
    <w:rsid w:val="007A2B9D"/>
    <w:rsid w:val="007C2B37"/>
    <w:rsid w:val="007E49E6"/>
    <w:rsid w:val="00800B8D"/>
    <w:rsid w:val="008077E6"/>
    <w:rsid w:val="008270D6"/>
    <w:rsid w:val="0082740A"/>
    <w:rsid w:val="00835D93"/>
    <w:rsid w:val="00850CE7"/>
    <w:rsid w:val="0085562D"/>
    <w:rsid w:val="00867F37"/>
    <w:rsid w:val="00870530"/>
    <w:rsid w:val="0087662A"/>
    <w:rsid w:val="00884F67"/>
    <w:rsid w:val="008A4BC9"/>
    <w:rsid w:val="008C3325"/>
    <w:rsid w:val="00904FC1"/>
    <w:rsid w:val="009578A6"/>
    <w:rsid w:val="00962AB2"/>
    <w:rsid w:val="009723AD"/>
    <w:rsid w:val="00993ECE"/>
    <w:rsid w:val="00997C6B"/>
    <w:rsid w:val="009A30BE"/>
    <w:rsid w:val="009E6EF2"/>
    <w:rsid w:val="00A26FC0"/>
    <w:rsid w:val="00A86E26"/>
    <w:rsid w:val="00AB4A8B"/>
    <w:rsid w:val="00AC3B53"/>
    <w:rsid w:val="00AC792C"/>
    <w:rsid w:val="00AD4846"/>
    <w:rsid w:val="00B074BF"/>
    <w:rsid w:val="00B10076"/>
    <w:rsid w:val="00B33D37"/>
    <w:rsid w:val="00B5351C"/>
    <w:rsid w:val="00B66258"/>
    <w:rsid w:val="00B67F4C"/>
    <w:rsid w:val="00B73887"/>
    <w:rsid w:val="00BE1FEC"/>
    <w:rsid w:val="00BE3653"/>
    <w:rsid w:val="00BE47D6"/>
    <w:rsid w:val="00BF77B5"/>
    <w:rsid w:val="00C64FD2"/>
    <w:rsid w:val="00C97C3D"/>
    <w:rsid w:val="00CC59B5"/>
    <w:rsid w:val="00CF0BA2"/>
    <w:rsid w:val="00DE79D9"/>
    <w:rsid w:val="00E04DF4"/>
    <w:rsid w:val="00E100CD"/>
    <w:rsid w:val="00E2281F"/>
    <w:rsid w:val="00E37489"/>
    <w:rsid w:val="00E4422D"/>
    <w:rsid w:val="00E61D03"/>
    <w:rsid w:val="00E67B1A"/>
    <w:rsid w:val="00EA7252"/>
    <w:rsid w:val="00EB5F01"/>
    <w:rsid w:val="00EC34EB"/>
    <w:rsid w:val="00ED0273"/>
    <w:rsid w:val="00EE19B8"/>
    <w:rsid w:val="00F013A1"/>
    <w:rsid w:val="00F638E5"/>
    <w:rsid w:val="00F81977"/>
    <w:rsid w:val="00FB008E"/>
    <w:rsid w:val="00FB7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A27CA"/>
  <w15:chartTrackingRefBased/>
  <w15:docId w15:val="{647A255D-9C82-C54A-9076-E4769FB00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6238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 hou</dc:creator>
  <cp:keywords/>
  <dc:description/>
  <cp:lastModifiedBy>min hou</cp:lastModifiedBy>
  <cp:revision>2</cp:revision>
  <dcterms:created xsi:type="dcterms:W3CDTF">2023-01-02T08:59:00Z</dcterms:created>
  <dcterms:modified xsi:type="dcterms:W3CDTF">2023-01-02T08:59:00Z</dcterms:modified>
</cp:coreProperties>
</file>