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03BC" w14:textId="77777777" w:rsidR="00EC560E" w:rsidRDefault="00EC560E" w:rsidP="00EC560E">
      <w:pPr>
        <w:rPr>
          <w:rFonts w:ascii="Times New Roman" w:hAnsi="Times New Roman" w:cs="Times New Roman"/>
          <w:b/>
          <w:sz w:val="16"/>
          <w:szCs w:val="16"/>
        </w:rPr>
      </w:pPr>
      <w:r w:rsidRPr="00953192">
        <w:rPr>
          <w:rFonts w:ascii="Times New Roman" w:hAnsi="Times New Roman" w:cs="Times New Roman"/>
          <w:b/>
          <w:szCs w:val="20"/>
        </w:rPr>
        <w:t>Non-pharmacological Interventions for Delirium in the Pediatric Population: A Systematic Review with Narrative Synthesis</w:t>
      </w:r>
    </w:p>
    <w:p w14:paraId="7814024F" w14:textId="77777777" w:rsidR="00EC560E" w:rsidRPr="00197EF2" w:rsidRDefault="00EC560E" w:rsidP="00EC560E">
      <w:pPr>
        <w:rPr>
          <w:rFonts w:ascii="Times New Roman" w:hAnsi="Times New Roman" w:cs="Times New Roman"/>
          <w:b/>
          <w:szCs w:val="20"/>
        </w:rPr>
      </w:pPr>
      <w:r w:rsidRPr="00197EF2">
        <w:rPr>
          <w:rFonts w:ascii="Times New Roman" w:hAnsi="Times New Roman" w:cs="Times New Roman"/>
          <w:b/>
          <w:szCs w:val="20"/>
        </w:rPr>
        <w:t>Kyua KIM, MSN, RNa, Ju Hee JEONG, MSN, RNb, Eun Kyoung CHOI, PhD, RN, CPNPc</w:t>
      </w:r>
    </w:p>
    <w:p w14:paraId="32A987B0" w14:textId="77777777" w:rsidR="00EC560E" w:rsidRPr="00197EF2" w:rsidRDefault="00EC560E" w:rsidP="00EC560E">
      <w:pPr>
        <w:rPr>
          <w:rFonts w:ascii="Times New Roman" w:hAnsi="Times New Roman" w:cs="Times New Roman"/>
          <w:b/>
          <w:szCs w:val="20"/>
        </w:rPr>
      </w:pPr>
      <w:r w:rsidRPr="00197EF2">
        <w:rPr>
          <w:rFonts w:ascii="Times New Roman" w:hAnsi="Times New Roman" w:cs="Times New Roman"/>
          <w:b/>
          <w:szCs w:val="20"/>
        </w:rPr>
        <w:t>College of Nursing &amp; Mo-Im Kim Nursing Research Institute, Yonsei University, 50-1 Yonsei-ro, Seodaemun-gu, Seoul 03722, South Korea. ekchoi@yuhs.ac</w:t>
      </w:r>
    </w:p>
    <w:p w14:paraId="727C74E1" w14:textId="77777777" w:rsidR="00EC560E" w:rsidRPr="00EC560E" w:rsidRDefault="00EC560E" w:rsidP="007A751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rFonts w:ascii="Times New Roman" w:hAnsi="Times New Roman" w:cs="Times New Roman"/>
          <w:b/>
          <w:sz w:val="22"/>
        </w:rPr>
      </w:pPr>
    </w:p>
    <w:p w14:paraId="3A1370B8" w14:textId="77777777" w:rsidR="00EC560E" w:rsidRDefault="00EC560E" w:rsidP="007A751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rFonts w:ascii="Times New Roman" w:hAnsi="Times New Roman" w:cs="Times New Roman"/>
          <w:b/>
          <w:sz w:val="22"/>
        </w:rPr>
      </w:pPr>
    </w:p>
    <w:p w14:paraId="27AF236D" w14:textId="2B9CD13A" w:rsidR="007A65E9" w:rsidRPr="0097418F" w:rsidRDefault="007A7511" w:rsidP="007A751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rFonts w:ascii="Times New Roman" w:hAnsi="Times New Roman" w:cs="Times New Roman"/>
          <w:b/>
          <w:sz w:val="22"/>
        </w:rPr>
      </w:pPr>
      <w:r w:rsidRPr="0097418F">
        <w:rPr>
          <w:rFonts w:ascii="Times New Roman" w:hAnsi="Times New Roman" w:cs="Times New Roman"/>
          <w:b/>
          <w:sz w:val="22"/>
        </w:rPr>
        <w:t xml:space="preserve">Supplementary </w:t>
      </w:r>
      <w:r w:rsidR="007A65E9" w:rsidRPr="0097418F">
        <w:rPr>
          <w:rFonts w:ascii="Times New Roman" w:hAnsi="Times New Roman" w:cs="Times New Roman"/>
          <w:b/>
          <w:sz w:val="22"/>
        </w:rPr>
        <w:t>t</w:t>
      </w:r>
      <w:r w:rsidRPr="0097418F">
        <w:rPr>
          <w:rFonts w:ascii="Times New Roman" w:hAnsi="Times New Roman" w:cs="Times New Roman"/>
          <w:b/>
          <w:sz w:val="22"/>
        </w:rPr>
        <w:t xml:space="preserve">able </w:t>
      </w:r>
      <w:r w:rsidR="00094D70">
        <w:rPr>
          <w:rFonts w:ascii="Times New Roman" w:hAnsi="Times New Roman" w:cs="Times New Roman"/>
          <w:b/>
          <w:sz w:val="22"/>
        </w:rPr>
        <w:t>3</w:t>
      </w:r>
      <w:r w:rsidRPr="0097418F">
        <w:rPr>
          <w:rFonts w:ascii="Times New Roman" w:hAnsi="Times New Roman" w:cs="Times New Roman"/>
          <w:b/>
          <w:sz w:val="22"/>
        </w:rPr>
        <w:t xml:space="preserve">. </w:t>
      </w:r>
      <w:r w:rsidR="007A65E9" w:rsidRPr="0097418F">
        <w:rPr>
          <w:rFonts w:ascii="Times New Roman" w:hAnsi="Times New Roman" w:cs="Times New Roman"/>
          <w:b/>
          <w:sz w:val="22"/>
        </w:rPr>
        <w:t>Joanna Briggs Institute (JBI) critical appraisal checklist for cohort studies</w:t>
      </w:r>
    </w:p>
    <w:p w14:paraId="5F369BD0" w14:textId="77777777" w:rsidR="00A21AC0" w:rsidRPr="0097418F" w:rsidRDefault="00A21AC0">
      <w:pPr>
        <w:rPr>
          <w:bCs/>
          <w:sz w:val="22"/>
        </w:rPr>
      </w:pPr>
    </w:p>
    <w:tbl>
      <w:tblPr>
        <w:tblStyle w:val="2"/>
        <w:tblW w:w="11251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6"/>
        <w:gridCol w:w="688"/>
        <w:gridCol w:w="599"/>
        <w:gridCol w:w="639"/>
        <w:gridCol w:w="688"/>
        <w:gridCol w:w="687"/>
        <w:gridCol w:w="688"/>
        <w:gridCol w:w="688"/>
        <w:gridCol w:w="818"/>
        <w:gridCol w:w="715"/>
        <w:gridCol w:w="805"/>
        <w:gridCol w:w="687"/>
        <w:gridCol w:w="688"/>
        <w:gridCol w:w="1215"/>
      </w:tblGrid>
      <w:tr w:rsidR="007A7511" w:rsidRPr="0097418F" w14:paraId="4D1C514B" w14:textId="77777777" w:rsidTr="00B351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4D046ACE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Study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3D823E6C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Q1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8A18A0E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Q2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783A063C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Q3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650E331E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Q4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6CCBE189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Q5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6498243A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Q6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3BB2AECB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Q7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0E886E6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Q8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38C07A4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Q9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2E0DC924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Q10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61EA2425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Q11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6E7996E0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Q12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499DFDBE" w14:textId="25D8C056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 xml:space="preserve">Risk </w:t>
            </w:r>
            <w:r w:rsidR="007A65E9" w:rsidRPr="0097418F">
              <w:rPr>
                <w:rFonts w:ascii="Times New Roman" w:hAnsi="Times New Roman" w:cs="Times New Roman"/>
                <w:b w:val="0"/>
                <w:sz w:val="22"/>
              </w:rPr>
              <w:t>b</w:t>
            </w:r>
            <w:r w:rsidRPr="0097418F">
              <w:rPr>
                <w:rFonts w:ascii="Times New Roman" w:hAnsi="Times New Roman" w:cs="Times New Roman"/>
                <w:b w:val="0"/>
                <w:sz w:val="22"/>
              </w:rPr>
              <w:t>ias</w:t>
            </w:r>
          </w:p>
        </w:tc>
      </w:tr>
      <w:tr w:rsidR="007A65E9" w:rsidRPr="0097418F" w14:paraId="1DF109A3" w14:textId="77777777" w:rsidTr="000B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bottom w:val="none" w:sz="0" w:space="0" w:color="auto"/>
            </w:tcBorders>
          </w:tcPr>
          <w:p w14:paraId="2E781C50" w14:textId="73A24BD5" w:rsidR="007A65E9" w:rsidRPr="0097418F" w:rsidRDefault="007A65E9" w:rsidP="007A65E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Cloedt (202</w:t>
            </w:r>
            <w:r w:rsidR="00207723">
              <w:rPr>
                <w:rFonts w:ascii="Times New Roman" w:hAnsi="Times New Roman" w:cs="Times New Roman"/>
                <w:b w:val="0"/>
                <w:sz w:val="22"/>
              </w:rPr>
              <w:t>2</w:t>
            </w:r>
            <w:r w:rsidRPr="0097418F">
              <w:rPr>
                <w:rFonts w:ascii="Times New Roman" w:hAnsi="Times New Roman" w:cs="Times New Roman"/>
                <w:b w:val="0"/>
                <w:sz w:val="22"/>
              </w:rPr>
              <w:t>)</w:t>
            </w:r>
          </w:p>
        </w:tc>
        <w:tc>
          <w:tcPr>
            <w:tcW w:w="688" w:type="dxa"/>
            <w:tcBorders>
              <w:top w:val="single" w:sz="4" w:space="0" w:color="auto"/>
              <w:bottom w:val="none" w:sz="0" w:space="0" w:color="auto"/>
            </w:tcBorders>
          </w:tcPr>
          <w:p w14:paraId="50E2E574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599" w:type="dxa"/>
            <w:tcBorders>
              <w:top w:val="single" w:sz="4" w:space="0" w:color="auto"/>
              <w:bottom w:val="none" w:sz="0" w:space="0" w:color="auto"/>
            </w:tcBorders>
          </w:tcPr>
          <w:p w14:paraId="2B897C6B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39" w:type="dxa"/>
            <w:tcBorders>
              <w:top w:val="single" w:sz="4" w:space="0" w:color="auto"/>
              <w:bottom w:val="none" w:sz="0" w:space="0" w:color="auto"/>
            </w:tcBorders>
          </w:tcPr>
          <w:p w14:paraId="5476D037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8" w:type="dxa"/>
            <w:tcBorders>
              <w:top w:val="single" w:sz="4" w:space="0" w:color="auto"/>
              <w:bottom w:val="none" w:sz="0" w:space="0" w:color="auto"/>
            </w:tcBorders>
          </w:tcPr>
          <w:p w14:paraId="6D1EA26C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7" w:type="dxa"/>
            <w:tcBorders>
              <w:top w:val="single" w:sz="4" w:space="0" w:color="auto"/>
              <w:bottom w:val="none" w:sz="0" w:space="0" w:color="auto"/>
            </w:tcBorders>
          </w:tcPr>
          <w:p w14:paraId="4B49FE46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8" w:type="dxa"/>
            <w:tcBorders>
              <w:top w:val="single" w:sz="4" w:space="0" w:color="auto"/>
              <w:bottom w:val="none" w:sz="0" w:space="0" w:color="auto"/>
            </w:tcBorders>
          </w:tcPr>
          <w:p w14:paraId="70AC92C7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UC</w:t>
            </w:r>
          </w:p>
        </w:tc>
        <w:tc>
          <w:tcPr>
            <w:tcW w:w="688" w:type="dxa"/>
            <w:tcBorders>
              <w:top w:val="single" w:sz="4" w:space="0" w:color="auto"/>
              <w:bottom w:val="none" w:sz="0" w:space="0" w:color="auto"/>
            </w:tcBorders>
          </w:tcPr>
          <w:p w14:paraId="2787C3D8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818" w:type="dxa"/>
            <w:tcBorders>
              <w:top w:val="single" w:sz="4" w:space="0" w:color="auto"/>
              <w:bottom w:val="none" w:sz="0" w:space="0" w:color="auto"/>
            </w:tcBorders>
          </w:tcPr>
          <w:p w14:paraId="1E711082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715" w:type="dxa"/>
            <w:tcBorders>
              <w:top w:val="single" w:sz="4" w:space="0" w:color="auto"/>
              <w:bottom w:val="none" w:sz="0" w:space="0" w:color="auto"/>
            </w:tcBorders>
          </w:tcPr>
          <w:p w14:paraId="7293194D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805" w:type="dxa"/>
            <w:tcBorders>
              <w:top w:val="single" w:sz="4" w:space="0" w:color="auto"/>
              <w:bottom w:val="none" w:sz="0" w:space="0" w:color="auto"/>
            </w:tcBorders>
          </w:tcPr>
          <w:p w14:paraId="103E8328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7" w:type="dxa"/>
            <w:tcBorders>
              <w:top w:val="single" w:sz="4" w:space="0" w:color="auto"/>
              <w:bottom w:val="none" w:sz="0" w:space="0" w:color="auto"/>
            </w:tcBorders>
          </w:tcPr>
          <w:p w14:paraId="493A4376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8" w:type="dxa"/>
            <w:tcBorders>
              <w:top w:val="single" w:sz="4" w:space="0" w:color="auto"/>
              <w:bottom w:val="none" w:sz="0" w:space="0" w:color="auto"/>
            </w:tcBorders>
          </w:tcPr>
          <w:p w14:paraId="5B3AECF8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1215" w:type="dxa"/>
            <w:tcBorders>
              <w:top w:val="single" w:sz="4" w:space="0" w:color="auto"/>
              <w:bottom w:val="none" w:sz="0" w:space="0" w:color="auto"/>
            </w:tcBorders>
          </w:tcPr>
          <w:p w14:paraId="7EA1BD88" w14:textId="77777777" w:rsidR="007A65E9" w:rsidRPr="0097418F" w:rsidRDefault="007A65E9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Low</w:t>
            </w:r>
          </w:p>
        </w:tc>
      </w:tr>
      <w:tr w:rsidR="007A7511" w:rsidRPr="0097418F" w14:paraId="3E3E5262" w14:textId="77777777" w:rsidTr="000B74BA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bottom w:val="single" w:sz="4" w:space="0" w:color="auto"/>
            </w:tcBorders>
          </w:tcPr>
          <w:p w14:paraId="526779F8" w14:textId="05B3F456" w:rsidR="007A7511" w:rsidRPr="0097418F" w:rsidRDefault="007A7511" w:rsidP="007A65E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97418F">
              <w:rPr>
                <w:rFonts w:ascii="Times New Roman" w:hAnsi="Times New Roman" w:cs="Times New Roman"/>
                <w:b w:val="0"/>
                <w:sz w:val="22"/>
              </w:rPr>
              <w:t>Hilly (2015)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66BF031F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14:paraId="48E7A8E8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N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7A47B4A7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N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2BEA6BD9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5B381D00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2BD798C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09EC9C98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UC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5540378D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UC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14:paraId="1BA00F3D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66756A07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41718AB3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N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BE2CE0B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Y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07074DBF" w14:textId="77777777" w:rsidR="007A7511" w:rsidRPr="0097418F" w:rsidRDefault="007A7511" w:rsidP="007A65E9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</w:rPr>
            </w:pPr>
            <w:r w:rsidRPr="0097418F">
              <w:rPr>
                <w:rFonts w:ascii="Times New Roman" w:hAnsi="Times New Roman" w:cs="Times New Roman"/>
                <w:bCs/>
                <w:sz w:val="22"/>
              </w:rPr>
              <w:t>Moderate</w:t>
            </w:r>
          </w:p>
        </w:tc>
      </w:tr>
    </w:tbl>
    <w:p w14:paraId="7C077097" w14:textId="77777777" w:rsidR="007A7511" w:rsidRPr="0097418F" w:rsidRDefault="007A7511" w:rsidP="007A65E9">
      <w:pPr>
        <w:spacing w:line="360" w:lineRule="auto"/>
        <w:rPr>
          <w:bCs/>
          <w:sz w:val="22"/>
        </w:rPr>
      </w:pPr>
    </w:p>
    <w:p w14:paraId="44773CD4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Key: Y = yes; N = no; UC = unclear</w:t>
      </w:r>
    </w:p>
    <w:p w14:paraId="27FD2268" w14:textId="77777777" w:rsidR="00090691" w:rsidRPr="0097418F" w:rsidRDefault="00090691" w:rsidP="007A7511">
      <w:pPr>
        <w:jc w:val="left"/>
        <w:rPr>
          <w:rFonts w:ascii="Times New Roman" w:hAnsi="Times New Roman" w:cs="Times New Roman"/>
          <w:bCs/>
          <w:sz w:val="22"/>
        </w:rPr>
      </w:pPr>
    </w:p>
    <w:p w14:paraId="5AFC5C09" w14:textId="1B51B0ED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Q1. Were the two groups similar and recruited from the same population?</w:t>
      </w:r>
    </w:p>
    <w:p w14:paraId="1E63AF85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 xml:space="preserve">Q2. Were the exposures measured similarly to assign people? </w:t>
      </w:r>
    </w:p>
    <w:p w14:paraId="71514A85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Q3. Were the exposures measured similarly to both exposed and unexposed groups?</w:t>
      </w:r>
    </w:p>
    <w:p w14:paraId="56A4BBEA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Q4. Was the exposure measured in a valid and reliable way?</w:t>
      </w:r>
    </w:p>
    <w:p w14:paraId="08C9D38E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Q5. Were confounding factors identified?</w:t>
      </w:r>
    </w:p>
    <w:p w14:paraId="41C5B65E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Q6. Were strategies to deal with confounding factors stated?</w:t>
      </w:r>
    </w:p>
    <w:p w14:paraId="5920B3CE" w14:textId="06C70246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Q7. Were the groups/participants free of the outcome at the start of the study</w:t>
      </w:r>
      <w:r w:rsidR="00CC6066" w:rsidRPr="0097418F">
        <w:rPr>
          <w:rFonts w:ascii="Times New Roman" w:hAnsi="Times New Roman" w:cs="Times New Roman" w:hint="eastAsia"/>
          <w:bCs/>
          <w:sz w:val="22"/>
        </w:rPr>
        <w:t xml:space="preserve"> </w:t>
      </w:r>
      <w:r w:rsidRPr="0097418F">
        <w:rPr>
          <w:rFonts w:ascii="Times New Roman" w:hAnsi="Times New Roman" w:cs="Times New Roman"/>
          <w:bCs/>
          <w:sz w:val="22"/>
        </w:rPr>
        <w:t>(or at the moment of exposure)?</w:t>
      </w:r>
    </w:p>
    <w:p w14:paraId="569ECCDC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Q8. Were the outcomes measured in a valid and reliable way?</w:t>
      </w:r>
    </w:p>
    <w:p w14:paraId="25260AC3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Q9. Was the follow up time reported and sufficient to be long enough for outcomes to occur?</w:t>
      </w:r>
    </w:p>
    <w:p w14:paraId="3F779177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Q10. Was follow up complete, and if not, were the reasons to loss to follow up described and explored?</w:t>
      </w:r>
    </w:p>
    <w:p w14:paraId="691445AA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Q11. Were strategies to address incomplete follow up utilized?</w:t>
      </w:r>
    </w:p>
    <w:p w14:paraId="49C176E1" w14:textId="77777777" w:rsidR="007A7511" w:rsidRPr="0097418F" w:rsidRDefault="007A7511" w:rsidP="007A7511">
      <w:pPr>
        <w:jc w:val="left"/>
        <w:rPr>
          <w:rFonts w:ascii="Times New Roman" w:hAnsi="Times New Roman" w:cs="Times New Roman"/>
          <w:bCs/>
          <w:sz w:val="22"/>
        </w:rPr>
      </w:pPr>
      <w:r w:rsidRPr="0097418F">
        <w:rPr>
          <w:rFonts w:ascii="Times New Roman" w:hAnsi="Times New Roman" w:cs="Times New Roman"/>
          <w:bCs/>
          <w:sz w:val="22"/>
        </w:rPr>
        <w:t>Q12. Was appropriate statistical analysis used?</w:t>
      </w:r>
    </w:p>
    <w:sectPr w:rsidR="007A7511" w:rsidRPr="0097418F" w:rsidSect="001A41B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4A6C" w14:textId="77777777" w:rsidR="001A41BB" w:rsidRDefault="001A41BB" w:rsidP="00FD0309">
      <w:r>
        <w:separator/>
      </w:r>
    </w:p>
  </w:endnote>
  <w:endnote w:type="continuationSeparator" w:id="0">
    <w:p w14:paraId="72322BC5" w14:textId="77777777" w:rsidR="001A41BB" w:rsidRDefault="001A41BB" w:rsidP="00FD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3DD1D" w14:textId="77777777" w:rsidR="001A41BB" w:rsidRDefault="001A41BB" w:rsidP="00FD0309">
      <w:r>
        <w:separator/>
      </w:r>
    </w:p>
  </w:footnote>
  <w:footnote w:type="continuationSeparator" w:id="0">
    <w:p w14:paraId="2DD0E8E9" w14:textId="77777777" w:rsidR="001A41BB" w:rsidRDefault="001A41BB" w:rsidP="00FD0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11"/>
    <w:rsid w:val="00090691"/>
    <w:rsid w:val="00094D70"/>
    <w:rsid w:val="000B74BA"/>
    <w:rsid w:val="001A0B8B"/>
    <w:rsid w:val="001A41BB"/>
    <w:rsid w:val="00207723"/>
    <w:rsid w:val="00341773"/>
    <w:rsid w:val="004E46C6"/>
    <w:rsid w:val="00533535"/>
    <w:rsid w:val="00595E5D"/>
    <w:rsid w:val="006D4D1B"/>
    <w:rsid w:val="007A65E9"/>
    <w:rsid w:val="007A7511"/>
    <w:rsid w:val="008E71B0"/>
    <w:rsid w:val="00944A48"/>
    <w:rsid w:val="0097418F"/>
    <w:rsid w:val="00A21AC0"/>
    <w:rsid w:val="00A21E72"/>
    <w:rsid w:val="00B35109"/>
    <w:rsid w:val="00B41E1C"/>
    <w:rsid w:val="00B52589"/>
    <w:rsid w:val="00B958EF"/>
    <w:rsid w:val="00BB6732"/>
    <w:rsid w:val="00BC16C1"/>
    <w:rsid w:val="00CC6066"/>
    <w:rsid w:val="00DF0C89"/>
    <w:rsid w:val="00EC560E"/>
    <w:rsid w:val="00F10EF8"/>
    <w:rsid w:val="00FC34D1"/>
    <w:rsid w:val="00FD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CEC6EF"/>
  <w15:chartTrackingRefBased/>
  <w15:docId w15:val="{A211DFC5-684D-4871-AD6A-A125B19C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A751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03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0309"/>
    <w:rPr>
      <w:rFonts w:ascii="맑은 고딕" w:eastAsia="맑은 고딕"/>
      <w:color w:val="000000"/>
      <w:kern w:val="1"/>
    </w:rPr>
  </w:style>
  <w:style w:type="paragraph" w:styleId="a4">
    <w:name w:val="footer"/>
    <w:basedOn w:val="a"/>
    <w:link w:val="Char0"/>
    <w:uiPriority w:val="99"/>
    <w:unhideWhenUsed/>
    <w:rsid w:val="00FD03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0309"/>
    <w:rPr>
      <w:rFonts w:ascii="맑은 고딕" w:eastAsia="맑은 고딕"/>
      <w:color w:val="000000"/>
      <w:kern w:val="1"/>
    </w:rPr>
  </w:style>
  <w:style w:type="table" w:styleId="2">
    <w:name w:val="Plain Table 2"/>
    <w:basedOn w:val="a1"/>
    <w:uiPriority w:val="42"/>
    <w:rsid w:val="00DF0C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1282</Characters>
  <Application>Microsoft Office Word</Application>
  <DocSecurity>0</DocSecurity>
  <Lines>29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SV576M9WDP003</dc:creator>
  <cp:keywords/>
  <dc:description/>
  <cp:lastModifiedBy>규아 김</cp:lastModifiedBy>
  <cp:revision>3</cp:revision>
  <dcterms:created xsi:type="dcterms:W3CDTF">2023-12-21T07:38:00Z</dcterms:created>
  <dcterms:modified xsi:type="dcterms:W3CDTF">2024-01-14T03:23:00Z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d61e110a11f161ae04119ef33f327e19fbe5b2ef90659f781a55c584eb618ccf</vt:lpwstr>
  </property>
</Properties>
</file>