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8BBF" w14:textId="5462C4D3" w:rsidR="000F0778" w:rsidRDefault="000F0778"/>
    <w:p w14:paraId="5E3297A6" w14:textId="674A10E3" w:rsidR="00F8323F" w:rsidRPr="00F8323F" w:rsidRDefault="00F8323F">
      <w:pPr>
        <w:rPr>
          <w:rFonts w:ascii="Times New Roman" w:hAnsi="Times New Roman"/>
          <w:b/>
          <w:bCs/>
          <w:lang w:eastAsia="zh-CN"/>
        </w:rPr>
      </w:pPr>
      <w:r w:rsidRPr="00F8323F">
        <w:rPr>
          <w:rFonts w:ascii="Times New Roman" w:hAnsi="Times New Roman"/>
          <w:b/>
          <w:bCs/>
          <w:lang w:eastAsia="zh-CN"/>
        </w:rPr>
        <w:t xml:space="preserve">Supplementary table </w:t>
      </w:r>
      <w:r w:rsidR="00BD119A">
        <w:rPr>
          <w:rFonts w:ascii="Times New Roman" w:hAnsi="Times New Roman" w:hint="eastAsia"/>
          <w:b/>
          <w:bCs/>
          <w:lang w:eastAsia="zh-CN"/>
        </w:rPr>
        <w:t>1</w:t>
      </w:r>
      <w:r w:rsidR="00F9654B" w:rsidRPr="00F8323F">
        <w:rPr>
          <w:rFonts w:ascii="Times New Roman" w:hAnsi="Times New Roman"/>
          <w:b/>
          <w:bCs/>
          <w:lang w:eastAsia="zh-CN"/>
        </w:rPr>
        <w:t xml:space="preserve"> </w:t>
      </w:r>
      <w:r w:rsidR="00F9654B">
        <w:rPr>
          <w:rFonts w:ascii="Times New Roman" w:hAnsi="Times New Roman"/>
          <w:b/>
          <w:bCs/>
          <w:lang w:eastAsia="zh-CN"/>
        </w:rPr>
        <w:t>Clinical</w:t>
      </w:r>
      <w:r w:rsidRPr="00F8323F">
        <w:rPr>
          <w:rFonts w:ascii="Times New Roman" w:hAnsi="Times New Roman"/>
          <w:b/>
          <w:bCs/>
          <w:lang w:eastAsia="zh-CN"/>
        </w:rPr>
        <w:t xml:space="preserve"> and demographic characteristics for preterm infants with or without BPD</w:t>
      </w:r>
      <w:r>
        <w:rPr>
          <w:rFonts w:ascii="Times New Roman" w:hAnsi="Times New Roman"/>
          <w:b/>
          <w:bCs/>
          <w:lang w:eastAsia="zh-CN"/>
        </w:rPr>
        <w:t xml:space="preserve"> </w:t>
      </w:r>
      <w:r w:rsidRPr="00F8323F">
        <w:rPr>
          <w:rFonts w:ascii="Times New Roman" w:hAnsi="Times New Roman"/>
          <w:b/>
          <w:bCs/>
          <w:lang w:eastAsia="zh-CN"/>
        </w:rPr>
        <w:t>*</w:t>
      </w:r>
      <w:r w:rsidRPr="00F8323F">
        <w:rPr>
          <w:rFonts w:ascii="Times New Roman" w:hAnsi="Times New Roman"/>
          <w:b/>
          <w:bCs/>
          <w:i/>
          <w:lang w:eastAsia="zh-CN"/>
        </w:rPr>
        <w:t xml:space="preserve">P </w:t>
      </w:r>
      <w:r w:rsidRPr="00F8323F">
        <w:rPr>
          <w:rFonts w:ascii="Times New Roman" w:hAnsi="Times New Roman"/>
          <w:b/>
          <w:bCs/>
          <w:lang w:eastAsia="zh-CN"/>
        </w:rPr>
        <w:t>&lt; 0.05</w:t>
      </w:r>
      <w:r>
        <w:rPr>
          <w:rFonts w:ascii="Times New Roman" w:hAnsi="Times New Roman"/>
          <w:b/>
          <w:bCs/>
          <w:lang w:eastAsia="zh-CN"/>
        </w:rPr>
        <w:t>(</w:t>
      </w:r>
      <w:r w:rsidRPr="00F8323F">
        <w:rPr>
          <w:rFonts w:ascii="Times New Roman" w:hAnsi="Times New Roman"/>
          <w:b/>
          <w:bCs/>
          <w:sz w:val="24"/>
        </w:rPr>
        <w:t>post hoc analysis</w:t>
      </w:r>
      <w:r>
        <w:rPr>
          <w:rFonts w:ascii="Times New Roman" w:hAnsi="Times New Roman"/>
          <w:b/>
          <w:bCs/>
          <w:sz w:val="24"/>
        </w:rPr>
        <w:t xml:space="preserve"> for subgroups of BPD vs non-BPD group)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283"/>
        <w:gridCol w:w="978"/>
        <w:gridCol w:w="1015"/>
        <w:gridCol w:w="1015"/>
        <w:gridCol w:w="1015"/>
      </w:tblGrid>
      <w:tr w:rsidR="00F8323F" w:rsidRPr="006F3A91" w14:paraId="48621B80" w14:textId="77777777" w:rsidTr="00923E87">
        <w:trPr>
          <w:trHeight w:val="654"/>
        </w:trPr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</w:tcPr>
          <w:p w14:paraId="7555DC79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9F81174" w14:textId="431EF642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55959494"/>
            <w:r w:rsidRPr="006F3A9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923E87" w:rsidRPr="00923E8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#</w:t>
            </w:r>
            <w:bookmarkEnd w:id="0"/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3CC286F4" w14:textId="26B89829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F3A91">
              <w:rPr>
                <w:rFonts w:ascii="Times New Roman" w:hAnsi="Times New Roman" w:hint="eastAsia"/>
                <w:i/>
                <w:sz w:val="24"/>
                <w:szCs w:val="24"/>
                <w:lang w:eastAsia="zh-CN"/>
              </w:rPr>
              <w:t>P</w:t>
            </w:r>
            <w:r w:rsidR="00923E87" w:rsidRPr="00923E87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zh-CN"/>
              </w:rPr>
              <w:t>a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0DC00334" w14:textId="5915E58A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F3A9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923E87" w:rsidRPr="00923E87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1A479D16" w14:textId="674FFE44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F3A91">
              <w:rPr>
                <w:rFonts w:ascii="Times New Roman" w:hAnsi="Times New Roman" w:hint="eastAsia"/>
                <w:i/>
                <w:sz w:val="24"/>
                <w:szCs w:val="24"/>
                <w:lang w:eastAsia="zh-CN"/>
              </w:rPr>
              <w:t>P</w:t>
            </w:r>
            <w:r w:rsidR="00923E87" w:rsidRPr="00923E87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zh-CN"/>
              </w:rPr>
              <w:t>c</w:t>
            </w:r>
          </w:p>
        </w:tc>
      </w:tr>
      <w:tr w:rsidR="00F8323F" w:rsidRPr="006F3A91" w14:paraId="0C825367" w14:textId="77777777" w:rsidTr="00923E87">
        <w:trPr>
          <w:trHeight w:val="654"/>
        </w:trPr>
        <w:tc>
          <w:tcPr>
            <w:tcW w:w="2578" w:type="pct"/>
            <w:tcBorders>
              <w:top w:val="single" w:sz="4" w:space="0" w:color="auto"/>
            </w:tcBorders>
          </w:tcPr>
          <w:p w14:paraId="76C5D46A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GA, weeks, median (IQR)</w:t>
            </w: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1E72DB5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3754B986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485E104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5BA2B839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F8323F" w:rsidRPr="006F3A91" w14:paraId="64CA416E" w14:textId="77777777" w:rsidTr="00923E87">
        <w:trPr>
          <w:trHeight w:val="654"/>
        </w:trPr>
        <w:tc>
          <w:tcPr>
            <w:tcW w:w="2578" w:type="pct"/>
          </w:tcPr>
          <w:p w14:paraId="7EC6511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BW, grams, median (IQR)</w:t>
            </w:r>
          </w:p>
        </w:tc>
        <w:tc>
          <w:tcPr>
            <w:tcW w:w="589" w:type="pct"/>
          </w:tcPr>
          <w:p w14:paraId="19219B7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3955585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1A2A6848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67EF5CDC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8323F" w:rsidRPr="006F3A91" w14:paraId="5F0947EE" w14:textId="77777777" w:rsidTr="00923E87">
        <w:trPr>
          <w:trHeight w:val="654"/>
        </w:trPr>
        <w:tc>
          <w:tcPr>
            <w:tcW w:w="2578" w:type="pct"/>
          </w:tcPr>
          <w:p w14:paraId="3E3D0D2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Male sex, n (%)</w:t>
            </w:r>
          </w:p>
        </w:tc>
        <w:tc>
          <w:tcPr>
            <w:tcW w:w="589" w:type="pct"/>
          </w:tcPr>
          <w:p w14:paraId="472F469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0.729</w:t>
            </w:r>
          </w:p>
        </w:tc>
        <w:tc>
          <w:tcPr>
            <w:tcW w:w="611" w:type="pct"/>
          </w:tcPr>
          <w:p w14:paraId="7BB52257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&gt;0.05</w:t>
            </w:r>
          </w:p>
        </w:tc>
        <w:tc>
          <w:tcPr>
            <w:tcW w:w="611" w:type="pct"/>
          </w:tcPr>
          <w:p w14:paraId="6EF368FA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&gt;0.05</w:t>
            </w:r>
          </w:p>
        </w:tc>
        <w:tc>
          <w:tcPr>
            <w:tcW w:w="611" w:type="pct"/>
          </w:tcPr>
          <w:p w14:paraId="0B0F24F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&gt;0.05</w:t>
            </w:r>
          </w:p>
        </w:tc>
      </w:tr>
      <w:tr w:rsidR="00F8323F" w:rsidRPr="006F3A91" w14:paraId="042FF0BB" w14:textId="77777777" w:rsidTr="00923E87">
        <w:trPr>
          <w:trHeight w:val="654"/>
        </w:trPr>
        <w:tc>
          <w:tcPr>
            <w:tcW w:w="2578" w:type="pct"/>
          </w:tcPr>
          <w:p w14:paraId="02196482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 xml:space="preserve">Apgar score at 5 min, score, </w:t>
            </w:r>
          </w:p>
          <w:p w14:paraId="23318A0C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n (%)</w:t>
            </w:r>
          </w:p>
        </w:tc>
        <w:tc>
          <w:tcPr>
            <w:tcW w:w="589" w:type="pct"/>
          </w:tcPr>
          <w:p w14:paraId="3E89B86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4473B07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0.05*</w:t>
            </w:r>
          </w:p>
        </w:tc>
        <w:tc>
          <w:tcPr>
            <w:tcW w:w="611" w:type="pct"/>
          </w:tcPr>
          <w:p w14:paraId="25469549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0.05*</w:t>
            </w:r>
          </w:p>
        </w:tc>
        <w:tc>
          <w:tcPr>
            <w:tcW w:w="611" w:type="pct"/>
          </w:tcPr>
          <w:p w14:paraId="1FD9DE4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0.05*</w:t>
            </w:r>
          </w:p>
        </w:tc>
      </w:tr>
      <w:tr w:rsidR="00F8323F" w:rsidRPr="006F3A91" w14:paraId="50BAB5DF" w14:textId="77777777" w:rsidTr="00923E87">
        <w:trPr>
          <w:trHeight w:val="654"/>
        </w:trPr>
        <w:tc>
          <w:tcPr>
            <w:tcW w:w="2578" w:type="pct"/>
          </w:tcPr>
          <w:p w14:paraId="3E32E13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 xml:space="preserve">   &lt;7</w:t>
            </w:r>
          </w:p>
        </w:tc>
        <w:tc>
          <w:tcPr>
            <w:tcW w:w="589" w:type="pct"/>
          </w:tcPr>
          <w:p w14:paraId="40F7E0EA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007C3F3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3992AC8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4AF2693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6F3A91" w14:paraId="3BAA8265" w14:textId="77777777" w:rsidTr="00923E87">
        <w:trPr>
          <w:trHeight w:val="654"/>
        </w:trPr>
        <w:tc>
          <w:tcPr>
            <w:tcW w:w="2578" w:type="pct"/>
          </w:tcPr>
          <w:p w14:paraId="25E01EE1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 xml:space="preserve">   ≥7</w:t>
            </w:r>
          </w:p>
        </w:tc>
        <w:tc>
          <w:tcPr>
            <w:tcW w:w="589" w:type="pct"/>
          </w:tcPr>
          <w:p w14:paraId="220D62A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768F3E8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705E4C9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6CACC911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6F3A91" w14:paraId="092F2EBD" w14:textId="77777777" w:rsidTr="00923E87">
        <w:trPr>
          <w:trHeight w:val="654"/>
        </w:trPr>
        <w:tc>
          <w:tcPr>
            <w:tcW w:w="2578" w:type="pct"/>
          </w:tcPr>
          <w:p w14:paraId="175921DA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Maternal diabetes, N (%)</w:t>
            </w:r>
          </w:p>
        </w:tc>
        <w:tc>
          <w:tcPr>
            <w:tcW w:w="589" w:type="pct"/>
          </w:tcPr>
          <w:p w14:paraId="517474C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0.907</w:t>
            </w:r>
          </w:p>
        </w:tc>
        <w:tc>
          <w:tcPr>
            <w:tcW w:w="611" w:type="pct"/>
          </w:tcPr>
          <w:p w14:paraId="7BB09BD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4157144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44B259E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F8323F" w:rsidRPr="006F3A91" w14:paraId="54F90B55" w14:textId="77777777" w:rsidTr="00923E87">
        <w:trPr>
          <w:trHeight w:val="654"/>
        </w:trPr>
        <w:tc>
          <w:tcPr>
            <w:tcW w:w="2578" w:type="pct"/>
          </w:tcPr>
          <w:p w14:paraId="7220B0E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Maternal hypertension, N (%)</w:t>
            </w:r>
          </w:p>
        </w:tc>
        <w:tc>
          <w:tcPr>
            <w:tcW w:w="589" w:type="pct"/>
          </w:tcPr>
          <w:p w14:paraId="6B2F2FC9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0.205</w:t>
            </w:r>
          </w:p>
        </w:tc>
        <w:tc>
          <w:tcPr>
            <w:tcW w:w="611" w:type="pct"/>
          </w:tcPr>
          <w:p w14:paraId="0C490FC2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  <w:lang w:eastAsia="zh-CN"/>
              </w:rPr>
              <w:t>0.05</w:t>
            </w:r>
          </w:p>
        </w:tc>
        <w:tc>
          <w:tcPr>
            <w:tcW w:w="611" w:type="pct"/>
          </w:tcPr>
          <w:p w14:paraId="69EE41F1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7464AACA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F8323F" w:rsidRPr="006F3A91" w14:paraId="19B07087" w14:textId="77777777" w:rsidTr="00923E87">
        <w:trPr>
          <w:trHeight w:val="654"/>
        </w:trPr>
        <w:tc>
          <w:tcPr>
            <w:tcW w:w="2578" w:type="pct"/>
          </w:tcPr>
          <w:p w14:paraId="713490C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Assisted reproduction, N (%)</w:t>
            </w:r>
          </w:p>
        </w:tc>
        <w:tc>
          <w:tcPr>
            <w:tcW w:w="589" w:type="pct"/>
          </w:tcPr>
          <w:p w14:paraId="08A2CE0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0.008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68C7A58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4E273AD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&lt;</w:t>
            </w:r>
            <w:r w:rsidRPr="006F3A91">
              <w:rPr>
                <w:rFonts w:ascii="Times New Roman" w:hAnsi="Times New Roman"/>
                <w:sz w:val="24"/>
                <w:szCs w:val="24"/>
                <w:lang w:eastAsia="zh-CN"/>
              </w:rPr>
              <w:t>0.05*</w:t>
            </w:r>
          </w:p>
        </w:tc>
        <w:tc>
          <w:tcPr>
            <w:tcW w:w="611" w:type="pct"/>
          </w:tcPr>
          <w:p w14:paraId="52080B9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0.05*</w:t>
            </w:r>
          </w:p>
        </w:tc>
      </w:tr>
      <w:tr w:rsidR="00F8323F" w:rsidRPr="006F3A91" w14:paraId="72A62801" w14:textId="77777777" w:rsidTr="00923E87">
        <w:trPr>
          <w:trHeight w:val="654"/>
        </w:trPr>
        <w:tc>
          <w:tcPr>
            <w:tcW w:w="2578" w:type="pct"/>
          </w:tcPr>
          <w:p w14:paraId="20D99D06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 xml:space="preserve">PROM &gt; 18 </w:t>
            </w:r>
            <w:proofErr w:type="spellStart"/>
            <w:proofErr w:type="gramStart"/>
            <w:r w:rsidRPr="006F3A91">
              <w:rPr>
                <w:rFonts w:ascii="Times New Roman" w:hAnsi="Times New Roman"/>
                <w:sz w:val="24"/>
                <w:szCs w:val="24"/>
              </w:rPr>
              <w:t>h,N</w:t>
            </w:r>
            <w:proofErr w:type="spellEnd"/>
            <w:proofErr w:type="gramEnd"/>
            <w:r w:rsidRPr="006F3A9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589" w:type="pct"/>
          </w:tcPr>
          <w:p w14:paraId="5769A89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0.132</w:t>
            </w:r>
          </w:p>
        </w:tc>
        <w:tc>
          <w:tcPr>
            <w:tcW w:w="611" w:type="pct"/>
          </w:tcPr>
          <w:p w14:paraId="0B74EE7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1FEDF82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075568E7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F8323F" w:rsidRPr="006F3A91" w14:paraId="4AE218CD" w14:textId="77777777" w:rsidTr="00923E87">
        <w:trPr>
          <w:trHeight w:val="654"/>
        </w:trPr>
        <w:tc>
          <w:tcPr>
            <w:tcW w:w="2578" w:type="pct"/>
          </w:tcPr>
          <w:p w14:paraId="6B59902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IUGR, N (%)</w:t>
            </w:r>
          </w:p>
        </w:tc>
        <w:tc>
          <w:tcPr>
            <w:tcW w:w="589" w:type="pct"/>
          </w:tcPr>
          <w:p w14:paraId="65FBB6E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0.319</w:t>
            </w:r>
          </w:p>
        </w:tc>
        <w:tc>
          <w:tcPr>
            <w:tcW w:w="611" w:type="pct"/>
          </w:tcPr>
          <w:p w14:paraId="04A59A1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601403D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611" w:type="pct"/>
          </w:tcPr>
          <w:p w14:paraId="7AE5545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F8323F" w:rsidRPr="006F3A91" w14:paraId="4BC5F5CA" w14:textId="77777777" w:rsidTr="00923E87">
        <w:trPr>
          <w:trHeight w:val="654"/>
        </w:trPr>
        <w:tc>
          <w:tcPr>
            <w:tcW w:w="2578" w:type="pct"/>
          </w:tcPr>
          <w:p w14:paraId="5EDE401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respiratory distress score at admission, score</w:t>
            </w:r>
          </w:p>
        </w:tc>
        <w:tc>
          <w:tcPr>
            <w:tcW w:w="589" w:type="pct"/>
          </w:tcPr>
          <w:p w14:paraId="0F4EC25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5B81B48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19F89397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7042BFD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6F3A91" w14:paraId="1731D395" w14:textId="77777777" w:rsidTr="00923E87">
        <w:trPr>
          <w:trHeight w:val="654"/>
        </w:trPr>
        <w:tc>
          <w:tcPr>
            <w:tcW w:w="2578" w:type="pct"/>
          </w:tcPr>
          <w:p w14:paraId="04733535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5—</w:t>
            </w:r>
            <w:proofErr w:type="gramStart"/>
            <w:r w:rsidRPr="006F3A91">
              <w:rPr>
                <w:rFonts w:ascii="Times New Roman" w:hAnsi="Times New Roman"/>
                <w:sz w:val="24"/>
                <w:szCs w:val="24"/>
              </w:rPr>
              <w:t>8,N</w:t>
            </w:r>
            <w:proofErr w:type="gramEnd"/>
            <w:r w:rsidRPr="006F3A9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589" w:type="pct"/>
          </w:tcPr>
          <w:p w14:paraId="52CCD82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178DC00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340C1D7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4FD41B8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6F3A91" w14:paraId="2D78176D" w14:textId="77777777" w:rsidTr="00923E87">
        <w:trPr>
          <w:trHeight w:val="654"/>
        </w:trPr>
        <w:tc>
          <w:tcPr>
            <w:tcW w:w="2578" w:type="pct"/>
          </w:tcPr>
          <w:p w14:paraId="6D8EA90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&gt; 8, N (%)</w:t>
            </w:r>
          </w:p>
        </w:tc>
        <w:tc>
          <w:tcPr>
            <w:tcW w:w="589" w:type="pct"/>
          </w:tcPr>
          <w:p w14:paraId="14F88B8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1E0E77A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2C118DA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14:paraId="3872F6F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6F3A91" w14:paraId="59787FC1" w14:textId="77777777" w:rsidTr="00923E87">
        <w:trPr>
          <w:trHeight w:val="654"/>
        </w:trPr>
        <w:tc>
          <w:tcPr>
            <w:tcW w:w="2578" w:type="pct"/>
          </w:tcPr>
          <w:p w14:paraId="732779F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Surfactant, N (%)</w:t>
            </w:r>
          </w:p>
        </w:tc>
        <w:tc>
          <w:tcPr>
            <w:tcW w:w="589" w:type="pct"/>
          </w:tcPr>
          <w:p w14:paraId="4C7E58D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2621EF0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7EDB42E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3CA322B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6F3A91" w14:paraId="7466ACC9" w14:textId="77777777" w:rsidTr="00923E87">
        <w:trPr>
          <w:trHeight w:val="654"/>
        </w:trPr>
        <w:tc>
          <w:tcPr>
            <w:tcW w:w="2578" w:type="pct"/>
          </w:tcPr>
          <w:p w14:paraId="7EC9F9C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 xml:space="preserve">Mechanical ventilation, </w:t>
            </w:r>
            <w:proofErr w:type="gramStart"/>
            <w:r w:rsidRPr="006F3A91">
              <w:rPr>
                <w:rFonts w:ascii="Times New Roman" w:hAnsi="Times New Roman"/>
                <w:sz w:val="24"/>
                <w:szCs w:val="24"/>
              </w:rPr>
              <w:t>N(</w:t>
            </w:r>
            <w:proofErr w:type="gramEnd"/>
            <w:r w:rsidRPr="006F3A91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589" w:type="pct"/>
          </w:tcPr>
          <w:p w14:paraId="25816D37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7147A9EC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654EC5D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1A095DF8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8323F" w:rsidRPr="006F3A91" w14:paraId="416527B2" w14:textId="77777777" w:rsidTr="00923E87">
        <w:trPr>
          <w:trHeight w:val="654"/>
        </w:trPr>
        <w:tc>
          <w:tcPr>
            <w:tcW w:w="2578" w:type="pct"/>
          </w:tcPr>
          <w:p w14:paraId="21FF95FB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Ventilator days, ds, median (IQR)</w:t>
            </w:r>
          </w:p>
        </w:tc>
        <w:tc>
          <w:tcPr>
            <w:tcW w:w="589" w:type="pct"/>
          </w:tcPr>
          <w:p w14:paraId="65297481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02676D28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  <w:tc>
          <w:tcPr>
            <w:tcW w:w="611" w:type="pct"/>
          </w:tcPr>
          <w:p w14:paraId="54D34769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  <w:tc>
          <w:tcPr>
            <w:tcW w:w="611" w:type="pct"/>
          </w:tcPr>
          <w:p w14:paraId="4867639C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F8323F" w:rsidRPr="006F3A91" w14:paraId="56A94391" w14:textId="77777777" w:rsidTr="00923E87">
        <w:trPr>
          <w:trHeight w:val="654"/>
        </w:trPr>
        <w:tc>
          <w:tcPr>
            <w:tcW w:w="2578" w:type="pct"/>
          </w:tcPr>
          <w:p w14:paraId="60B0B13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A91">
              <w:rPr>
                <w:rFonts w:ascii="Times New Roman" w:hAnsi="Times New Roman"/>
                <w:sz w:val="24"/>
                <w:szCs w:val="24"/>
              </w:rPr>
              <w:lastRenderedPageBreak/>
              <w:t>hsPDA</w:t>
            </w:r>
            <w:proofErr w:type="spellEnd"/>
            <w:r w:rsidRPr="006F3A91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589" w:type="pct"/>
          </w:tcPr>
          <w:p w14:paraId="758AF40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6EC18098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106F3A63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161FA27D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6F3A91" w14:paraId="4CC14B86" w14:textId="77777777" w:rsidTr="00923E87">
        <w:trPr>
          <w:trHeight w:val="654"/>
        </w:trPr>
        <w:tc>
          <w:tcPr>
            <w:tcW w:w="2578" w:type="pct"/>
          </w:tcPr>
          <w:p w14:paraId="3691E752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NEC(Stage</w:t>
            </w:r>
            <w:r w:rsidRPr="006F3A91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6F3A91">
              <w:rPr>
                <w:rFonts w:ascii="Times New Roman" w:hAnsi="Times New Roman"/>
                <w:sz w:val="24"/>
                <w:szCs w:val="24"/>
              </w:rPr>
              <w:t>2), N (%)</w:t>
            </w:r>
          </w:p>
        </w:tc>
        <w:tc>
          <w:tcPr>
            <w:tcW w:w="589" w:type="pct"/>
          </w:tcPr>
          <w:p w14:paraId="1663FFD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155BC1A4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7C2069D2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611" w:type="pct"/>
          </w:tcPr>
          <w:p w14:paraId="028894CE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6F3A91" w14:paraId="0FA165D8" w14:textId="77777777" w:rsidTr="00923E87">
        <w:trPr>
          <w:trHeight w:val="654"/>
        </w:trPr>
        <w:tc>
          <w:tcPr>
            <w:tcW w:w="2578" w:type="pct"/>
          </w:tcPr>
          <w:p w14:paraId="2E7B1F5C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LOS, ds, median (IQR)</w:t>
            </w:r>
          </w:p>
        </w:tc>
        <w:tc>
          <w:tcPr>
            <w:tcW w:w="589" w:type="pct"/>
          </w:tcPr>
          <w:p w14:paraId="446EE86F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6DD7C642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09DDCD50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11" w:type="pct"/>
          </w:tcPr>
          <w:p w14:paraId="1D1A28F1" w14:textId="77777777" w:rsidR="00F8323F" w:rsidRPr="006F3A91" w:rsidRDefault="00F8323F" w:rsidP="00EE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A91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6F3A9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0973FFAB" w14:textId="27BA06D3" w:rsidR="00F8323F" w:rsidRPr="002574C0" w:rsidRDefault="00923E87" w:rsidP="002574C0">
      <w:pPr>
        <w:spacing w:after="0" w:line="240" w:lineRule="auto"/>
        <w:rPr>
          <w:rFonts w:ascii="Times New Roman" w:eastAsia="宋体" w:hAnsi="Times New Roman"/>
          <w:b/>
          <w:bCs/>
          <w:color w:val="000000"/>
          <w:kern w:val="0"/>
          <w:sz w:val="21"/>
          <w:szCs w:val="21"/>
          <w:lang w:eastAsia="zh-CN"/>
        </w:rPr>
      </w:pPr>
      <w:bookmarkStart w:id="1" w:name="_Hlk155960152"/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#For comparisons of infants without and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with BPD among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different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severity, Kruskal–</w:t>
      </w:r>
      <w:proofErr w:type="gramStart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Wallis</w:t>
      </w:r>
      <w:proofErr w:type="gramEnd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test and chi square were adopted, as appropriate. </w:t>
      </w:r>
      <w:bookmarkStart w:id="2" w:name="_Hlk155959894"/>
      <w:proofErr w:type="spellStart"/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</w:t>
      </w:r>
      <w:proofErr w:type="spellEnd"/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proofErr w:type="gramStart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</w:t>
      </w:r>
      <w:proofErr w:type="gramEnd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comparisons of infants non-BPD and with BPD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Ⅰ group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="002574C0" w:rsidRPr="002574C0">
        <w:rPr>
          <w:rFonts w:ascii="Times New Roman" w:eastAsia="宋体" w:hAnsi="Times New Roman"/>
          <w:b/>
          <w:bCs/>
          <w:color w:val="000000"/>
          <w:kern w:val="0"/>
          <w:sz w:val="21"/>
          <w:szCs w:val="21"/>
          <w:lang w:eastAsia="zh-CN"/>
        </w:rPr>
        <w:t xml:space="preserve">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  <w:r w:rsid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bookmarkEnd w:id="2"/>
      <w:r w:rsid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b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 comparisons of infants non-BPD and with BPD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="00DD3077">
        <w:rPr>
          <w:rFonts w:ascii="宋体" w:eastAsia="宋体" w:hAnsi="宋体" w:hint="eastAsia"/>
          <w:color w:val="000000"/>
          <w:kern w:val="0"/>
          <w:sz w:val="21"/>
          <w:szCs w:val="21"/>
          <w:lang w:eastAsia="zh-CN"/>
        </w:rPr>
        <w:t>Ⅱ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group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="002574C0" w:rsidRPr="002574C0">
        <w:rPr>
          <w:rFonts w:ascii="Times New Roman" w:eastAsia="宋体" w:hAnsi="Times New Roman"/>
          <w:b/>
          <w:bCs/>
          <w:color w:val="000000"/>
          <w:kern w:val="0"/>
          <w:sz w:val="21"/>
          <w:szCs w:val="21"/>
          <w:lang w:eastAsia="zh-CN"/>
        </w:rPr>
        <w:t xml:space="preserve"> 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  <w:r w:rsid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proofErr w:type="gramStart"/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</w:t>
      </w:r>
      <w:proofErr w:type="gramEnd"/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comparisons of infants non-BPD and with BPD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Ⅲ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group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="002574C0" w:rsidRPr="002574C0">
        <w:rPr>
          <w:rFonts w:ascii="Times New Roman" w:eastAsia="宋体" w:hAnsi="Times New Roman"/>
          <w:b/>
          <w:bCs/>
          <w:color w:val="000000"/>
          <w:kern w:val="0"/>
          <w:sz w:val="21"/>
          <w:szCs w:val="21"/>
          <w:lang w:eastAsia="zh-CN"/>
        </w:rPr>
        <w:t xml:space="preserve"> 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="002574C0"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="002574C0"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</w:p>
    <w:bookmarkEnd w:id="1"/>
    <w:p w14:paraId="46EED5E7" w14:textId="77777777" w:rsidR="00725AE1" w:rsidRPr="00725AE1" w:rsidRDefault="00725AE1" w:rsidP="00725AE1">
      <w:pPr>
        <w:spacing w:after="0" w:line="240" w:lineRule="auto"/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</w:pPr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BPD, bronchopulmonary dysplasia; GA, gestational age; BW, birth weight; PPROM, preterm premature rupture of membranes; IUGR, intrauterine growth retardation; </w:t>
      </w:r>
      <w:proofErr w:type="spellStart"/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hsPDA</w:t>
      </w:r>
      <w:proofErr w:type="spellEnd"/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hemodynamically significant patent ductus arteriosus; NEC, necrotizing enterocolitis; LOS, length of stay; IQR, interquartile range; SD, standard deviation.  </w:t>
      </w:r>
    </w:p>
    <w:p w14:paraId="2A754AE3" w14:textId="77777777" w:rsidR="00F8323F" w:rsidRDefault="00F8323F"/>
    <w:p w14:paraId="123CB3FD" w14:textId="77777777" w:rsidR="00F8323F" w:rsidRDefault="00F8323F"/>
    <w:p w14:paraId="2E2940D0" w14:textId="77777777" w:rsidR="00F8323F" w:rsidRDefault="00F8323F"/>
    <w:p w14:paraId="715F416C" w14:textId="77777777" w:rsidR="00F8323F" w:rsidRDefault="00F8323F"/>
    <w:p w14:paraId="1B79647A" w14:textId="77777777" w:rsidR="00F8323F" w:rsidRDefault="00F8323F"/>
    <w:p w14:paraId="5E337B5D" w14:textId="77777777" w:rsidR="00F8323F" w:rsidRDefault="00F8323F"/>
    <w:p w14:paraId="2C2C9593" w14:textId="77777777" w:rsidR="00F8323F" w:rsidRDefault="00F8323F"/>
    <w:p w14:paraId="63670D07" w14:textId="77777777" w:rsidR="00F8323F" w:rsidRDefault="00F8323F"/>
    <w:p w14:paraId="55E1E0D6" w14:textId="77777777" w:rsidR="00F8323F" w:rsidRDefault="00F8323F"/>
    <w:p w14:paraId="793FC012" w14:textId="77777777" w:rsidR="00F8323F" w:rsidRDefault="00F8323F"/>
    <w:p w14:paraId="451A172C" w14:textId="77777777" w:rsidR="00F8323F" w:rsidRDefault="00F8323F"/>
    <w:p w14:paraId="0000FD45" w14:textId="77777777" w:rsidR="00F8323F" w:rsidRDefault="00F8323F"/>
    <w:p w14:paraId="5CE50929" w14:textId="77777777" w:rsidR="00F8323F" w:rsidRDefault="00F8323F"/>
    <w:p w14:paraId="015913AE" w14:textId="77777777" w:rsidR="00F8323F" w:rsidRDefault="00F8323F"/>
    <w:p w14:paraId="3819904D" w14:textId="77777777" w:rsidR="00F8323F" w:rsidRDefault="00F8323F"/>
    <w:p w14:paraId="6D302354" w14:textId="77777777" w:rsidR="00F8323F" w:rsidRDefault="00F8323F"/>
    <w:p w14:paraId="1CF67016" w14:textId="77777777" w:rsidR="00F8323F" w:rsidRDefault="00F8323F"/>
    <w:p w14:paraId="0DEAE0C9" w14:textId="77777777" w:rsidR="00F8323F" w:rsidRDefault="00F8323F"/>
    <w:p w14:paraId="05253715" w14:textId="2734D612" w:rsidR="00F8323F" w:rsidRPr="00E4600D" w:rsidRDefault="00F8323F">
      <w:pPr>
        <w:rPr>
          <w:rFonts w:ascii="Times New Roman" w:hAnsi="Times New Roman"/>
          <w:b/>
          <w:bCs/>
          <w:lang w:eastAsia="zh-CN"/>
        </w:rPr>
      </w:pPr>
      <w:r w:rsidRPr="00E4600D">
        <w:rPr>
          <w:rFonts w:ascii="Times New Roman" w:hAnsi="Times New Roman"/>
          <w:b/>
          <w:bCs/>
          <w:lang w:eastAsia="zh-CN"/>
        </w:rPr>
        <w:lastRenderedPageBreak/>
        <w:t xml:space="preserve">Supplementary table </w:t>
      </w:r>
      <w:r w:rsidR="00BD119A">
        <w:rPr>
          <w:rFonts w:ascii="Times New Roman" w:hAnsi="Times New Roman" w:hint="eastAsia"/>
          <w:b/>
          <w:bCs/>
          <w:lang w:eastAsia="zh-CN"/>
        </w:rPr>
        <w:t>2</w:t>
      </w:r>
      <w:r w:rsidR="00F9654B" w:rsidRPr="00E4600D">
        <w:rPr>
          <w:rFonts w:ascii="Times New Roman" w:hAnsi="Times New Roman"/>
          <w:b/>
          <w:bCs/>
          <w:lang w:eastAsia="zh-CN"/>
        </w:rPr>
        <w:t xml:space="preserve"> </w:t>
      </w:r>
      <w:r w:rsidR="00F9654B">
        <w:rPr>
          <w:rFonts w:ascii="Times New Roman" w:hAnsi="Times New Roman"/>
          <w:b/>
          <w:bCs/>
          <w:lang w:eastAsia="zh-CN"/>
        </w:rPr>
        <w:t>Nutrition</w:t>
      </w:r>
      <w:r w:rsidR="00E4600D" w:rsidRPr="00E4600D">
        <w:rPr>
          <w:rFonts w:ascii="Times New Roman" w:hAnsi="Times New Roman"/>
          <w:b/>
          <w:bCs/>
          <w:lang w:eastAsia="zh-CN"/>
        </w:rPr>
        <w:t xml:space="preserve"> status during the first week or at discharge comparisons between infants with and without BPD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18"/>
        <w:gridCol w:w="972"/>
        <w:gridCol w:w="972"/>
        <w:gridCol w:w="972"/>
        <w:gridCol w:w="972"/>
      </w:tblGrid>
      <w:tr w:rsidR="00F8323F" w:rsidRPr="00F8323F" w14:paraId="778B2F3D" w14:textId="77777777" w:rsidTr="00EE5B79">
        <w:trPr>
          <w:trHeight w:val="1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3A73B9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765DCC" w14:textId="452C6DEF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725AE1" w:rsidRPr="00725AE1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F90991" w14:textId="52A53B55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F8323F">
              <w:rPr>
                <w:rFonts w:ascii="Times New Roman" w:hAnsi="Times New Roman" w:hint="eastAsia"/>
                <w:i/>
                <w:sz w:val="24"/>
                <w:szCs w:val="24"/>
                <w:lang w:eastAsia="zh-CN"/>
              </w:rPr>
              <w:t>P</w:t>
            </w:r>
            <w:r w:rsidR="00725AE1" w:rsidRPr="00725AE1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F0CAD5" w14:textId="27FBF33F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F8323F">
              <w:rPr>
                <w:rFonts w:ascii="Times New Roman" w:hAnsi="Times New Roman" w:hint="eastAsia"/>
                <w:i/>
                <w:sz w:val="24"/>
                <w:szCs w:val="24"/>
                <w:lang w:eastAsia="zh-CN"/>
              </w:rPr>
              <w:t>P</w:t>
            </w:r>
            <w:r w:rsidR="00725AE1" w:rsidRPr="00725AE1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zh-CN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A21EFA" w14:textId="72B61DED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F8323F">
              <w:rPr>
                <w:rFonts w:ascii="Times New Roman" w:hAnsi="Times New Roman" w:hint="eastAsia"/>
                <w:i/>
                <w:sz w:val="24"/>
                <w:szCs w:val="24"/>
                <w:lang w:eastAsia="zh-CN"/>
              </w:rPr>
              <w:t>P</w:t>
            </w:r>
            <w:r w:rsidR="00725AE1" w:rsidRPr="00725AE1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zh-CN"/>
              </w:rPr>
              <w:t>c</w:t>
            </w:r>
          </w:p>
        </w:tc>
      </w:tr>
      <w:tr w:rsidR="00F8323F" w:rsidRPr="00F8323F" w14:paraId="743C36D3" w14:textId="77777777" w:rsidTr="00EE5B79">
        <w:trPr>
          <w:trHeight w:val="170"/>
        </w:trPr>
        <w:tc>
          <w:tcPr>
            <w:tcW w:w="0" w:type="auto"/>
            <w:tcBorders>
              <w:top w:val="single" w:sz="4" w:space="0" w:color="auto"/>
            </w:tcBorders>
          </w:tcPr>
          <w:p w14:paraId="31A02FDF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Total fluid &gt; 150 ml/</w:t>
            </w:r>
            <w:proofErr w:type="spellStart"/>
            <w:proofErr w:type="gramStart"/>
            <w:r w:rsidRPr="00F8323F">
              <w:rPr>
                <w:rFonts w:ascii="Times New Roman" w:hAnsi="Times New Roman"/>
                <w:sz w:val="24"/>
                <w:szCs w:val="24"/>
              </w:rPr>
              <w:t>kg.d</w:t>
            </w:r>
            <w:proofErr w:type="spellEnd"/>
            <w:proofErr w:type="gramEnd"/>
            <w:r w:rsidRPr="00F8323F">
              <w:rPr>
                <w:rFonts w:ascii="Times New Roman" w:hAnsi="Times New Roman"/>
                <w:sz w:val="24"/>
                <w:szCs w:val="24"/>
              </w:rPr>
              <w:t xml:space="preserve"> during the first </w:t>
            </w:r>
            <w:proofErr w:type="spellStart"/>
            <w:r w:rsidRPr="00F8323F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F8323F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94976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0.229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6430B3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AD0E08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001BED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06DB2ED0" w14:textId="77777777" w:rsidTr="00EE5B79">
        <w:trPr>
          <w:trHeight w:val="380"/>
        </w:trPr>
        <w:tc>
          <w:tcPr>
            <w:tcW w:w="0" w:type="auto"/>
          </w:tcPr>
          <w:p w14:paraId="451033CA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Total energy reached 100 kcal/</w:t>
            </w:r>
            <w:proofErr w:type="spellStart"/>
            <w:proofErr w:type="gramStart"/>
            <w:r w:rsidRPr="00F8323F">
              <w:rPr>
                <w:rFonts w:ascii="Times New Roman" w:hAnsi="Times New Roman"/>
                <w:sz w:val="24"/>
                <w:szCs w:val="24"/>
              </w:rPr>
              <w:t>kg.d</w:t>
            </w:r>
            <w:proofErr w:type="spellEnd"/>
            <w:proofErr w:type="gramEnd"/>
            <w:r w:rsidRPr="00F8323F">
              <w:rPr>
                <w:rFonts w:ascii="Times New Roman" w:hAnsi="Times New Roman"/>
                <w:sz w:val="24"/>
                <w:szCs w:val="24"/>
              </w:rPr>
              <w:t xml:space="preserve"> during the first </w:t>
            </w:r>
            <w:proofErr w:type="spellStart"/>
            <w:r w:rsidRPr="00F8323F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F8323F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0" w:type="auto"/>
          </w:tcPr>
          <w:p w14:paraId="199F9F08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1BA4B6CC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19056F20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0084EF41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245F5E21" w14:textId="77777777" w:rsidTr="00EE5B79">
        <w:trPr>
          <w:trHeight w:val="170"/>
        </w:trPr>
        <w:tc>
          <w:tcPr>
            <w:tcW w:w="0" w:type="auto"/>
          </w:tcPr>
          <w:p w14:paraId="219F9CC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Weight loss after birth &gt; 10%, N (%)</w:t>
            </w:r>
          </w:p>
        </w:tc>
        <w:tc>
          <w:tcPr>
            <w:tcW w:w="0" w:type="auto"/>
          </w:tcPr>
          <w:p w14:paraId="034D907D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0.192</w:t>
            </w:r>
          </w:p>
        </w:tc>
        <w:tc>
          <w:tcPr>
            <w:tcW w:w="0" w:type="auto"/>
          </w:tcPr>
          <w:p w14:paraId="51ACCA9D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6CE5B7E6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323F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&gt;</w:t>
            </w:r>
            <w:r w:rsidRPr="00F8323F">
              <w:rPr>
                <w:rFonts w:ascii="Times New Roman" w:hAnsi="Times New Roman"/>
                <w:sz w:val="24"/>
                <w:szCs w:val="24"/>
                <w:lang w:eastAsia="zh-CN"/>
              </w:rPr>
              <w:t>0.05</w:t>
            </w:r>
          </w:p>
        </w:tc>
        <w:tc>
          <w:tcPr>
            <w:tcW w:w="0" w:type="auto"/>
          </w:tcPr>
          <w:p w14:paraId="43CCD6F5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573EAB20" w14:textId="77777777" w:rsidTr="00EE5B79">
        <w:trPr>
          <w:trHeight w:val="170"/>
        </w:trPr>
        <w:tc>
          <w:tcPr>
            <w:tcW w:w="0" w:type="auto"/>
          </w:tcPr>
          <w:p w14:paraId="79AAEBC1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D of Weight recovery to BW, day, median (IQR)</w:t>
            </w:r>
          </w:p>
        </w:tc>
        <w:tc>
          <w:tcPr>
            <w:tcW w:w="0" w:type="auto"/>
          </w:tcPr>
          <w:p w14:paraId="2D234E2A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0.024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3E7A6F4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F8323F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</w:tcPr>
          <w:p w14:paraId="7A0B142F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 w:rsidRPr="00F8323F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</w:tcPr>
          <w:p w14:paraId="16124DC8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323F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0</w:t>
            </w:r>
            <w:r w:rsidRPr="00F8323F">
              <w:rPr>
                <w:rFonts w:ascii="Times New Roman" w:hAnsi="Times New Roman"/>
                <w:sz w:val="24"/>
                <w:szCs w:val="24"/>
                <w:lang w:eastAsia="zh-CN"/>
              </w:rPr>
              <w:t>.17*</w:t>
            </w:r>
          </w:p>
        </w:tc>
      </w:tr>
      <w:tr w:rsidR="00F8323F" w:rsidRPr="00F8323F" w14:paraId="7042D4EB" w14:textId="77777777" w:rsidTr="00EE5B79">
        <w:trPr>
          <w:trHeight w:val="170"/>
        </w:trPr>
        <w:tc>
          <w:tcPr>
            <w:tcW w:w="0" w:type="auto"/>
          </w:tcPr>
          <w:p w14:paraId="1A37D0AE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 xml:space="preserve">EUGR at 36 </w:t>
            </w:r>
            <w:proofErr w:type="spellStart"/>
            <w:r w:rsidRPr="00F8323F"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 w:rsidRPr="00F8323F">
              <w:rPr>
                <w:rFonts w:ascii="Times New Roman" w:hAnsi="Times New Roman"/>
                <w:sz w:val="24"/>
                <w:szCs w:val="24"/>
              </w:rPr>
              <w:t xml:space="preserve"> (PMA), N (%)</w:t>
            </w:r>
          </w:p>
        </w:tc>
        <w:tc>
          <w:tcPr>
            <w:tcW w:w="0" w:type="auto"/>
          </w:tcPr>
          <w:p w14:paraId="6A4D65D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3648157D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066D1AFB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22B0B600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16A92444" w14:textId="77777777" w:rsidTr="00EE5B79">
        <w:trPr>
          <w:trHeight w:val="170"/>
        </w:trPr>
        <w:tc>
          <w:tcPr>
            <w:tcW w:w="0" w:type="auto"/>
          </w:tcPr>
          <w:p w14:paraId="4EEF410B" w14:textId="7C3F8E6C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Parenteral protein</w:t>
            </w:r>
            <w:r w:rsidR="00F96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54B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&gt;</w:t>
            </w:r>
            <w:r w:rsidR="00F9654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F8323F">
              <w:rPr>
                <w:rFonts w:ascii="Times New Roman" w:hAnsi="Times New Roman"/>
                <w:sz w:val="24"/>
                <w:szCs w:val="24"/>
              </w:rPr>
              <w:t>3.5 g/</w:t>
            </w:r>
            <w:proofErr w:type="spellStart"/>
            <w:proofErr w:type="gramStart"/>
            <w:r w:rsidRPr="00F8323F">
              <w:rPr>
                <w:rFonts w:ascii="Times New Roman" w:hAnsi="Times New Roman"/>
                <w:sz w:val="24"/>
                <w:szCs w:val="24"/>
              </w:rPr>
              <w:t>kg.d</w:t>
            </w:r>
            <w:proofErr w:type="spellEnd"/>
            <w:proofErr w:type="gramEnd"/>
            <w:r w:rsidRPr="00F8323F">
              <w:rPr>
                <w:rFonts w:ascii="Times New Roman" w:hAnsi="Times New Roman"/>
                <w:sz w:val="24"/>
                <w:szCs w:val="24"/>
              </w:rPr>
              <w:t xml:space="preserve"> during the first </w:t>
            </w:r>
            <w:proofErr w:type="spellStart"/>
            <w:r w:rsidRPr="00F8323F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F8323F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0" w:type="auto"/>
          </w:tcPr>
          <w:p w14:paraId="4B9F1EA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32670C50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36501C46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3A5980A6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3271E909" w14:textId="77777777" w:rsidTr="00EE5B79">
        <w:trPr>
          <w:trHeight w:val="170"/>
        </w:trPr>
        <w:tc>
          <w:tcPr>
            <w:tcW w:w="0" w:type="auto"/>
          </w:tcPr>
          <w:p w14:paraId="71E114E0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D of full enteral nutrition, d, median (IQR)</w:t>
            </w:r>
          </w:p>
        </w:tc>
        <w:tc>
          <w:tcPr>
            <w:tcW w:w="0" w:type="auto"/>
          </w:tcPr>
          <w:p w14:paraId="62EABCD9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625BCB30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768EE207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62820E77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8323F" w:rsidRPr="00F8323F" w14:paraId="0A503125" w14:textId="77777777" w:rsidTr="00EE5B79">
        <w:trPr>
          <w:trHeight w:val="170"/>
        </w:trPr>
        <w:tc>
          <w:tcPr>
            <w:tcW w:w="0" w:type="auto"/>
          </w:tcPr>
          <w:p w14:paraId="5705D72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Type of feed, N (%)</w:t>
            </w:r>
          </w:p>
        </w:tc>
        <w:tc>
          <w:tcPr>
            <w:tcW w:w="0" w:type="auto"/>
          </w:tcPr>
          <w:p w14:paraId="161B1D87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&lt;0.001</w:t>
            </w:r>
            <w:r w:rsidRPr="00F8323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29488648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5E54418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  <w:tc>
          <w:tcPr>
            <w:tcW w:w="0" w:type="auto"/>
          </w:tcPr>
          <w:p w14:paraId="616211C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&lt;0.05*</w:t>
            </w:r>
          </w:p>
        </w:tc>
      </w:tr>
      <w:tr w:rsidR="00F8323F" w:rsidRPr="00F8323F" w14:paraId="59130246" w14:textId="77777777" w:rsidTr="00EE5B79">
        <w:trPr>
          <w:trHeight w:val="170"/>
        </w:trPr>
        <w:tc>
          <w:tcPr>
            <w:tcW w:w="0" w:type="auto"/>
          </w:tcPr>
          <w:p w14:paraId="417A20F9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Breast milk</w:t>
            </w:r>
          </w:p>
        </w:tc>
        <w:tc>
          <w:tcPr>
            <w:tcW w:w="0" w:type="auto"/>
          </w:tcPr>
          <w:p w14:paraId="054FC3B5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13A2A9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4182A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FFD3D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F8323F" w14:paraId="07431261" w14:textId="77777777" w:rsidTr="00EE5B79">
        <w:trPr>
          <w:trHeight w:val="170"/>
        </w:trPr>
        <w:tc>
          <w:tcPr>
            <w:tcW w:w="0" w:type="auto"/>
          </w:tcPr>
          <w:p w14:paraId="494B0DAC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Formula</w:t>
            </w:r>
          </w:p>
        </w:tc>
        <w:tc>
          <w:tcPr>
            <w:tcW w:w="0" w:type="auto"/>
          </w:tcPr>
          <w:p w14:paraId="5F585BF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CC324C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B27037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87C95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F8323F" w14:paraId="0EF6E219" w14:textId="77777777" w:rsidTr="00EE5B79">
        <w:trPr>
          <w:trHeight w:val="170"/>
        </w:trPr>
        <w:tc>
          <w:tcPr>
            <w:tcW w:w="0" w:type="auto"/>
          </w:tcPr>
          <w:p w14:paraId="3324C09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Mixed feed</w:t>
            </w:r>
          </w:p>
        </w:tc>
        <w:tc>
          <w:tcPr>
            <w:tcW w:w="0" w:type="auto"/>
          </w:tcPr>
          <w:p w14:paraId="23FC76C2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64C286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87648C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292ED7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23F" w:rsidRPr="00F8323F" w14:paraId="286524C9" w14:textId="77777777" w:rsidTr="00EE5B79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</w:tcPr>
          <w:p w14:paraId="304C9374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8323F">
              <w:rPr>
                <w:rFonts w:ascii="Times New Roman" w:hAnsi="Times New Roman"/>
                <w:sz w:val="24"/>
                <w:szCs w:val="24"/>
              </w:rPr>
              <w:t>Breast milk ≥ 50%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C18FBA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B38A18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C5850C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8DFE63" w14:textId="77777777" w:rsidR="00F8323F" w:rsidRPr="00F8323F" w:rsidRDefault="00F8323F" w:rsidP="00F8323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328C5" w14:textId="5C2FA392" w:rsidR="00725AE1" w:rsidRDefault="00725AE1" w:rsidP="00725AE1">
      <w:pPr>
        <w:spacing w:after="0" w:line="240" w:lineRule="auto"/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</w:pP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#For comparisons of infants without and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with BPD among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different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severity, Kruskal–</w:t>
      </w:r>
      <w:proofErr w:type="gramStart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Wallis</w:t>
      </w:r>
      <w:proofErr w:type="gramEnd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test and chi square were adopted, as appropriate. </w:t>
      </w:r>
      <w:proofErr w:type="spellStart"/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</w:t>
      </w:r>
      <w:proofErr w:type="spellEnd"/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proofErr w:type="gramStart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</w:t>
      </w:r>
      <w:proofErr w:type="gramEnd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comparisons of infants non-BPD and with BPD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Ⅰ group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P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  <w:r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b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 comparisons of infants non-BPD and with BPD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="00DD3077" w:rsidRPr="00DD3077">
        <w:rPr>
          <w:rFonts w:ascii="Times New Roman" w:eastAsia="宋体" w:hAnsi="Times New Roman" w:hint="eastAsia"/>
          <w:color w:val="000000"/>
          <w:kern w:val="0"/>
          <w:sz w:val="21"/>
          <w:szCs w:val="21"/>
          <w:lang w:eastAsia="zh-CN"/>
        </w:rPr>
        <w:t>Ⅱ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group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P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  <w:r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proofErr w:type="gramStart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For</w:t>
      </w:r>
      <w:proofErr w:type="gramEnd"/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comparisons of infants non-BPD and with BPD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Ⅲ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group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,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one-way ANOVA</w:t>
      </w:r>
      <w:r w:rsidRP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t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est</w:t>
      </w:r>
      <w:r w:rsidRPr="00923E8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and chi square were adopted, as </w:t>
      </w:r>
      <w:r w:rsidRPr="002574C0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appropriate.</w:t>
      </w:r>
      <w:r w:rsidRP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</w:t>
      </w:r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*</w:t>
      </w:r>
      <w:r w:rsidRPr="00DD3077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P</w:t>
      </w:r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 &lt; 0.05</w:t>
      </w:r>
    </w:p>
    <w:p w14:paraId="58BBEBE2" w14:textId="7B0FA573" w:rsidR="00F8323F" w:rsidRPr="00725AE1" w:rsidRDefault="00725AE1" w:rsidP="00566A55">
      <w:pPr>
        <w:spacing w:after="0" w:line="240" w:lineRule="auto"/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</w:pPr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>BPD, bronchopulmonary dysplasia; WK, week; D, day; EUGR, extrauterine</w:t>
      </w:r>
      <w:r>
        <w:rPr>
          <w:rFonts w:ascii="Times New Roman" w:eastAsia="宋体" w:hAnsi="Times New Roman" w:hint="eastAsia"/>
          <w:color w:val="000000"/>
          <w:kern w:val="0"/>
          <w:sz w:val="21"/>
          <w:szCs w:val="21"/>
          <w:lang w:eastAsia="zh-CN"/>
        </w:rPr>
        <w:t xml:space="preserve"> </w:t>
      </w:r>
      <w:r w:rsidRPr="00725AE1">
        <w:rPr>
          <w:rFonts w:ascii="Times New Roman" w:eastAsia="宋体" w:hAnsi="Times New Roman"/>
          <w:color w:val="000000"/>
          <w:kern w:val="0"/>
          <w:sz w:val="21"/>
          <w:szCs w:val="21"/>
          <w:lang w:eastAsia="zh-CN"/>
        </w:rPr>
        <w:t xml:space="preserve">growth retardation; PMA, postmenstrual age; IQR, interquartile range. </w:t>
      </w:r>
    </w:p>
    <w:sectPr w:rsidR="00F8323F" w:rsidRPr="00725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F6BD" w14:textId="77777777" w:rsidR="00C61961" w:rsidRDefault="00C61961" w:rsidP="00F8323F">
      <w:pPr>
        <w:spacing w:after="0" w:line="240" w:lineRule="auto"/>
      </w:pPr>
      <w:r>
        <w:separator/>
      </w:r>
    </w:p>
  </w:endnote>
  <w:endnote w:type="continuationSeparator" w:id="0">
    <w:p w14:paraId="58DB50C9" w14:textId="77777777" w:rsidR="00C61961" w:rsidRDefault="00C61961" w:rsidP="00F8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AA72" w14:textId="77777777" w:rsidR="00C61961" w:rsidRDefault="00C61961" w:rsidP="00F8323F">
      <w:pPr>
        <w:spacing w:after="0" w:line="240" w:lineRule="auto"/>
      </w:pPr>
      <w:r>
        <w:separator/>
      </w:r>
    </w:p>
  </w:footnote>
  <w:footnote w:type="continuationSeparator" w:id="0">
    <w:p w14:paraId="781709EB" w14:textId="77777777" w:rsidR="00C61961" w:rsidRDefault="00C61961" w:rsidP="00F83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34"/>
    <w:rsid w:val="000F0778"/>
    <w:rsid w:val="00243C34"/>
    <w:rsid w:val="002574C0"/>
    <w:rsid w:val="00500FC2"/>
    <w:rsid w:val="00566A55"/>
    <w:rsid w:val="00725AE1"/>
    <w:rsid w:val="00923E87"/>
    <w:rsid w:val="00AC601E"/>
    <w:rsid w:val="00BD119A"/>
    <w:rsid w:val="00C61961"/>
    <w:rsid w:val="00DD3077"/>
    <w:rsid w:val="00E4600D"/>
    <w:rsid w:val="00F8323F"/>
    <w:rsid w:val="00F9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96DF2"/>
  <w15:chartTrackingRefBased/>
  <w15:docId w15:val="{325A0B6C-BDCB-49E6-B960-465E8D83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23F"/>
    <w:pPr>
      <w:spacing w:after="160" w:line="259" w:lineRule="auto"/>
    </w:pPr>
    <w:rPr>
      <w:rFonts w:ascii="Calibri" w:eastAsia="等线" w:hAnsi="Calibri" w:cs="Times New Roman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57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2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2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2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23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574C0"/>
    <w:rPr>
      <w:rFonts w:ascii="Calibri" w:eastAsia="等线" w:hAnsi="Calibri" w:cs="Times New Roman"/>
      <w:b/>
      <w:bCs/>
      <w:kern w:val="44"/>
      <w:sz w:val="44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huijia lin</dc:creator>
  <cp:keywords/>
  <dc:description/>
  <cp:lastModifiedBy>huijia lin</cp:lastModifiedBy>
  <cp:revision>2</cp:revision>
  <dcterms:created xsi:type="dcterms:W3CDTF">2024-02-01T14:32:00Z</dcterms:created>
  <dcterms:modified xsi:type="dcterms:W3CDTF">2024-02-01T14:32:00Z</dcterms:modified>
</cp:coreProperties>
</file>