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83" w:rsidRPr="004278FA" w:rsidRDefault="00DC6583" w:rsidP="004278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8F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Toc13821"/>
      <w:r w:rsidR="00E3570B">
        <w:rPr>
          <w:rFonts w:ascii="Times New Roman" w:hAnsi="Times New Roman" w:cs="Times New Roman"/>
          <w:sz w:val="24"/>
          <w:szCs w:val="24"/>
        </w:rPr>
        <w:t>Supplementary table 1:</w:t>
      </w:r>
      <w:r w:rsidRPr="004278FA">
        <w:rPr>
          <w:rFonts w:ascii="Times New Roman" w:hAnsi="Times New Roman" w:cs="Times New Roman"/>
          <w:sz w:val="24"/>
          <w:szCs w:val="24"/>
          <w:lang w:eastAsia="zh-CN"/>
        </w:rPr>
        <w:t xml:space="preserve"> Proportional hazard assumption</w:t>
      </w:r>
      <w:r w:rsidRPr="004278FA">
        <w:rPr>
          <w:rFonts w:ascii="Times New Roman" w:hAnsi="Times New Roman" w:cs="Times New Roman"/>
          <w:sz w:val="24"/>
          <w:szCs w:val="24"/>
          <w:lang w:val="en-CA" w:eastAsia="zh-CN"/>
        </w:rPr>
        <w:t xml:space="preserve"> with global</w:t>
      </w:r>
      <w:r w:rsidRPr="004278FA">
        <w:rPr>
          <w:rFonts w:ascii="Times New Roman" w:hAnsi="Times New Roman" w:cs="Times New Roman"/>
          <w:sz w:val="24"/>
          <w:szCs w:val="24"/>
          <w:lang w:eastAsia="zh-CN"/>
        </w:rPr>
        <w:t xml:space="preserve"> test result</w:t>
      </w:r>
      <w:r w:rsidRPr="004278FA">
        <w:rPr>
          <w:rFonts w:ascii="Times New Roman" w:hAnsi="Times New Roman" w:cs="Times New Roman"/>
          <w:sz w:val="24"/>
          <w:szCs w:val="24"/>
          <w:lang w:val="en-CA" w:eastAsia="zh-CN"/>
        </w:rPr>
        <w:t xml:space="preserve"> of different predictor variables of </w:t>
      </w:r>
      <w:r w:rsidRPr="004278FA">
        <w:rPr>
          <w:rFonts w:ascii="Times New Roman" w:hAnsi="Times New Roman" w:cs="Times New Roman"/>
          <w:sz w:val="24"/>
          <w:szCs w:val="24"/>
        </w:rPr>
        <w:t>under-five childre</w:t>
      </w:r>
      <w:r w:rsidR="00E3570B">
        <w:rPr>
          <w:rFonts w:ascii="Times New Roman" w:hAnsi="Times New Roman" w:cs="Times New Roman"/>
          <w:sz w:val="24"/>
          <w:szCs w:val="24"/>
        </w:rPr>
        <w:t>n receiving ART in West Amhara Comprehensive Specialized H</w:t>
      </w:r>
      <w:r w:rsidRPr="004278FA">
        <w:rPr>
          <w:rFonts w:ascii="Times New Roman" w:hAnsi="Times New Roman" w:cs="Times New Roman"/>
          <w:sz w:val="24"/>
          <w:szCs w:val="24"/>
        </w:rPr>
        <w:t xml:space="preserve">ospitals, Northwest Ethiopia, </w:t>
      </w:r>
      <w:bookmarkEnd w:id="0"/>
      <w:r w:rsidR="00E3570B">
        <w:rPr>
          <w:rFonts w:ascii="Times New Roman" w:hAnsi="Times New Roman" w:cs="Times New Roman"/>
          <w:sz w:val="24"/>
          <w:szCs w:val="24"/>
        </w:rPr>
        <w:t>2022</w:t>
      </w:r>
      <w:r w:rsidR="00E25037" w:rsidRPr="004278FA">
        <w:rPr>
          <w:rFonts w:ascii="Times New Roman" w:hAnsi="Times New Roman" w:cs="Times New Roman"/>
          <w:sz w:val="24"/>
          <w:szCs w:val="24"/>
        </w:rPr>
        <w:tab/>
      </w:r>
      <w:r w:rsidR="00CC5D2D" w:rsidRPr="004278FA">
        <w:rPr>
          <w:rFonts w:ascii="Times New Roman" w:hAnsi="Times New Roman" w:cs="Times New Roman"/>
          <w:sz w:val="24"/>
          <w:szCs w:val="24"/>
          <w:lang w:eastAsia="zh-CN"/>
        </w:rPr>
        <w:t xml:space="preserve">  </w:t>
      </w:r>
    </w:p>
    <w:tbl>
      <w:tblPr>
        <w:tblStyle w:val="LightShading"/>
        <w:tblW w:w="9738" w:type="dxa"/>
        <w:tblLayout w:type="fixed"/>
        <w:tblLook w:val="0620" w:firstRow="1" w:lastRow="0" w:firstColumn="0" w:lastColumn="0" w:noHBand="1" w:noVBand="1"/>
      </w:tblPr>
      <w:tblGrid>
        <w:gridCol w:w="3566"/>
        <w:gridCol w:w="2302"/>
        <w:gridCol w:w="1170"/>
        <w:gridCol w:w="810"/>
        <w:gridCol w:w="810"/>
        <w:gridCol w:w="1080"/>
      </w:tblGrid>
      <w:tr w:rsidR="00DC6583" w:rsidRPr="006461CD" w:rsidTr="00D65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66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eastAsia="Times New Roman Bold" w:hAnsi="Times New Roman" w:cs="Times New Roman"/>
                <w:color w:val="000000"/>
                <w:sz w:val="24"/>
                <w:szCs w:val="24"/>
                <w:lang w:eastAsia="zh-CN"/>
              </w:rPr>
              <w:t xml:space="preserve">Variables </w:t>
            </w:r>
          </w:p>
        </w:tc>
        <w:tc>
          <w:tcPr>
            <w:tcW w:w="2302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eastAsia="Times New Roman Bold" w:hAnsi="Times New Roman" w:cs="Times New Roman"/>
                <w:color w:val="000000"/>
                <w:sz w:val="24"/>
                <w:szCs w:val="24"/>
                <w:lang w:eastAsia="zh-CN"/>
              </w:rPr>
              <w:t xml:space="preserve">Rho* </w:t>
            </w:r>
          </w:p>
        </w:tc>
        <w:tc>
          <w:tcPr>
            <w:tcW w:w="810" w:type="dxa"/>
          </w:tcPr>
          <w:p w:rsidR="00DC6583" w:rsidRPr="00E3570B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70B">
              <w:rPr>
                <w:rFonts w:ascii="Times New Roman" w:eastAsia="Times New Roman Bold" w:hAnsi="Times New Roman" w:cs="Times New Roman"/>
                <w:color w:val="000000"/>
                <w:sz w:val="24"/>
                <w:szCs w:val="24"/>
                <w:lang w:eastAsia="zh-CN"/>
              </w:rPr>
              <w:t xml:space="preserve">chi2 </w:t>
            </w:r>
          </w:p>
        </w:tc>
        <w:tc>
          <w:tcPr>
            <w:tcW w:w="81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1CD">
              <w:rPr>
                <w:rFonts w:ascii="Times New Roman" w:eastAsia="Times New Roman Bold" w:hAnsi="Times New Roman" w:cs="Times New Roman"/>
                <w:color w:val="000000"/>
                <w:sz w:val="24"/>
                <w:szCs w:val="24"/>
                <w:lang w:eastAsia="zh-CN"/>
              </w:rPr>
              <w:t>df</w:t>
            </w:r>
            <w:proofErr w:type="spellEnd"/>
            <w:r w:rsidRPr="006461CD">
              <w:rPr>
                <w:rFonts w:ascii="Times New Roman" w:eastAsia="Times New Roman Bold" w:hAnsi="Times New Roman" w:cs="Times New Roman"/>
                <w:color w:val="000000"/>
                <w:sz w:val="24"/>
                <w:szCs w:val="24"/>
                <w:lang w:eastAsia="zh-CN"/>
              </w:rPr>
              <w:t xml:space="preserve"> ** </w:t>
            </w:r>
          </w:p>
        </w:tc>
        <w:tc>
          <w:tcPr>
            <w:tcW w:w="108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eastAsia="Times New Roman Bold" w:hAnsi="Times New Roman" w:cs="Times New Roman"/>
                <w:color w:val="000000"/>
                <w:sz w:val="24"/>
                <w:szCs w:val="24"/>
                <w:lang w:eastAsia="zh-CN"/>
              </w:rPr>
              <w:t xml:space="preserve">P-value </w:t>
            </w:r>
          </w:p>
        </w:tc>
      </w:tr>
      <w:tr w:rsidR="00DC6583" w:rsidRPr="006461CD" w:rsidTr="00D6503E">
        <w:trPr>
          <w:trHeight w:val="270"/>
        </w:trPr>
        <w:tc>
          <w:tcPr>
            <w:tcW w:w="3566" w:type="dxa"/>
          </w:tcPr>
          <w:p w:rsidR="00DC6583" w:rsidRPr="006461CD" w:rsidRDefault="00E25037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Sex of the child</w:t>
            </w:r>
            <w:r w:rsidR="004278FA"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(male is reference category)</w:t>
            </w:r>
          </w:p>
        </w:tc>
        <w:tc>
          <w:tcPr>
            <w:tcW w:w="2302" w:type="dxa"/>
          </w:tcPr>
          <w:p w:rsidR="00DC6583" w:rsidRPr="006461CD" w:rsidRDefault="004278FA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70" w:type="dxa"/>
          </w:tcPr>
          <w:p w:rsidR="00DC6583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-0.20219</w:t>
            </w:r>
          </w:p>
        </w:tc>
        <w:tc>
          <w:tcPr>
            <w:tcW w:w="810" w:type="dxa"/>
          </w:tcPr>
          <w:p w:rsidR="00DC6583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810" w:type="dxa"/>
          </w:tcPr>
          <w:p w:rsidR="00DC6583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DC6583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0.2368</w:t>
            </w:r>
          </w:p>
        </w:tc>
      </w:tr>
      <w:tr w:rsidR="00E25037" w:rsidRPr="006461CD" w:rsidTr="00D6503E">
        <w:trPr>
          <w:trHeight w:val="278"/>
        </w:trPr>
        <w:tc>
          <w:tcPr>
            <w:tcW w:w="3566" w:type="dxa"/>
          </w:tcPr>
          <w:p w:rsidR="00E25037" w:rsidRPr="006461CD" w:rsidRDefault="00E25037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Sex of the care giver</w:t>
            </w:r>
            <w:r w:rsidR="004278FA"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(male is reference category)</w:t>
            </w:r>
          </w:p>
        </w:tc>
        <w:tc>
          <w:tcPr>
            <w:tcW w:w="2302" w:type="dxa"/>
          </w:tcPr>
          <w:p w:rsidR="00E25037" w:rsidRPr="006461CD" w:rsidRDefault="004278FA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170" w:type="dxa"/>
          </w:tcPr>
          <w:p w:rsidR="00E25037" w:rsidRPr="006461CD" w:rsidRDefault="00E607A2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0.09246</w:t>
            </w:r>
          </w:p>
        </w:tc>
        <w:tc>
          <w:tcPr>
            <w:tcW w:w="810" w:type="dxa"/>
          </w:tcPr>
          <w:p w:rsidR="00E25037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810" w:type="dxa"/>
          </w:tcPr>
          <w:p w:rsidR="00E25037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E25037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0.6060</w:t>
            </w:r>
          </w:p>
        </w:tc>
      </w:tr>
      <w:tr w:rsidR="00E25037" w:rsidRPr="006461CD" w:rsidTr="00D6503E">
        <w:trPr>
          <w:trHeight w:val="278"/>
        </w:trPr>
        <w:tc>
          <w:tcPr>
            <w:tcW w:w="3566" w:type="dxa"/>
          </w:tcPr>
          <w:p w:rsidR="00E25037" w:rsidRPr="006461CD" w:rsidRDefault="00E25037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Residence(Urban reference)</w:t>
            </w:r>
          </w:p>
        </w:tc>
        <w:tc>
          <w:tcPr>
            <w:tcW w:w="2302" w:type="dxa"/>
          </w:tcPr>
          <w:p w:rsidR="00E25037" w:rsidRPr="006461CD" w:rsidRDefault="00E25037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Rural</w:t>
            </w:r>
          </w:p>
        </w:tc>
        <w:tc>
          <w:tcPr>
            <w:tcW w:w="1170" w:type="dxa"/>
          </w:tcPr>
          <w:p w:rsidR="00E25037" w:rsidRPr="006461CD" w:rsidRDefault="0030092B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0.24888     </w:t>
            </w:r>
          </w:p>
        </w:tc>
        <w:tc>
          <w:tcPr>
            <w:tcW w:w="810" w:type="dxa"/>
          </w:tcPr>
          <w:p w:rsidR="00E25037" w:rsidRPr="006461CD" w:rsidRDefault="0030092B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2.57        </w:t>
            </w:r>
          </w:p>
        </w:tc>
        <w:tc>
          <w:tcPr>
            <w:tcW w:w="810" w:type="dxa"/>
          </w:tcPr>
          <w:p w:rsidR="00E25037" w:rsidRPr="006461CD" w:rsidRDefault="00E25037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E25037" w:rsidRPr="006461CD" w:rsidRDefault="0030092B" w:rsidP="006461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0.1092</w:t>
            </w:r>
          </w:p>
        </w:tc>
      </w:tr>
      <w:tr w:rsidR="00DC6583" w:rsidRPr="006461CD" w:rsidTr="00D6503E">
        <w:tc>
          <w:tcPr>
            <w:tcW w:w="3566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Baseline OI (No</w:t>
            </w: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is a reference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 )</w:t>
            </w:r>
          </w:p>
        </w:tc>
        <w:tc>
          <w:tcPr>
            <w:tcW w:w="2302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Yes</w:t>
            </w:r>
          </w:p>
        </w:tc>
        <w:tc>
          <w:tcPr>
            <w:tcW w:w="1170" w:type="dxa"/>
          </w:tcPr>
          <w:p w:rsidR="00DC6583" w:rsidRPr="006461CD" w:rsidRDefault="0030092B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  0.04269     </w:t>
            </w:r>
          </w:p>
        </w:tc>
        <w:tc>
          <w:tcPr>
            <w:tcW w:w="810" w:type="dxa"/>
          </w:tcPr>
          <w:p w:rsidR="00DC6583" w:rsidRPr="006461CD" w:rsidRDefault="0030092B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0.09        </w:t>
            </w:r>
          </w:p>
        </w:tc>
        <w:tc>
          <w:tcPr>
            <w:tcW w:w="81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DC6583" w:rsidRPr="006461CD" w:rsidRDefault="0030092B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0.7696     </w:t>
            </w:r>
          </w:p>
        </w:tc>
      </w:tr>
      <w:tr w:rsidR="00DC6583" w:rsidRPr="006461CD" w:rsidTr="00D6503E">
        <w:trPr>
          <w:trHeight w:val="215"/>
        </w:trPr>
        <w:tc>
          <w:tcPr>
            <w:tcW w:w="3566" w:type="dxa"/>
            <w:vMerge w:val="restart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Underweight at baseline (Normal  is a reference)</w:t>
            </w:r>
          </w:p>
        </w:tc>
        <w:tc>
          <w:tcPr>
            <w:tcW w:w="2302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Moderate</w:t>
            </w:r>
          </w:p>
        </w:tc>
        <w:tc>
          <w:tcPr>
            <w:tcW w:w="117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0.04313     </w:t>
            </w:r>
          </w:p>
        </w:tc>
        <w:tc>
          <w:tcPr>
            <w:tcW w:w="81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0.62        </w:t>
            </w:r>
          </w:p>
        </w:tc>
        <w:tc>
          <w:tcPr>
            <w:tcW w:w="81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0.8113</w:t>
            </w:r>
          </w:p>
        </w:tc>
      </w:tr>
      <w:tr w:rsidR="00DC6583" w:rsidRPr="006461CD" w:rsidTr="00D6503E">
        <w:trPr>
          <w:trHeight w:val="233"/>
        </w:trPr>
        <w:tc>
          <w:tcPr>
            <w:tcW w:w="3566" w:type="dxa"/>
            <w:vMerge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Severe </w:t>
            </w:r>
          </w:p>
        </w:tc>
        <w:tc>
          <w:tcPr>
            <w:tcW w:w="117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-0.12426     </w:t>
            </w:r>
          </w:p>
        </w:tc>
        <w:tc>
          <w:tcPr>
            <w:tcW w:w="81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0.83        </w:t>
            </w:r>
          </w:p>
        </w:tc>
        <w:tc>
          <w:tcPr>
            <w:tcW w:w="81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0.3619</w:t>
            </w:r>
          </w:p>
        </w:tc>
      </w:tr>
      <w:tr w:rsidR="00DC6583" w:rsidRPr="006461CD" w:rsidTr="00D6503E">
        <w:tc>
          <w:tcPr>
            <w:tcW w:w="3566" w:type="dxa"/>
            <w:vMerge w:val="restart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Wasting at baseline (Normal is a reference)</w:t>
            </w:r>
          </w:p>
        </w:tc>
        <w:tc>
          <w:tcPr>
            <w:tcW w:w="2302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Moderate</w:t>
            </w:r>
          </w:p>
        </w:tc>
        <w:tc>
          <w:tcPr>
            <w:tcW w:w="117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0.11190     </w:t>
            </w:r>
          </w:p>
        </w:tc>
        <w:tc>
          <w:tcPr>
            <w:tcW w:w="81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</w:t>
            </w:r>
            <w:r w:rsidR="00480659" w:rsidRPr="006461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0.4318</w:t>
            </w:r>
          </w:p>
        </w:tc>
      </w:tr>
      <w:tr w:rsidR="00DC6583" w:rsidRPr="006461CD" w:rsidTr="00D6503E">
        <w:trPr>
          <w:trHeight w:val="422"/>
        </w:trPr>
        <w:tc>
          <w:tcPr>
            <w:tcW w:w="3566" w:type="dxa"/>
            <w:vMerge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Severe </w:t>
            </w:r>
          </w:p>
        </w:tc>
        <w:tc>
          <w:tcPr>
            <w:tcW w:w="117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0.06664     </w:t>
            </w:r>
          </w:p>
        </w:tc>
        <w:tc>
          <w:tcPr>
            <w:tcW w:w="81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0.14        </w:t>
            </w:r>
          </w:p>
        </w:tc>
        <w:tc>
          <w:tcPr>
            <w:tcW w:w="810" w:type="dxa"/>
          </w:tcPr>
          <w:p w:rsidR="00DC6583" w:rsidRPr="006461CD" w:rsidRDefault="00DC658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DC6583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0.7074</w:t>
            </w:r>
          </w:p>
        </w:tc>
      </w:tr>
      <w:tr w:rsidR="00480659" w:rsidRPr="006461CD" w:rsidTr="00D6503E">
        <w:trPr>
          <w:trHeight w:val="318"/>
        </w:trPr>
        <w:tc>
          <w:tcPr>
            <w:tcW w:w="3566" w:type="dxa"/>
            <w:vMerge w:val="restart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Stunting at baseline (Normal is a reference)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Moderate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-0.04937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0.09        </w:t>
            </w:r>
          </w:p>
        </w:tc>
        <w:tc>
          <w:tcPr>
            <w:tcW w:w="810" w:type="dxa"/>
          </w:tcPr>
          <w:p w:rsidR="00480659" w:rsidRPr="006461CD" w:rsidRDefault="004278FA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0.7613</w:t>
            </w:r>
          </w:p>
        </w:tc>
      </w:tr>
      <w:tr w:rsidR="00480659" w:rsidRPr="006461CD" w:rsidTr="00D6503E">
        <w:trPr>
          <w:trHeight w:val="341"/>
        </w:trPr>
        <w:tc>
          <w:tcPr>
            <w:tcW w:w="3566" w:type="dxa"/>
            <w:vMerge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Severe 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-0.01609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0.01        </w:t>
            </w:r>
          </w:p>
        </w:tc>
        <w:tc>
          <w:tcPr>
            <w:tcW w:w="810" w:type="dxa"/>
          </w:tcPr>
          <w:p w:rsidR="00480659" w:rsidRPr="006461CD" w:rsidRDefault="004278FA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0.9128</w:t>
            </w:r>
          </w:p>
        </w:tc>
      </w:tr>
      <w:tr w:rsidR="00480659" w:rsidRPr="006461CD" w:rsidTr="00D6503E">
        <w:tc>
          <w:tcPr>
            <w:tcW w:w="3566" w:type="dxa"/>
            <w:vMerge w:val="restart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Adherence within the 1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CA"/>
              </w:rPr>
              <w:t xml:space="preserve">st 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 3 months (Normal </w:t>
            </w:r>
            <w:r w:rsidRPr="006461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CA"/>
              </w:rPr>
              <w:t>is a reference category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Fair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D2D"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0.00218     </w:t>
            </w:r>
          </w:p>
        </w:tc>
        <w:tc>
          <w:tcPr>
            <w:tcW w:w="81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0.9898</w:t>
            </w:r>
          </w:p>
        </w:tc>
      </w:tr>
      <w:tr w:rsidR="00480659" w:rsidRPr="006461CD" w:rsidTr="00D6503E">
        <w:tc>
          <w:tcPr>
            <w:tcW w:w="3566" w:type="dxa"/>
            <w:vMerge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Poor 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D2D"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-0.27242     </w:t>
            </w:r>
          </w:p>
        </w:tc>
        <w:tc>
          <w:tcPr>
            <w:tcW w:w="81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2.64   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auto"/>
                <w:sz w:val="24"/>
                <w:szCs w:val="24"/>
                <w:lang w:eastAsia="zh-CN"/>
              </w:rPr>
              <w:t>0.1042</w:t>
            </w:r>
          </w:p>
        </w:tc>
      </w:tr>
      <w:tr w:rsidR="00480659" w:rsidRPr="006461CD" w:rsidTr="00D6503E">
        <w:tc>
          <w:tcPr>
            <w:tcW w:w="3566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IPT (No </w:t>
            </w:r>
            <w:r w:rsidRPr="006461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CA"/>
              </w:rPr>
              <w:t>is a reference category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Yes</w:t>
            </w:r>
          </w:p>
        </w:tc>
        <w:tc>
          <w:tcPr>
            <w:tcW w:w="117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-0.07848      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</w:t>
            </w:r>
            <w:r w:rsidR="00CC5D2D" w:rsidRPr="006461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0.5625</w:t>
            </w:r>
          </w:p>
        </w:tc>
      </w:tr>
      <w:tr w:rsidR="00480659" w:rsidRPr="006461CD" w:rsidTr="00D6503E">
        <w:tc>
          <w:tcPr>
            <w:tcW w:w="3566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CPT (No </w:t>
            </w:r>
            <w:r w:rsidRPr="006461C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CA"/>
              </w:rPr>
              <w:t>is a reference category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Yes</w:t>
            </w:r>
          </w:p>
        </w:tc>
        <w:tc>
          <w:tcPr>
            <w:tcW w:w="117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0.23931     </w:t>
            </w:r>
          </w:p>
        </w:tc>
        <w:tc>
          <w:tcPr>
            <w:tcW w:w="81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1.57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0.2104</w:t>
            </w:r>
          </w:p>
        </w:tc>
      </w:tr>
      <w:tr w:rsidR="00480659" w:rsidRPr="006461CD" w:rsidTr="00D6503E">
        <w:trPr>
          <w:trHeight w:val="782"/>
        </w:trPr>
        <w:tc>
          <w:tcPr>
            <w:tcW w:w="3566" w:type="dxa"/>
          </w:tcPr>
          <w:p w:rsidR="00480659" w:rsidRPr="006461CD" w:rsidRDefault="000A2AD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CD4 count(above the </w:t>
            </w:r>
            <w:r w:rsidR="004278FA"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threshold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 is reference category)</w:t>
            </w:r>
          </w:p>
        </w:tc>
        <w:tc>
          <w:tcPr>
            <w:tcW w:w="2302" w:type="dxa"/>
          </w:tcPr>
          <w:p w:rsidR="00480659" w:rsidRPr="006461CD" w:rsidRDefault="004278FA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Below the threshold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2AD9"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0.05185     </w:t>
            </w:r>
          </w:p>
        </w:tc>
        <w:tc>
          <w:tcPr>
            <w:tcW w:w="810" w:type="dxa"/>
          </w:tcPr>
          <w:p w:rsidR="00480659" w:rsidRPr="006461CD" w:rsidRDefault="000A2AD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0A2AD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0.7550</w:t>
            </w:r>
          </w:p>
        </w:tc>
      </w:tr>
      <w:tr w:rsidR="00480659" w:rsidRPr="006461CD" w:rsidTr="00D6503E">
        <w:tc>
          <w:tcPr>
            <w:tcW w:w="3566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WHO stage at baseline (mild(I and II) is 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 a reference category)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Sever(III &amp;IV)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A2AD9"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0.08714   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</w:t>
            </w:r>
            <w:r w:rsidR="000A2AD9" w:rsidRPr="006461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0A2AD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0.5049</w:t>
            </w:r>
          </w:p>
        </w:tc>
      </w:tr>
      <w:tr w:rsidR="00480659" w:rsidRPr="006461CD" w:rsidTr="00D6503E">
        <w:trPr>
          <w:trHeight w:val="539"/>
        </w:trPr>
        <w:tc>
          <w:tcPr>
            <w:tcW w:w="3566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proofErr w:type="spellStart"/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Hgb</w:t>
            </w:r>
            <w:proofErr w:type="spellEnd"/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 level at baseline ( &gt;= 10g/dl is 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a reference category)</w:t>
            </w:r>
          </w:p>
        </w:tc>
        <w:tc>
          <w:tcPr>
            <w:tcW w:w="2302" w:type="dxa"/>
          </w:tcPr>
          <w:p w:rsidR="00480659" w:rsidRPr="006461CD" w:rsidRDefault="00480659" w:rsidP="00D6503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10g/dl</w:t>
            </w:r>
          </w:p>
        </w:tc>
        <w:tc>
          <w:tcPr>
            <w:tcW w:w="117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0.16588     </w:t>
            </w:r>
          </w:p>
        </w:tc>
        <w:tc>
          <w:tcPr>
            <w:tcW w:w="81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0.99       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0.3201</w:t>
            </w:r>
          </w:p>
        </w:tc>
      </w:tr>
      <w:tr w:rsidR="00480659" w:rsidRPr="006461CD" w:rsidTr="00D6503E">
        <w:trPr>
          <w:trHeight w:val="521"/>
        </w:trPr>
        <w:tc>
          <w:tcPr>
            <w:tcW w:w="3566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Age of the child at baseline(12 -59 months  is 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 a reference category)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&lt; 12 months </w:t>
            </w:r>
          </w:p>
        </w:tc>
        <w:tc>
          <w:tcPr>
            <w:tcW w:w="117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0.10836     </w:t>
            </w:r>
          </w:p>
        </w:tc>
        <w:tc>
          <w:tcPr>
            <w:tcW w:w="810" w:type="dxa"/>
          </w:tcPr>
          <w:p w:rsidR="00CC5D2D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0.40        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0.5252</w:t>
            </w:r>
          </w:p>
        </w:tc>
      </w:tr>
      <w:tr w:rsidR="00480659" w:rsidRPr="006461CD" w:rsidTr="00D6503E">
        <w:tc>
          <w:tcPr>
            <w:tcW w:w="3566" w:type="dxa"/>
            <w:vMerge w:val="restart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Age of care giver at baseline  (18-30  is </w:t>
            </w: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 xml:space="preserve"> a reference category)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31-40  years</w:t>
            </w:r>
          </w:p>
        </w:tc>
        <w:tc>
          <w:tcPr>
            <w:tcW w:w="117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-0.07848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</w:t>
            </w:r>
            <w:r w:rsidR="00CC5D2D"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3</w:t>
            </w:r>
            <w:r w:rsidR="00CC5D2D" w:rsidRPr="00646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0.5625</w:t>
            </w:r>
          </w:p>
        </w:tc>
      </w:tr>
      <w:tr w:rsidR="00480659" w:rsidRPr="006461CD" w:rsidTr="00D6503E">
        <w:trPr>
          <w:trHeight w:val="165"/>
        </w:trPr>
        <w:tc>
          <w:tcPr>
            <w:tcW w:w="3566" w:type="dxa"/>
            <w:vMerge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41-50  </w:t>
            </w: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years</w:t>
            </w:r>
          </w:p>
        </w:tc>
        <w:tc>
          <w:tcPr>
            <w:tcW w:w="117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-0.16614     </w:t>
            </w:r>
          </w:p>
        </w:tc>
        <w:tc>
          <w:tcPr>
            <w:tcW w:w="81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0.3714</w:t>
            </w:r>
          </w:p>
        </w:tc>
      </w:tr>
      <w:tr w:rsidR="00480659" w:rsidRPr="006461CD" w:rsidTr="00D6503E">
        <w:trPr>
          <w:trHeight w:val="70"/>
        </w:trPr>
        <w:tc>
          <w:tcPr>
            <w:tcW w:w="3566" w:type="dxa"/>
            <w:vMerge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&gt;50 </w:t>
            </w: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years</w:t>
            </w:r>
          </w:p>
        </w:tc>
        <w:tc>
          <w:tcPr>
            <w:tcW w:w="117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0.01699     </w:t>
            </w:r>
          </w:p>
        </w:tc>
        <w:tc>
          <w:tcPr>
            <w:tcW w:w="810" w:type="dxa"/>
          </w:tcPr>
          <w:p w:rsidR="00480659" w:rsidRPr="006461CD" w:rsidRDefault="009F5333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480659" w:rsidRPr="006461CD" w:rsidRDefault="00CC5D2D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0.9200</w:t>
            </w:r>
          </w:p>
        </w:tc>
      </w:tr>
      <w:tr w:rsidR="00480659" w:rsidRPr="006461CD" w:rsidTr="00D6503E">
        <w:tc>
          <w:tcPr>
            <w:tcW w:w="3566" w:type="dxa"/>
            <w:vMerge w:val="restart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color w:val="000000"/>
                <w:sz w:val="24"/>
                <w:szCs w:val="24"/>
                <w:lang w:val="en-CA"/>
              </w:rPr>
              <w:t>Status of parents (both alive is used  as a reference category)</w:t>
            </w: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 xml:space="preserve">Father dead 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0.16715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0.</w:t>
            </w: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0.3365    </w:t>
            </w:r>
          </w:p>
        </w:tc>
      </w:tr>
      <w:tr w:rsidR="00480659" w:rsidRPr="006461CD" w:rsidTr="00D6503E">
        <w:tc>
          <w:tcPr>
            <w:tcW w:w="3566" w:type="dxa"/>
            <w:vMerge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Mother dead 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0.26359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2.26   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0.1328</w:t>
            </w:r>
          </w:p>
        </w:tc>
      </w:tr>
      <w:tr w:rsidR="00480659" w:rsidRPr="006461CD" w:rsidTr="00D6503E">
        <w:trPr>
          <w:trHeight w:val="350"/>
        </w:trPr>
        <w:tc>
          <w:tcPr>
            <w:tcW w:w="3566" w:type="dxa"/>
            <w:vMerge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Both dead</w:t>
            </w:r>
          </w:p>
        </w:tc>
        <w:tc>
          <w:tcPr>
            <w:tcW w:w="117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0.06025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 xml:space="preserve">0.13        </w:t>
            </w:r>
          </w:p>
        </w:tc>
        <w:tc>
          <w:tcPr>
            <w:tcW w:w="81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1</w:t>
            </w:r>
          </w:p>
        </w:tc>
        <w:tc>
          <w:tcPr>
            <w:tcW w:w="1080" w:type="dxa"/>
          </w:tcPr>
          <w:p w:rsidR="00480659" w:rsidRPr="006461CD" w:rsidRDefault="00480659" w:rsidP="006461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>0.7226</w:t>
            </w:r>
            <w:r w:rsidRPr="006461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tbl>
      <w:tblPr>
        <w:tblStyle w:val="TableGrid2"/>
        <w:tblW w:w="973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8"/>
      </w:tblGrid>
      <w:tr w:rsidR="00DC6583" w:rsidTr="00FB2F64">
        <w:trPr>
          <w:trHeight w:val="260"/>
        </w:trPr>
        <w:tc>
          <w:tcPr>
            <w:tcW w:w="9738" w:type="dxa"/>
          </w:tcPr>
          <w:p w:rsidR="00DC6583" w:rsidRDefault="00DC6583" w:rsidP="00FB2F64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CA"/>
              </w:rPr>
              <w:t>G</w:t>
            </w:r>
            <w:proofErr w:type="spellStart"/>
            <w:r>
              <w:rPr>
                <w:rFonts w:hint="eastAsia"/>
                <w:b/>
                <w:bCs/>
                <w:sz w:val="24"/>
                <w:szCs w:val="24"/>
              </w:rPr>
              <w:t>lobal</w:t>
            </w:r>
            <w:proofErr w:type="spellEnd"/>
            <w:r>
              <w:rPr>
                <w:rFonts w:hint="eastAsia"/>
                <w:b/>
                <w:bCs/>
                <w:sz w:val="24"/>
                <w:szCs w:val="24"/>
              </w:rPr>
              <w:t xml:space="preserve"> test                                                                                                </w:t>
            </w:r>
            <w:r w:rsidR="0022543B">
              <w:rPr>
                <w:b/>
                <w:bCs/>
                <w:sz w:val="24"/>
                <w:szCs w:val="24"/>
              </w:rPr>
              <w:t xml:space="preserve">  </w:t>
            </w:r>
            <w:r w:rsidR="00D6503E">
              <w:rPr>
                <w:b/>
                <w:bCs/>
                <w:sz w:val="24"/>
                <w:szCs w:val="24"/>
              </w:rPr>
              <w:t xml:space="preserve">  18.21     </w:t>
            </w:r>
            <w:r w:rsidR="00E25037" w:rsidRPr="00E25037">
              <w:rPr>
                <w:b/>
                <w:bCs/>
                <w:sz w:val="24"/>
                <w:szCs w:val="24"/>
              </w:rPr>
              <w:t xml:space="preserve">24      </w:t>
            </w:r>
            <w:r w:rsidR="0022543B">
              <w:rPr>
                <w:b/>
                <w:bCs/>
                <w:sz w:val="24"/>
                <w:szCs w:val="24"/>
              </w:rPr>
              <w:t xml:space="preserve">  </w:t>
            </w:r>
            <w:r w:rsidR="00E25037" w:rsidRPr="00E25037">
              <w:rPr>
                <w:b/>
                <w:bCs/>
                <w:sz w:val="24"/>
                <w:szCs w:val="24"/>
              </w:rPr>
              <w:t>0.7929</w:t>
            </w:r>
          </w:p>
        </w:tc>
      </w:tr>
    </w:tbl>
    <w:p w:rsidR="00DC6583" w:rsidRDefault="00DC6583" w:rsidP="00DC6583">
      <w:pPr>
        <w:rPr>
          <w:rFonts w:ascii="Times New Roman" w:hAnsi="Times New Roman" w:cs="Times New Roman"/>
          <w:sz w:val="24"/>
          <w:szCs w:val="24"/>
        </w:rPr>
      </w:pPr>
      <w:bookmarkStart w:id="1" w:name="_Toc5140"/>
      <w:r>
        <w:rPr>
          <w:rFonts w:ascii="Times New Roman" w:hAnsi="Times New Roman" w:cs="Times New Roman"/>
          <w:sz w:val="24"/>
          <w:szCs w:val="24"/>
        </w:rPr>
        <w:t>*The correlation coefficient between the residuals and time and **Degree of freedom</w:t>
      </w:r>
      <w:bookmarkEnd w:id="1"/>
    </w:p>
    <w:p w:rsidR="00E25037" w:rsidRDefault="00E25037" w:rsidP="00E25037">
      <w:r>
        <w:tab/>
      </w:r>
      <w:r>
        <w:tab/>
      </w:r>
      <w:r>
        <w:tab/>
      </w:r>
      <w:r>
        <w:tab/>
      </w:r>
    </w:p>
    <w:p w:rsidR="00E25037" w:rsidRDefault="00E25037" w:rsidP="00E25037">
      <w:r>
        <w:tab/>
      </w:r>
      <w:bookmarkStart w:id="2" w:name="_GoBack"/>
      <w:bookmarkEnd w:id="2"/>
    </w:p>
    <w:p w:rsidR="00DC6583" w:rsidRDefault="00DC6583"/>
    <w:sectPr w:rsidR="00DC65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AA5" w:rsidRDefault="00283AA5" w:rsidP="00DC6583">
      <w:pPr>
        <w:spacing w:after="0" w:line="240" w:lineRule="auto"/>
      </w:pPr>
      <w:r>
        <w:separator/>
      </w:r>
    </w:p>
  </w:endnote>
  <w:endnote w:type="continuationSeparator" w:id="0">
    <w:p w:rsidR="00283AA5" w:rsidRDefault="00283AA5" w:rsidP="00DC6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AA5" w:rsidRDefault="00283AA5" w:rsidP="00DC6583">
      <w:pPr>
        <w:spacing w:after="0" w:line="240" w:lineRule="auto"/>
      </w:pPr>
      <w:r>
        <w:separator/>
      </w:r>
    </w:p>
  </w:footnote>
  <w:footnote w:type="continuationSeparator" w:id="0">
    <w:p w:rsidR="00283AA5" w:rsidRDefault="00283AA5" w:rsidP="00DC6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583" w:rsidRDefault="00DC6583">
    <w:pPr>
      <w:pStyle w:val="Header"/>
    </w:pPr>
  </w:p>
  <w:p w:rsidR="00DC6583" w:rsidRDefault="00DC65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83"/>
    <w:rsid w:val="000A2AD9"/>
    <w:rsid w:val="0022543B"/>
    <w:rsid w:val="00283AA5"/>
    <w:rsid w:val="0030092B"/>
    <w:rsid w:val="004278FA"/>
    <w:rsid w:val="00480659"/>
    <w:rsid w:val="00546399"/>
    <w:rsid w:val="005E1100"/>
    <w:rsid w:val="006461CD"/>
    <w:rsid w:val="007D7C91"/>
    <w:rsid w:val="00862C97"/>
    <w:rsid w:val="009F5333"/>
    <w:rsid w:val="00CC5D2D"/>
    <w:rsid w:val="00D6503E"/>
    <w:rsid w:val="00DC6583"/>
    <w:rsid w:val="00E25037"/>
    <w:rsid w:val="00E3570B"/>
    <w:rsid w:val="00E607A2"/>
    <w:rsid w:val="00E837DF"/>
    <w:rsid w:val="00F6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C658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583"/>
  </w:style>
  <w:style w:type="paragraph" w:styleId="Footer">
    <w:name w:val="footer"/>
    <w:basedOn w:val="Normal"/>
    <w:link w:val="FooterChar"/>
    <w:uiPriority w:val="99"/>
    <w:unhideWhenUsed/>
    <w:rsid w:val="00DC6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583"/>
  </w:style>
  <w:style w:type="paragraph" w:styleId="Caption">
    <w:name w:val="caption"/>
    <w:basedOn w:val="Normal"/>
    <w:next w:val="Normal"/>
    <w:uiPriority w:val="99"/>
    <w:qFormat/>
    <w:rsid w:val="00DC6583"/>
    <w:pPr>
      <w:spacing w:line="480" w:lineRule="auto"/>
      <w:jc w:val="both"/>
    </w:pPr>
    <w:rPr>
      <w:rFonts w:ascii="Times New Roman" w:eastAsia="Times New Roman" w:hAnsi="Times New Roman" w:cs="Times New Roman"/>
      <w:b/>
      <w:bCs/>
      <w:color w:val="4F81BD"/>
      <w:sz w:val="24"/>
      <w:szCs w:val="18"/>
    </w:rPr>
  </w:style>
  <w:style w:type="table" w:customStyle="1" w:styleId="TableGrid2">
    <w:name w:val="Table Grid2"/>
    <w:basedOn w:val="TableNormal"/>
    <w:uiPriority w:val="59"/>
    <w:qFormat/>
    <w:rsid w:val="00DC658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650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DC658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6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583"/>
  </w:style>
  <w:style w:type="paragraph" w:styleId="Footer">
    <w:name w:val="footer"/>
    <w:basedOn w:val="Normal"/>
    <w:link w:val="FooterChar"/>
    <w:uiPriority w:val="99"/>
    <w:unhideWhenUsed/>
    <w:rsid w:val="00DC65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583"/>
  </w:style>
  <w:style w:type="paragraph" w:styleId="Caption">
    <w:name w:val="caption"/>
    <w:basedOn w:val="Normal"/>
    <w:next w:val="Normal"/>
    <w:uiPriority w:val="99"/>
    <w:qFormat/>
    <w:rsid w:val="00DC6583"/>
    <w:pPr>
      <w:spacing w:line="480" w:lineRule="auto"/>
      <w:jc w:val="both"/>
    </w:pPr>
    <w:rPr>
      <w:rFonts w:ascii="Times New Roman" w:eastAsia="Times New Roman" w:hAnsi="Times New Roman" w:cs="Times New Roman"/>
      <w:b/>
      <w:bCs/>
      <w:color w:val="4F81BD"/>
      <w:sz w:val="24"/>
      <w:szCs w:val="18"/>
    </w:rPr>
  </w:style>
  <w:style w:type="table" w:customStyle="1" w:styleId="TableGrid2">
    <w:name w:val="Table Grid2"/>
    <w:basedOn w:val="TableNormal"/>
    <w:uiPriority w:val="59"/>
    <w:qFormat/>
    <w:rsid w:val="00DC658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D650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Gebrye</dc:creator>
  <cp:lastModifiedBy>Gebrye</cp:lastModifiedBy>
  <cp:revision>10</cp:revision>
  <dcterms:created xsi:type="dcterms:W3CDTF">2024-06-24T18:03:00Z</dcterms:created>
  <dcterms:modified xsi:type="dcterms:W3CDTF">2024-06-30T14:16:00Z</dcterms:modified>
</cp:coreProperties>
</file>