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A1E637" w14:textId="0EB2D305" w:rsidR="00A60899" w:rsidRDefault="00A60899" w:rsidP="00231B2C">
      <w:pPr>
        <w:rPr>
          <w:rFonts w:ascii="Times New Roman" w:hAnsi="Times New Roman" w:cs="Times New Roman"/>
          <w:b/>
          <w:bCs/>
          <w:sz w:val="24"/>
          <w:szCs w:val="24"/>
        </w:rPr>
      </w:pPr>
      <w:r>
        <w:rPr>
          <w:rFonts w:ascii="Times New Roman" w:hAnsi="Times New Roman" w:cs="Times New Roman"/>
          <w:b/>
          <w:bCs/>
          <w:sz w:val="24"/>
          <w:szCs w:val="24"/>
        </w:rPr>
        <w:t xml:space="preserve">List </w:t>
      </w:r>
      <w:r w:rsidR="005133D0">
        <w:rPr>
          <w:rFonts w:ascii="Times New Roman" w:hAnsi="Times New Roman" w:cs="Times New Roman"/>
          <w:b/>
          <w:bCs/>
          <w:sz w:val="24"/>
          <w:szCs w:val="24"/>
        </w:rPr>
        <w:t>of</w:t>
      </w:r>
      <w:r>
        <w:rPr>
          <w:rFonts w:ascii="Times New Roman" w:hAnsi="Times New Roman" w:cs="Times New Roman"/>
          <w:b/>
          <w:bCs/>
          <w:sz w:val="24"/>
          <w:szCs w:val="24"/>
        </w:rPr>
        <w:t xml:space="preserve"> figures </w:t>
      </w:r>
      <w:r w:rsidR="005133D0">
        <w:rPr>
          <w:rFonts w:ascii="Times New Roman" w:hAnsi="Times New Roman" w:cs="Times New Roman"/>
          <w:b/>
          <w:bCs/>
          <w:sz w:val="24"/>
          <w:szCs w:val="24"/>
        </w:rPr>
        <w:t>and</w:t>
      </w:r>
      <w:r>
        <w:rPr>
          <w:rFonts w:ascii="Times New Roman" w:hAnsi="Times New Roman" w:cs="Times New Roman"/>
          <w:b/>
          <w:bCs/>
          <w:sz w:val="24"/>
          <w:szCs w:val="24"/>
        </w:rPr>
        <w:t xml:space="preserve"> table</w:t>
      </w:r>
      <w:r w:rsidR="005133D0">
        <w:rPr>
          <w:rFonts w:ascii="Times New Roman" w:hAnsi="Times New Roman" w:cs="Times New Roman"/>
          <w:b/>
          <w:bCs/>
          <w:sz w:val="24"/>
          <w:szCs w:val="24"/>
        </w:rPr>
        <w:t>s</w:t>
      </w:r>
    </w:p>
    <w:p w14:paraId="7D562B39" w14:textId="5B07CB26" w:rsidR="00D25827" w:rsidRDefault="00D25827" w:rsidP="00231B2C">
      <w:pPr>
        <w:rPr>
          <w:rFonts w:ascii="Times New Roman" w:hAnsi="Times New Roman" w:cs="Times New Roman"/>
          <w:b/>
          <w:bCs/>
          <w:color w:val="FF0000"/>
          <w:sz w:val="24"/>
          <w:szCs w:val="24"/>
        </w:rPr>
      </w:pPr>
      <w:r w:rsidRPr="00D25827">
        <w:rPr>
          <w:rFonts w:ascii="Times New Roman" w:hAnsi="Times New Roman" w:cs="Times New Roman"/>
          <w:b/>
          <w:bCs/>
          <w:color w:val="FF0000"/>
          <w:sz w:val="24"/>
          <w:szCs w:val="24"/>
        </w:rPr>
        <w:t>(Table 2, Table 3 and Figure</w:t>
      </w:r>
      <w:r>
        <w:rPr>
          <w:rFonts w:ascii="Times New Roman" w:hAnsi="Times New Roman" w:cs="Times New Roman"/>
          <w:b/>
          <w:bCs/>
          <w:color w:val="FF0000"/>
          <w:sz w:val="24"/>
          <w:szCs w:val="24"/>
        </w:rPr>
        <w:t>s</w:t>
      </w:r>
      <w:r w:rsidRPr="00D25827">
        <w:rPr>
          <w:rFonts w:ascii="Times New Roman" w:hAnsi="Times New Roman" w:cs="Times New Roman"/>
          <w:b/>
          <w:bCs/>
          <w:color w:val="FF0000"/>
          <w:sz w:val="24"/>
          <w:szCs w:val="24"/>
        </w:rPr>
        <w:t xml:space="preserve"> 1,2,4,5,6 </w:t>
      </w:r>
      <w:proofErr w:type="spellStart"/>
      <w:r w:rsidRPr="00D25827">
        <w:rPr>
          <w:rFonts w:ascii="Times New Roman" w:hAnsi="Times New Roman" w:cs="Times New Roman"/>
          <w:b/>
          <w:bCs/>
          <w:color w:val="FF0000"/>
          <w:sz w:val="24"/>
          <w:szCs w:val="24"/>
        </w:rPr>
        <w:t>can</w:t>
      </w:r>
      <w:proofErr w:type="spellEnd"/>
      <w:r w:rsidRPr="00D25827">
        <w:rPr>
          <w:rFonts w:ascii="Times New Roman" w:hAnsi="Times New Roman" w:cs="Times New Roman"/>
          <w:b/>
          <w:bCs/>
          <w:color w:val="FF0000"/>
          <w:sz w:val="24"/>
          <w:szCs w:val="24"/>
        </w:rPr>
        <w:t xml:space="preserve"> </w:t>
      </w:r>
      <w:proofErr w:type="spellStart"/>
      <w:r w:rsidRPr="00D25827">
        <w:rPr>
          <w:rFonts w:ascii="Times New Roman" w:hAnsi="Times New Roman" w:cs="Times New Roman"/>
          <w:b/>
          <w:bCs/>
          <w:color w:val="FF0000"/>
          <w:sz w:val="24"/>
          <w:szCs w:val="24"/>
        </w:rPr>
        <w:t>be</w:t>
      </w:r>
      <w:proofErr w:type="spellEnd"/>
      <w:r w:rsidRPr="00D25827">
        <w:rPr>
          <w:rFonts w:ascii="Times New Roman" w:hAnsi="Times New Roman" w:cs="Times New Roman"/>
          <w:b/>
          <w:bCs/>
          <w:color w:val="FF0000"/>
          <w:sz w:val="24"/>
          <w:szCs w:val="24"/>
        </w:rPr>
        <w:t xml:space="preserve"> </w:t>
      </w:r>
      <w:proofErr w:type="spellStart"/>
      <w:r w:rsidRPr="00D25827">
        <w:rPr>
          <w:rFonts w:ascii="Times New Roman" w:hAnsi="Times New Roman" w:cs="Times New Roman"/>
          <w:b/>
          <w:bCs/>
          <w:color w:val="FF0000"/>
          <w:sz w:val="24"/>
          <w:szCs w:val="24"/>
        </w:rPr>
        <w:t>placed</w:t>
      </w:r>
      <w:proofErr w:type="spellEnd"/>
      <w:r w:rsidRPr="00D25827">
        <w:rPr>
          <w:rFonts w:ascii="Times New Roman" w:hAnsi="Times New Roman" w:cs="Times New Roman"/>
          <w:b/>
          <w:bCs/>
          <w:color w:val="FF0000"/>
          <w:sz w:val="24"/>
          <w:szCs w:val="24"/>
        </w:rPr>
        <w:t xml:space="preserve"> in the main </w:t>
      </w:r>
      <w:proofErr w:type="spellStart"/>
      <w:r w:rsidRPr="00D25827">
        <w:rPr>
          <w:rFonts w:ascii="Times New Roman" w:hAnsi="Times New Roman" w:cs="Times New Roman"/>
          <w:b/>
          <w:bCs/>
          <w:color w:val="FF0000"/>
          <w:sz w:val="24"/>
          <w:szCs w:val="24"/>
        </w:rPr>
        <w:t>text</w:t>
      </w:r>
      <w:proofErr w:type="spellEnd"/>
      <w:r w:rsidRPr="00D25827">
        <w:rPr>
          <w:rFonts w:ascii="Times New Roman" w:hAnsi="Times New Roman" w:cs="Times New Roman"/>
          <w:b/>
          <w:bCs/>
          <w:color w:val="FF0000"/>
          <w:sz w:val="24"/>
          <w:szCs w:val="24"/>
        </w:rPr>
        <w:t>)</w:t>
      </w:r>
    </w:p>
    <w:p w14:paraId="3D6AE76C" w14:textId="3544F731" w:rsidR="00D25827" w:rsidRPr="00D25827" w:rsidRDefault="00D25827" w:rsidP="00231B2C">
      <w:pPr>
        <w:rPr>
          <w:rFonts w:ascii="Times New Roman" w:hAnsi="Times New Roman" w:cs="Times New Roman"/>
          <w:b/>
          <w:bCs/>
          <w:color w:val="FF0000"/>
          <w:sz w:val="24"/>
          <w:szCs w:val="24"/>
        </w:rPr>
      </w:pPr>
      <w:r>
        <w:rPr>
          <w:rFonts w:ascii="Times New Roman" w:hAnsi="Times New Roman" w:cs="Times New Roman"/>
          <w:b/>
          <w:bCs/>
          <w:color w:val="FF0000"/>
          <w:sz w:val="24"/>
          <w:szCs w:val="24"/>
        </w:rPr>
        <w:t>(</w:t>
      </w:r>
      <w:r w:rsidRPr="00D25827">
        <w:rPr>
          <w:rFonts w:ascii="Times New Roman" w:hAnsi="Times New Roman" w:cs="Times New Roman"/>
          <w:b/>
          <w:bCs/>
          <w:color w:val="FF0000"/>
          <w:sz w:val="24"/>
          <w:szCs w:val="24"/>
        </w:rPr>
        <w:t>Table 1</w:t>
      </w:r>
      <w:r>
        <w:rPr>
          <w:rFonts w:ascii="Times New Roman" w:hAnsi="Times New Roman" w:cs="Times New Roman"/>
          <w:b/>
          <w:bCs/>
          <w:color w:val="FF0000"/>
          <w:sz w:val="24"/>
          <w:szCs w:val="24"/>
        </w:rPr>
        <w:t xml:space="preserve"> and Figure 3 </w:t>
      </w:r>
      <w:proofErr w:type="spellStart"/>
      <w:r w:rsidRPr="00D25827">
        <w:rPr>
          <w:rFonts w:ascii="Times New Roman" w:hAnsi="Times New Roman" w:cs="Times New Roman"/>
          <w:b/>
          <w:bCs/>
          <w:color w:val="FF0000"/>
          <w:sz w:val="24"/>
          <w:szCs w:val="24"/>
        </w:rPr>
        <w:t>can</w:t>
      </w:r>
      <w:proofErr w:type="spellEnd"/>
      <w:r w:rsidRPr="00D25827">
        <w:rPr>
          <w:rFonts w:ascii="Times New Roman" w:hAnsi="Times New Roman" w:cs="Times New Roman"/>
          <w:b/>
          <w:bCs/>
          <w:color w:val="FF0000"/>
          <w:sz w:val="24"/>
          <w:szCs w:val="24"/>
        </w:rPr>
        <w:t xml:space="preserve"> </w:t>
      </w:r>
      <w:proofErr w:type="spellStart"/>
      <w:r w:rsidRPr="00D25827">
        <w:rPr>
          <w:rFonts w:ascii="Times New Roman" w:hAnsi="Times New Roman" w:cs="Times New Roman"/>
          <w:b/>
          <w:bCs/>
          <w:color w:val="FF0000"/>
          <w:sz w:val="24"/>
          <w:szCs w:val="24"/>
        </w:rPr>
        <w:t>be</w:t>
      </w:r>
      <w:proofErr w:type="spellEnd"/>
      <w:r w:rsidRPr="00D25827">
        <w:rPr>
          <w:rFonts w:ascii="Times New Roman" w:hAnsi="Times New Roman" w:cs="Times New Roman"/>
          <w:b/>
          <w:bCs/>
          <w:color w:val="FF0000"/>
          <w:sz w:val="24"/>
          <w:szCs w:val="24"/>
        </w:rPr>
        <w:t xml:space="preserve"> </w:t>
      </w:r>
      <w:proofErr w:type="spellStart"/>
      <w:r w:rsidRPr="00D25827">
        <w:rPr>
          <w:rFonts w:ascii="Times New Roman" w:hAnsi="Times New Roman" w:cs="Times New Roman"/>
          <w:b/>
          <w:bCs/>
          <w:color w:val="FF0000"/>
          <w:sz w:val="24"/>
          <w:szCs w:val="24"/>
        </w:rPr>
        <w:t>attached</w:t>
      </w:r>
      <w:proofErr w:type="spellEnd"/>
      <w:r w:rsidR="00861486">
        <w:rPr>
          <w:rFonts w:ascii="Times New Roman" w:hAnsi="Times New Roman" w:cs="Times New Roman"/>
          <w:b/>
          <w:bCs/>
          <w:color w:val="FF0000"/>
          <w:sz w:val="24"/>
          <w:szCs w:val="24"/>
        </w:rPr>
        <w:t xml:space="preserve"> as index</w:t>
      </w:r>
      <w:r>
        <w:rPr>
          <w:rFonts w:ascii="Times New Roman" w:hAnsi="Times New Roman" w:cs="Times New Roman"/>
          <w:b/>
          <w:bCs/>
          <w:color w:val="FF0000"/>
          <w:sz w:val="24"/>
          <w:szCs w:val="24"/>
        </w:rPr>
        <w:t>)</w:t>
      </w:r>
    </w:p>
    <w:p w14:paraId="17099005" w14:textId="1F741C7D" w:rsidR="00231B2C" w:rsidRPr="001614AF" w:rsidRDefault="00231B2C" w:rsidP="00231B2C">
      <w:pPr>
        <w:rPr>
          <w:rFonts w:ascii="Times New Roman" w:hAnsi="Times New Roman" w:cs="Times New Roman"/>
          <w:b/>
          <w:bCs/>
          <w:sz w:val="24"/>
          <w:szCs w:val="24"/>
          <w:lang w:val="en-US"/>
        </w:rPr>
      </w:pPr>
      <w:r w:rsidRPr="00231B2C">
        <w:rPr>
          <w:rFonts w:ascii="Times New Roman" w:eastAsia="Times New Roman" w:hAnsi="Times New Roman" w:cs="Times New Roman"/>
          <w:b/>
          <w:sz w:val="24"/>
          <w:szCs w:val="24"/>
          <w:lang w:val="en-CA" w:eastAsia="fr-FR"/>
        </w:rPr>
        <w:t xml:space="preserve">Efficacy of prebiotic, probiotic and </w:t>
      </w:r>
      <w:proofErr w:type="spellStart"/>
      <w:r w:rsidRPr="00231B2C">
        <w:rPr>
          <w:rFonts w:ascii="Times New Roman" w:eastAsia="Times New Roman" w:hAnsi="Times New Roman" w:cs="Times New Roman"/>
          <w:b/>
          <w:sz w:val="24"/>
          <w:szCs w:val="24"/>
          <w:lang w:val="en-CA" w:eastAsia="fr-FR"/>
        </w:rPr>
        <w:t>synbiotic</w:t>
      </w:r>
      <w:proofErr w:type="spellEnd"/>
      <w:r w:rsidR="00B90D85">
        <w:rPr>
          <w:rFonts w:ascii="Times New Roman" w:eastAsia="Times New Roman" w:hAnsi="Times New Roman" w:cs="Times New Roman"/>
          <w:b/>
          <w:sz w:val="24"/>
          <w:szCs w:val="24"/>
          <w:lang w:val="en-CA" w:eastAsia="fr-FR"/>
        </w:rPr>
        <w:t xml:space="preserve"> administration</w:t>
      </w:r>
      <w:r w:rsidRPr="00231B2C">
        <w:rPr>
          <w:rFonts w:ascii="Times New Roman" w:eastAsia="Times New Roman" w:hAnsi="Times New Roman" w:cs="Times New Roman"/>
          <w:b/>
          <w:sz w:val="24"/>
          <w:szCs w:val="24"/>
          <w:lang w:val="en-CA" w:eastAsia="fr-FR"/>
        </w:rPr>
        <w:t xml:space="preserve"> in improving growth in children age</w:t>
      </w:r>
      <w:r w:rsidR="000D29B5">
        <w:rPr>
          <w:rFonts w:ascii="Times New Roman" w:eastAsia="Times New Roman" w:hAnsi="Times New Roman" w:cs="Times New Roman"/>
          <w:b/>
          <w:sz w:val="24"/>
          <w:szCs w:val="24"/>
          <w:lang w:val="en-CA" w:eastAsia="fr-FR"/>
        </w:rPr>
        <w:t>d</w:t>
      </w:r>
      <w:r w:rsidRPr="00231B2C">
        <w:rPr>
          <w:rFonts w:ascii="Times New Roman" w:eastAsia="Times New Roman" w:hAnsi="Times New Roman" w:cs="Times New Roman"/>
          <w:b/>
          <w:sz w:val="24"/>
          <w:szCs w:val="24"/>
          <w:lang w:val="en-CA" w:eastAsia="fr-FR"/>
        </w:rPr>
        <w:t xml:space="preserve"> </w:t>
      </w:r>
      <w:r w:rsidR="00801016" w:rsidRPr="001614AF">
        <w:rPr>
          <w:rFonts w:ascii="Times New Roman" w:hAnsi="Times New Roman" w:cs="Times New Roman"/>
          <w:b/>
          <w:bCs/>
          <w:sz w:val="24"/>
          <w:szCs w:val="24"/>
          <w:lang w:val="en-US"/>
        </w:rPr>
        <w:t>0-59 months</w:t>
      </w:r>
      <w:r w:rsidR="00801016" w:rsidRPr="001614AF">
        <w:rPr>
          <w:rFonts w:ascii="Times New Roman" w:hAnsi="Times New Roman" w:cs="Times New Roman"/>
          <w:sz w:val="24"/>
          <w:szCs w:val="24"/>
          <w:lang w:val="en-US"/>
        </w:rPr>
        <w:t xml:space="preserve"> </w:t>
      </w:r>
      <w:r w:rsidRPr="00231B2C">
        <w:rPr>
          <w:rFonts w:ascii="Times New Roman" w:eastAsia="Times New Roman" w:hAnsi="Times New Roman" w:cs="Times New Roman"/>
          <w:b/>
          <w:sz w:val="24"/>
          <w:szCs w:val="24"/>
          <w:lang w:val="en-CA" w:eastAsia="fr-FR"/>
        </w:rPr>
        <w:t xml:space="preserve">living in low- and middle-income countries: a systematic review and </w:t>
      </w:r>
      <w:r w:rsidR="00204E19">
        <w:rPr>
          <w:rFonts w:ascii="Times New Roman" w:eastAsia="Times New Roman" w:hAnsi="Times New Roman" w:cs="Times New Roman"/>
          <w:b/>
          <w:sz w:val="24"/>
          <w:szCs w:val="24"/>
          <w:lang w:val="en-CA" w:eastAsia="fr-FR"/>
        </w:rPr>
        <w:t>m</w:t>
      </w:r>
      <w:r w:rsidRPr="00231B2C">
        <w:rPr>
          <w:rFonts w:ascii="Times New Roman" w:eastAsia="Times New Roman" w:hAnsi="Times New Roman" w:cs="Times New Roman"/>
          <w:b/>
          <w:sz w:val="24"/>
          <w:szCs w:val="24"/>
          <w:lang w:val="en-CA" w:eastAsia="fr-FR"/>
        </w:rPr>
        <w:t>eta–analysis</w:t>
      </w:r>
    </w:p>
    <w:p w14:paraId="64E6C098" w14:textId="05ED9098" w:rsidR="00231B2C" w:rsidRPr="00231B2C" w:rsidRDefault="00231B2C" w:rsidP="00231B2C">
      <w:pPr>
        <w:spacing w:line="240" w:lineRule="auto"/>
        <w:rPr>
          <w:rFonts w:ascii="Times New Roman" w:eastAsia="Times New Roman" w:hAnsi="Times New Roman" w:cs="Times New Roman"/>
          <w:sz w:val="24"/>
          <w:szCs w:val="24"/>
          <w:lang w:val="en-CA" w:eastAsia="fr-FR"/>
        </w:rPr>
      </w:pPr>
      <w:proofErr w:type="spellStart"/>
      <w:r w:rsidRPr="00231B2C">
        <w:rPr>
          <w:rFonts w:ascii="Times New Roman" w:eastAsia="Times New Roman" w:hAnsi="Times New Roman" w:cs="Times New Roman"/>
          <w:sz w:val="24"/>
          <w:szCs w:val="24"/>
          <w:lang w:val="en-CA" w:eastAsia="fr-FR"/>
        </w:rPr>
        <w:t>Marietou</w:t>
      </w:r>
      <w:proofErr w:type="spellEnd"/>
      <w:r w:rsidRPr="00231B2C">
        <w:rPr>
          <w:rFonts w:ascii="Times New Roman" w:eastAsia="Times New Roman" w:hAnsi="Times New Roman" w:cs="Times New Roman"/>
          <w:sz w:val="24"/>
          <w:szCs w:val="24"/>
          <w:lang w:val="en-CA" w:eastAsia="fr-FR"/>
        </w:rPr>
        <w:t xml:space="preserve"> </w:t>
      </w:r>
      <w:proofErr w:type="spellStart"/>
      <w:r w:rsidRPr="00231B2C">
        <w:rPr>
          <w:rFonts w:ascii="Times New Roman" w:eastAsia="Times New Roman" w:hAnsi="Times New Roman" w:cs="Times New Roman"/>
          <w:sz w:val="24"/>
          <w:szCs w:val="24"/>
          <w:lang w:val="en-CA" w:eastAsia="fr-FR"/>
        </w:rPr>
        <w:t>Khouma</w:t>
      </w:r>
      <w:proofErr w:type="spellEnd"/>
      <w:r w:rsidRPr="00231B2C">
        <w:rPr>
          <w:rFonts w:ascii="Times New Roman" w:eastAsia="Times New Roman" w:hAnsi="Times New Roman" w:cs="Times New Roman"/>
          <w:sz w:val="24"/>
          <w:szCs w:val="24"/>
          <w:lang w:val="en-CA" w:eastAsia="fr-FR"/>
        </w:rPr>
        <w:t xml:space="preserve">, </w:t>
      </w:r>
      <w:proofErr w:type="spellStart"/>
      <w:r w:rsidRPr="00231B2C">
        <w:rPr>
          <w:rFonts w:ascii="Times New Roman" w:eastAsia="Times New Roman" w:hAnsi="Times New Roman" w:cs="Times New Roman"/>
          <w:sz w:val="24"/>
          <w:szCs w:val="24"/>
          <w:lang w:val="en-CA" w:eastAsia="fr-FR"/>
        </w:rPr>
        <w:t>Mamadou</w:t>
      </w:r>
      <w:proofErr w:type="spellEnd"/>
      <w:r w:rsidRPr="00231B2C">
        <w:rPr>
          <w:rFonts w:ascii="Times New Roman" w:eastAsia="Times New Roman" w:hAnsi="Times New Roman" w:cs="Times New Roman"/>
          <w:sz w:val="24"/>
          <w:szCs w:val="24"/>
          <w:lang w:val="en-CA" w:eastAsia="fr-FR"/>
        </w:rPr>
        <w:t xml:space="preserve"> Diallo, </w:t>
      </w:r>
      <w:proofErr w:type="spellStart"/>
      <w:r w:rsidRPr="00231B2C">
        <w:rPr>
          <w:rFonts w:ascii="Times New Roman" w:eastAsia="Times New Roman" w:hAnsi="Times New Roman" w:cs="Times New Roman"/>
          <w:sz w:val="24"/>
          <w:szCs w:val="24"/>
          <w:lang w:val="en-CA" w:eastAsia="fr-FR"/>
        </w:rPr>
        <w:t>Doudou</w:t>
      </w:r>
      <w:proofErr w:type="spellEnd"/>
      <w:r w:rsidRPr="00231B2C">
        <w:rPr>
          <w:rFonts w:ascii="Times New Roman" w:eastAsia="Times New Roman" w:hAnsi="Times New Roman" w:cs="Times New Roman"/>
          <w:sz w:val="24"/>
          <w:szCs w:val="24"/>
          <w:lang w:val="en-CA" w:eastAsia="fr-FR"/>
        </w:rPr>
        <w:t xml:space="preserve"> Sow,</w:t>
      </w:r>
      <w:r w:rsidR="00085A53">
        <w:rPr>
          <w:rFonts w:ascii="Times New Roman" w:eastAsia="Times New Roman" w:hAnsi="Times New Roman" w:cs="Times New Roman"/>
          <w:sz w:val="24"/>
          <w:szCs w:val="24"/>
          <w:lang w:val="en-CA" w:eastAsia="fr-FR"/>
        </w:rPr>
        <w:t xml:space="preserve"> </w:t>
      </w:r>
      <w:proofErr w:type="spellStart"/>
      <w:r w:rsidR="00085A53">
        <w:rPr>
          <w:rFonts w:ascii="Times New Roman" w:eastAsia="Times New Roman" w:hAnsi="Times New Roman" w:cs="Times New Roman"/>
          <w:sz w:val="24"/>
          <w:szCs w:val="24"/>
          <w:lang w:val="en-CA" w:eastAsia="fr-FR"/>
        </w:rPr>
        <w:t>Aicha</w:t>
      </w:r>
      <w:proofErr w:type="spellEnd"/>
      <w:r w:rsidR="00085A53">
        <w:rPr>
          <w:rFonts w:ascii="Times New Roman" w:eastAsia="Times New Roman" w:hAnsi="Times New Roman" w:cs="Times New Roman"/>
          <w:sz w:val="24"/>
          <w:szCs w:val="24"/>
          <w:lang w:val="en-CA" w:eastAsia="fr-FR"/>
        </w:rPr>
        <w:t xml:space="preserve"> </w:t>
      </w:r>
      <w:proofErr w:type="spellStart"/>
      <w:r w:rsidR="00085A53">
        <w:rPr>
          <w:rFonts w:ascii="Times New Roman" w:eastAsia="Times New Roman" w:hAnsi="Times New Roman" w:cs="Times New Roman"/>
          <w:sz w:val="24"/>
          <w:szCs w:val="24"/>
          <w:lang w:val="en-CA" w:eastAsia="fr-FR"/>
        </w:rPr>
        <w:t>Djigual</w:t>
      </w:r>
      <w:proofErr w:type="spellEnd"/>
      <w:r w:rsidR="00085A53">
        <w:rPr>
          <w:rFonts w:ascii="Times New Roman" w:eastAsia="Times New Roman" w:hAnsi="Times New Roman" w:cs="Times New Roman"/>
          <w:sz w:val="24"/>
          <w:szCs w:val="24"/>
          <w:lang w:val="en-CA" w:eastAsia="fr-FR"/>
        </w:rPr>
        <w:t xml:space="preserve">, </w:t>
      </w:r>
      <w:proofErr w:type="spellStart"/>
      <w:r w:rsidR="00085A53">
        <w:rPr>
          <w:rFonts w:ascii="Times New Roman" w:eastAsia="Times New Roman" w:hAnsi="Times New Roman" w:cs="Times New Roman"/>
          <w:sz w:val="24"/>
          <w:szCs w:val="24"/>
          <w:lang w:val="en-CA" w:eastAsia="fr-FR"/>
        </w:rPr>
        <w:t>Ndeye</w:t>
      </w:r>
      <w:proofErr w:type="spellEnd"/>
      <w:r w:rsidR="00085A53">
        <w:rPr>
          <w:rFonts w:ascii="Times New Roman" w:eastAsia="Times New Roman" w:hAnsi="Times New Roman" w:cs="Times New Roman"/>
          <w:sz w:val="24"/>
          <w:szCs w:val="24"/>
          <w:lang w:val="en-CA" w:eastAsia="fr-FR"/>
        </w:rPr>
        <w:t xml:space="preserve"> </w:t>
      </w:r>
      <w:proofErr w:type="spellStart"/>
      <w:r w:rsidR="00085A53">
        <w:rPr>
          <w:rFonts w:ascii="Times New Roman" w:eastAsia="Times New Roman" w:hAnsi="Times New Roman" w:cs="Times New Roman"/>
          <w:sz w:val="24"/>
          <w:szCs w:val="24"/>
          <w:lang w:val="en-CA" w:eastAsia="fr-FR"/>
        </w:rPr>
        <w:t>Sokhna</w:t>
      </w:r>
      <w:proofErr w:type="spellEnd"/>
      <w:r w:rsidR="00085A53">
        <w:rPr>
          <w:rFonts w:ascii="Times New Roman" w:eastAsia="Times New Roman" w:hAnsi="Times New Roman" w:cs="Times New Roman"/>
          <w:sz w:val="24"/>
          <w:szCs w:val="24"/>
          <w:lang w:val="en-CA" w:eastAsia="fr-FR"/>
        </w:rPr>
        <w:t xml:space="preserve"> </w:t>
      </w:r>
      <w:proofErr w:type="spellStart"/>
      <w:r w:rsidR="00085A53">
        <w:rPr>
          <w:rFonts w:ascii="Times New Roman" w:eastAsia="Times New Roman" w:hAnsi="Times New Roman" w:cs="Times New Roman"/>
          <w:sz w:val="24"/>
          <w:szCs w:val="24"/>
          <w:lang w:val="en-CA" w:eastAsia="fr-FR"/>
        </w:rPr>
        <w:t>Diop</w:t>
      </w:r>
      <w:proofErr w:type="spellEnd"/>
      <w:r w:rsidR="00085A53">
        <w:rPr>
          <w:rFonts w:ascii="Times New Roman" w:eastAsia="Times New Roman" w:hAnsi="Times New Roman" w:cs="Times New Roman"/>
          <w:sz w:val="24"/>
          <w:szCs w:val="24"/>
          <w:lang w:val="en-CA" w:eastAsia="fr-FR"/>
        </w:rPr>
        <w:t>,</w:t>
      </w:r>
      <w:r w:rsidRPr="00231B2C">
        <w:rPr>
          <w:rFonts w:ascii="Times New Roman" w:eastAsia="Times New Roman" w:hAnsi="Times New Roman" w:cs="Times New Roman"/>
          <w:sz w:val="24"/>
          <w:szCs w:val="24"/>
          <w:lang w:val="en-CA" w:eastAsia="fr-FR"/>
        </w:rPr>
        <w:t xml:space="preserve"> Ste</w:t>
      </w:r>
      <w:r w:rsidR="00204E19">
        <w:rPr>
          <w:rFonts w:ascii="Times New Roman" w:eastAsia="Times New Roman" w:hAnsi="Times New Roman" w:cs="Times New Roman"/>
          <w:sz w:val="24"/>
          <w:szCs w:val="24"/>
          <w:lang w:val="en-CA" w:eastAsia="fr-FR"/>
        </w:rPr>
        <w:t>phen</w:t>
      </w:r>
      <w:r w:rsidRPr="00231B2C">
        <w:rPr>
          <w:rFonts w:ascii="Times New Roman" w:eastAsia="Times New Roman" w:hAnsi="Times New Roman" w:cs="Times New Roman"/>
          <w:sz w:val="24"/>
          <w:szCs w:val="24"/>
          <w:lang w:val="en-CA" w:eastAsia="fr-FR"/>
        </w:rPr>
        <w:t xml:space="preserve"> Allen, </w:t>
      </w:r>
      <w:proofErr w:type="spellStart"/>
      <w:r w:rsidRPr="00231B2C">
        <w:rPr>
          <w:rFonts w:ascii="Times New Roman" w:eastAsia="Times New Roman" w:hAnsi="Times New Roman" w:cs="Times New Roman"/>
          <w:sz w:val="24"/>
          <w:szCs w:val="24"/>
          <w:lang w:val="en-CA" w:eastAsia="fr-FR"/>
        </w:rPr>
        <w:t>Babacar</w:t>
      </w:r>
      <w:proofErr w:type="spellEnd"/>
      <w:r w:rsidRPr="00231B2C">
        <w:rPr>
          <w:rFonts w:ascii="Times New Roman" w:eastAsia="Times New Roman" w:hAnsi="Times New Roman" w:cs="Times New Roman"/>
          <w:sz w:val="24"/>
          <w:szCs w:val="24"/>
          <w:lang w:val="en-CA" w:eastAsia="fr-FR"/>
        </w:rPr>
        <w:t xml:space="preserve"> F</w:t>
      </w:r>
      <w:r w:rsidR="00F72FBD">
        <w:rPr>
          <w:rFonts w:ascii="Times New Roman" w:eastAsia="Times New Roman" w:hAnsi="Times New Roman" w:cs="Times New Roman"/>
          <w:sz w:val="24"/>
          <w:szCs w:val="24"/>
          <w:lang w:val="en-CA" w:eastAsia="fr-FR"/>
        </w:rPr>
        <w:t>aye</w:t>
      </w:r>
    </w:p>
    <w:p w14:paraId="03776A94" w14:textId="77777777" w:rsidR="00231B2C" w:rsidRPr="00EF0048" w:rsidRDefault="00231B2C" w:rsidP="00EF0048">
      <w:pPr>
        <w:pStyle w:val="Sansinterligne"/>
        <w:rPr>
          <w:rFonts w:ascii="Times New Roman" w:hAnsi="Times New Roman" w:cs="Times New Roman"/>
          <w:b/>
          <w:sz w:val="24"/>
          <w:szCs w:val="24"/>
        </w:rPr>
      </w:pPr>
      <w:proofErr w:type="spellStart"/>
      <w:r w:rsidRPr="00EF0048">
        <w:rPr>
          <w:rFonts w:ascii="Times New Roman" w:hAnsi="Times New Roman" w:cs="Times New Roman"/>
          <w:b/>
          <w:sz w:val="24"/>
          <w:szCs w:val="24"/>
        </w:rPr>
        <w:t>Correspondence</w:t>
      </w:r>
      <w:proofErr w:type="spellEnd"/>
    </w:p>
    <w:p w14:paraId="17405DB3" w14:textId="13781737" w:rsidR="001B105A" w:rsidRDefault="00231B2C" w:rsidP="00EF0048">
      <w:pPr>
        <w:pStyle w:val="Sansinterligne"/>
        <w:rPr>
          <w:rFonts w:ascii="Times New Roman" w:eastAsia="Times New Roman" w:hAnsi="Times New Roman" w:cs="Times New Roman"/>
          <w:sz w:val="24"/>
          <w:szCs w:val="24"/>
          <w:lang w:val="en-CA" w:eastAsia="fr-FR"/>
        </w:rPr>
      </w:pPr>
      <w:proofErr w:type="spellStart"/>
      <w:r w:rsidRPr="001614AF">
        <w:rPr>
          <w:rFonts w:ascii="Times New Roman" w:eastAsia="Times New Roman" w:hAnsi="Times New Roman" w:cs="Times New Roman"/>
          <w:sz w:val="24"/>
          <w:szCs w:val="24"/>
          <w:lang w:val="en-US" w:eastAsia="fr-FR"/>
        </w:rPr>
        <w:t>Marietou</w:t>
      </w:r>
      <w:proofErr w:type="spellEnd"/>
      <w:r w:rsidRPr="001614AF">
        <w:rPr>
          <w:rFonts w:ascii="Times New Roman" w:eastAsia="Times New Roman" w:hAnsi="Times New Roman" w:cs="Times New Roman"/>
          <w:sz w:val="24"/>
          <w:szCs w:val="24"/>
          <w:lang w:val="en-US" w:eastAsia="fr-FR"/>
        </w:rPr>
        <w:t xml:space="preserve"> </w:t>
      </w:r>
      <w:proofErr w:type="spellStart"/>
      <w:r w:rsidRPr="001614AF">
        <w:rPr>
          <w:rFonts w:ascii="Times New Roman" w:eastAsia="Times New Roman" w:hAnsi="Times New Roman" w:cs="Times New Roman"/>
          <w:sz w:val="24"/>
          <w:szCs w:val="24"/>
          <w:lang w:val="en-US" w:eastAsia="fr-FR"/>
        </w:rPr>
        <w:t>Khouma</w:t>
      </w:r>
      <w:proofErr w:type="spellEnd"/>
      <w:r w:rsidRPr="001614AF">
        <w:rPr>
          <w:rFonts w:ascii="Times New Roman" w:eastAsia="Times New Roman" w:hAnsi="Times New Roman" w:cs="Times New Roman"/>
          <w:sz w:val="24"/>
          <w:szCs w:val="24"/>
          <w:lang w:val="en-US" w:eastAsia="fr-FR"/>
        </w:rPr>
        <w:t xml:space="preserve">, </w:t>
      </w:r>
      <w:r w:rsidRPr="00EF0048">
        <w:rPr>
          <w:rFonts w:ascii="Times New Roman" w:eastAsia="Times New Roman" w:hAnsi="Times New Roman" w:cs="Times New Roman"/>
          <w:sz w:val="24"/>
          <w:szCs w:val="24"/>
          <w:lang w:val="en-CA" w:eastAsia="fr-FR"/>
        </w:rPr>
        <w:t xml:space="preserve">Department of Animal Biology, Faculty of Science and Technology, </w:t>
      </w:r>
      <w:proofErr w:type="spellStart"/>
      <w:r w:rsidRPr="00EF0048">
        <w:rPr>
          <w:rFonts w:ascii="Times New Roman" w:eastAsia="Times New Roman" w:hAnsi="Times New Roman" w:cs="Times New Roman"/>
          <w:sz w:val="24"/>
          <w:szCs w:val="24"/>
          <w:lang w:val="en-CA" w:eastAsia="fr-FR"/>
        </w:rPr>
        <w:t>Cheikh</w:t>
      </w:r>
      <w:proofErr w:type="spellEnd"/>
      <w:r w:rsidRPr="00EF0048">
        <w:rPr>
          <w:rFonts w:ascii="Times New Roman" w:eastAsia="Times New Roman" w:hAnsi="Times New Roman" w:cs="Times New Roman"/>
          <w:sz w:val="24"/>
          <w:szCs w:val="24"/>
          <w:lang w:val="en-CA" w:eastAsia="fr-FR"/>
        </w:rPr>
        <w:t xml:space="preserve"> Anta </w:t>
      </w:r>
      <w:proofErr w:type="spellStart"/>
      <w:r w:rsidRPr="00EF0048">
        <w:rPr>
          <w:rFonts w:ascii="Times New Roman" w:eastAsia="Times New Roman" w:hAnsi="Times New Roman" w:cs="Times New Roman"/>
          <w:sz w:val="24"/>
          <w:szCs w:val="24"/>
          <w:lang w:val="en-CA" w:eastAsia="fr-FR"/>
        </w:rPr>
        <w:t>Diop</w:t>
      </w:r>
      <w:proofErr w:type="spellEnd"/>
      <w:r w:rsidRPr="00EF0048">
        <w:rPr>
          <w:rFonts w:ascii="Times New Roman" w:eastAsia="Times New Roman" w:hAnsi="Times New Roman" w:cs="Times New Roman"/>
          <w:sz w:val="24"/>
          <w:szCs w:val="24"/>
          <w:lang w:val="en-CA" w:eastAsia="fr-FR"/>
        </w:rPr>
        <w:t xml:space="preserve"> University of Dakar; Email: </w:t>
      </w:r>
      <w:hyperlink r:id="rId7" w:history="1">
        <w:r w:rsidRPr="00EF0048">
          <w:rPr>
            <w:rFonts w:ascii="Times New Roman" w:eastAsia="Times New Roman" w:hAnsi="Times New Roman" w:cs="Times New Roman"/>
            <w:color w:val="0563C1" w:themeColor="hyperlink"/>
            <w:sz w:val="24"/>
            <w:szCs w:val="24"/>
            <w:u w:val="single"/>
            <w:lang w:val="en-CA" w:eastAsia="fr-FR"/>
          </w:rPr>
          <w:t>marietou.khouma@ucad.edu.sn</w:t>
        </w:r>
      </w:hyperlink>
      <w:r w:rsidRPr="00EF0048">
        <w:rPr>
          <w:rFonts w:ascii="Times New Roman" w:eastAsia="Times New Roman" w:hAnsi="Times New Roman" w:cs="Times New Roman"/>
          <w:sz w:val="24"/>
          <w:szCs w:val="24"/>
          <w:lang w:val="en-CA" w:eastAsia="fr-FR"/>
        </w:rPr>
        <w:t xml:space="preserve">; </w:t>
      </w:r>
    </w:p>
    <w:p w14:paraId="011F4BA3" w14:textId="77777777" w:rsidR="004A42FB" w:rsidRPr="001614AF" w:rsidRDefault="004A42FB" w:rsidP="00EF0048">
      <w:pPr>
        <w:pStyle w:val="Sansinterligne"/>
        <w:rPr>
          <w:rFonts w:ascii="Times New Roman" w:eastAsia="Times New Roman" w:hAnsi="Times New Roman" w:cs="Times New Roman"/>
          <w:sz w:val="24"/>
          <w:szCs w:val="24"/>
          <w:lang w:val="en-US" w:eastAsia="fr-FR"/>
        </w:rPr>
      </w:pPr>
    </w:p>
    <w:p w14:paraId="1B575CC5" w14:textId="609617B6" w:rsidR="00453361" w:rsidRPr="004A42FB" w:rsidRDefault="004A42FB" w:rsidP="00EF0048">
      <w:pPr>
        <w:pStyle w:val="Sansinterligne"/>
        <w:rPr>
          <w:rFonts w:ascii="Times New Roman" w:eastAsia="Times New Roman" w:hAnsi="Times New Roman" w:cs="Times New Roman"/>
          <w:b/>
          <w:color w:val="2E74B5" w:themeColor="accent1" w:themeShade="BF"/>
          <w:sz w:val="24"/>
          <w:szCs w:val="24"/>
          <w:lang w:val="en-CA" w:eastAsia="fr-FR"/>
        </w:rPr>
      </w:pPr>
      <w:r>
        <w:rPr>
          <w:rFonts w:ascii="Times New Roman" w:eastAsia="Times New Roman" w:hAnsi="Times New Roman" w:cs="Times New Roman"/>
          <w:b/>
          <w:color w:val="2E74B5" w:themeColor="accent1" w:themeShade="BF"/>
          <w:sz w:val="24"/>
          <w:szCs w:val="24"/>
          <w:lang w:val="en-CA" w:eastAsia="fr-FR"/>
        </w:rPr>
        <w:t>Table 1</w:t>
      </w:r>
      <w:r w:rsidRPr="004A42FB">
        <w:rPr>
          <w:rFonts w:ascii="Times New Roman" w:eastAsia="Times New Roman" w:hAnsi="Times New Roman" w:cs="Times New Roman"/>
          <w:b/>
          <w:color w:val="2E74B5" w:themeColor="accent1" w:themeShade="BF"/>
          <w:sz w:val="24"/>
          <w:szCs w:val="24"/>
          <w:lang w:val="en-CA" w:eastAsia="fr-FR"/>
        </w:rPr>
        <w:t>: Search strategy for each database</w:t>
      </w:r>
    </w:p>
    <w:p w14:paraId="2C84354F" w14:textId="79188272" w:rsidR="00C535FC" w:rsidRPr="004A42FB" w:rsidRDefault="004A42FB" w:rsidP="00EF0048">
      <w:pPr>
        <w:pStyle w:val="Sansinterligne"/>
        <w:rPr>
          <w:rFonts w:ascii="Times New Roman" w:eastAsia="TimesNewRoman" w:hAnsi="Times New Roman" w:cs="Times New Roman"/>
          <w:color w:val="2E74B5" w:themeColor="accent1" w:themeShade="BF"/>
          <w:sz w:val="24"/>
          <w:szCs w:val="24"/>
          <w:lang w:val="en-US"/>
        </w:rPr>
      </w:pPr>
      <w:r w:rsidRPr="004A42FB">
        <w:rPr>
          <w:rFonts w:ascii="Times New Roman" w:eastAsia="TimesNewRoman" w:hAnsi="Times New Roman" w:cs="Times New Roman"/>
          <w:b/>
          <w:color w:val="2E74B5" w:themeColor="accent1" w:themeShade="BF"/>
          <w:sz w:val="24"/>
          <w:szCs w:val="24"/>
          <w:lang w:val="en-US"/>
        </w:rPr>
        <w:t>Table 2</w:t>
      </w:r>
      <w:r w:rsidR="001B105A" w:rsidRPr="004A42FB">
        <w:rPr>
          <w:rFonts w:ascii="Times New Roman" w:eastAsia="TimesNewRoman" w:hAnsi="Times New Roman" w:cs="Times New Roman"/>
          <w:b/>
          <w:color w:val="2E74B5" w:themeColor="accent1" w:themeShade="BF"/>
          <w:sz w:val="24"/>
          <w:szCs w:val="24"/>
          <w:lang w:val="en-US"/>
        </w:rPr>
        <w:t>:</w:t>
      </w:r>
      <w:r w:rsidR="001B105A" w:rsidRPr="004A42FB">
        <w:rPr>
          <w:rFonts w:ascii="Times New Roman" w:eastAsia="TimesNewRoman" w:hAnsi="Times New Roman" w:cs="Times New Roman"/>
          <w:color w:val="2E74B5" w:themeColor="accent1" w:themeShade="BF"/>
          <w:sz w:val="24"/>
          <w:szCs w:val="24"/>
          <w:lang w:val="en-US"/>
        </w:rPr>
        <w:t xml:space="preserve">  </w:t>
      </w:r>
      <w:r w:rsidR="00C535FC" w:rsidRPr="004A42FB">
        <w:rPr>
          <w:rFonts w:ascii="Times New Roman" w:eastAsia="TimesNewRoman" w:hAnsi="Times New Roman" w:cs="Times New Roman"/>
          <w:color w:val="2E74B5" w:themeColor="accent1" w:themeShade="BF"/>
          <w:sz w:val="24"/>
          <w:szCs w:val="24"/>
          <w:lang w:val="en-US"/>
        </w:rPr>
        <w:t>Studies</w:t>
      </w:r>
      <w:r w:rsidR="00697C3C" w:rsidRPr="004A42FB">
        <w:rPr>
          <w:rFonts w:ascii="Times New Roman" w:eastAsia="TimesNewRoman" w:hAnsi="Times New Roman" w:cs="Times New Roman"/>
          <w:color w:val="2E74B5" w:themeColor="accent1" w:themeShade="BF"/>
          <w:sz w:val="24"/>
          <w:szCs w:val="24"/>
          <w:lang w:val="en-US"/>
        </w:rPr>
        <w:t xml:space="preserve"> excluded after reading the full text</w:t>
      </w:r>
    </w:p>
    <w:p w14:paraId="018EA2A6" w14:textId="717B1E67" w:rsidR="00231B2C" w:rsidRPr="004A42FB" w:rsidRDefault="004A42FB" w:rsidP="00EF0048">
      <w:pPr>
        <w:pStyle w:val="Sansinterligne"/>
        <w:rPr>
          <w:rFonts w:ascii="Times New Roman" w:eastAsia="TimesNewRoman" w:hAnsi="Times New Roman" w:cs="Times New Roman"/>
          <w:color w:val="2E74B5" w:themeColor="accent1" w:themeShade="BF"/>
          <w:sz w:val="24"/>
          <w:szCs w:val="24"/>
          <w:lang w:val="en-US"/>
        </w:rPr>
      </w:pPr>
      <w:r w:rsidRPr="004A42FB">
        <w:rPr>
          <w:rFonts w:ascii="Times New Roman" w:eastAsia="TimesNewRoman" w:hAnsi="Times New Roman" w:cs="Times New Roman"/>
          <w:b/>
          <w:color w:val="2E74B5" w:themeColor="accent1" w:themeShade="BF"/>
          <w:sz w:val="24"/>
          <w:szCs w:val="24"/>
          <w:lang w:val="en-US"/>
        </w:rPr>
        <w:t>Table 3</w:t>
      </w:r>
      <w:r w:rsidR="00C535FC" w:rsidRPr="004A42FB">
        <w:rPr>
          <w:rFonts w:ascii="Times New Roman" w:eastAsia="TimesNewRoman" w:hAnsi="Times New Roman" w:cs="Times New Roman"/>
          <w:b/>
          <w:color w:val="2E74B5" w:themeColor="accent1" w:themeShade="BF"/>
          <w:sz w:val="24"/>
          <w:szCs w:val="24"/>
          <w:lang w:val="en-US"/>
        </w:rPr>
        <w:t>:</w:t>
      </w:r>
      <w:r w:rsidR="00231B2C" w:rsidRPr="004A42FB">
        <w:rPr>
          <w:rFonts w:ascii="Times New Roman" w:eastAsia="TimesNewRoman" w:hAnsi="Times New Roman" w:cs="Times New Roman"/>
          <w:color w:val="2E74B5" w:themeColor="accent1" w:themeShade="BF"/>
          <w:sz w:val="24"/>
          <w:szCs w:val="24"/>
          <w:lang w:val="en-US"/>
        </w:rPr>
        <w:t xml:space="preserve"> </w:t>
      </w:r>
      <w:r w:rsidR="00F72FBD" w:rsidRPr="004A42FB">
        <w:rPr>
          <w:rFonts w:ascii="Times New Roman" w:eastAsia="TimesNewRoman" w:hAnsi="Times New Roman" w:cs="Times New Roman"/>
          <w:color w:val="2E74B5" w:themeColor="accent1" w:themeShade="BF"/>
          <w:sz w:val="24"/>
          <w:szCs w:val="24"/>
          <w:lang w:val="en-US"/>
        </w:rPr>
        <w:t xml:space="preserve"> </w:t>
      </w:r>
      <w:r w:rsidR="00C535FC" w:rsidRPr="004A42FB">
        <w:rPr>
          <w:rFonts w:ascii="Times New Roman" w:eastAsia="TimesNewRoman" w:hAnsi="Times New Roman" w:cs="Times New Roman"/>
          <w:color w:val="2E74B5" w:themeColor="accent1" w:themeShade="BF"/>
          <w:sz w:val="24"/>
          <w:szCs w:val="24"/>
          <w:lang w:val="en-US"/>
        </w:rPr>
        <w:t>Characteristic</w:t>
      </w:r>
      <w:r w:rsidR="008D11E0" w:rsidRPr="004A42FB">
        <w:rPr>
          <w:rFonts w:ascii="Times New Roman" w:eastAsia="TimesNewRoman" w:hAnsi="Times New Roman" w:cs="Times New Roman"/>
          <w:color w:val="2E74B5" w:themeColor="accent1" w:themeShade="BF"/>
          <w:sz w:val="24"/>
          <w:szCs w:val="24"/>
          <w:lang w:val="en-US"/>
        </w:rPr>
        <w:t xml:space="preserve">s of </w:t>
      </w:r>
      <w:r w:rsidR="001D0957" w:rsidRPr="004A42FB">
        <w:rPr>
          <w:rFonts w:ascii="Times New Roman" w:eastAsia="TimesNewRoman" w:hAnsi="Times New Roman" w:cs="Times New Roman"/>
          <w:color w:val="2E74B5" w:themeColor="accent1" w:themeShade="BF"/>
          <w:sz w:val="24"/>
          <w:szCs w:val="24"/>
          <w:lang w:val="en-US"/>
        </w:rPr>
        <w:t xml:space="preserve">studies   </w:t>
      </w:r>
    </w:p>
    <w:p w14:paraId="58026CCE" w14:textId="21C6B83A" w:rsidR="005B6BEA" w:rsidRPr="004A42FB" w:rsidRDefault="004A02DB" w:rsidP="00EF0048">
      <w:pPr>
        <w:pStyle w:val="Sansinterligne"/>
        <w:rPr>
          <w:rFonts w:ascii="Times New Roman" w:eastAsia="TimesNewRoman" w:hAnsi="Times New Roman" w:cs="Times New Roman"/>
          <w:color w:val="2E74B5" w:themeColor="accent1" w:themeShade="BF"/>
          <w:sz w:val="24"/>
          <w:szCs w:val="24"/>
          <w:lang w:val="en-US"/>
        </w:rPr>
      </w:pPr>
      <w:r w:rsidRPr="004A42FB">
        <w:rPr>
          <w:rFonts w:ascii="Times New Roman" w:eastAsia="TimesNewRoman" w:hAnsi="Times New Roman" w:cs="Times New Roman"/>
          <w:b/>
          <w:color w:val="2E74B5" w:themeColor="accent1" w:themeShade="BF"/>
          <w:sz w:val="24"/>
          <w:szCs w:val="24"/>
          <w:lang w:val="en-US"/>
        </w:rPr>
        <w:t xml:space="preserve">Table </w:t>
      </w:r>
      <w:r w:rsidR="004A42FB" w:rsidRPr="004A42FB">
        <w:rPr>
          <w:rFonts w:ascii="Times New Roman" w:eastAsia="TimesNewRoman" w:hAnsi="Times New Roman" w:cs="Times New Roman"/>
          <w:b/>
          <w:color w:val="2E74B5" w:themeColor="accent1" w:themeShade="BF"/>
          <w:sz w:val="24"/>
          <w:szCs w:val="24"/>
          <w:lang w:val="en-US"/>
        </w:rPr>
        <w:t>4</w:t>
      </w:r>
      <w:r w:rsidR="0084078B" w:rsidRPr="004A42FB">
        <w:rPr>
          <w:rFonts w:ascii="Times New Roman" w:eastAsia="TimesNewRoman" w:hAnsi="Times New Roman" w:cs="Times New Roman"/>
          <w:b/>
          <w:color w:val="2E74B5" w:themeColor="accent1" w:themeShade="BF"/>
          <w:sz w:val="24"/>
          <w:szCs w:val="24"/>
          <w:lang w:val="en-US"/>
        </w:rPr>
        <w:t>:</w:t>
      </w:r>
      <w:r w:rsidR="0084078B" w:rsidRPr="004A42FB">
        <w:rPr>
          <w:rFonts w:ascii="Times New Roman" w:eastAsia="TimesNewRoman" w:hAnsi="Times New Roman" w:cs="Times New Roman"/>
          <w:color w:val="2E74B5" w:themeColor="accent1" w:themeShade="BF"/>
          <w:sz w:val="24"/>
          <w:szCs w:val="24"/>
          <w:lang w:val="en-US"/>
        </w:rPr>
        <w:t xml:space="preserve">  Rating the quality of evidence</w:t>
      </w:r>
    </w:p>
    <w:p w14:paraId="3CD4D86E" w14:textId="6B1D277D" w:rsidR="004A42FB" w:rsidRPr="004A42FB" w:rsidRDefault="004A42FB" w:rsidP="00EF0048">
      <w:pPr>
        <w:pStyle w:val="Sansinterligne"/>
        <w:rPr>
          <w:rFonts w:ascii="Times New Roman" w:eastAsia="TimesNewRoman" w:hAnsi="Times New Roman" w:cs="Times New Roman"/>
          <w:color w:val="2E74B5" w:themeColor="accent1" w:themeShade="BF"/>
          <w:sz w:val="24"/>
          <w:szCs w:val="24"/>
          <w:lang w:val="en-US"/>
        </w:rPr>
      </w:pPr>
      <w:r w:rsidRPr="004A42FB">
        <w:rPr>
          <w:rFonts w:ascii="Times New Roman" w:eastAsia="TimesNewRoman" w:hAnsi="Times New Roman" w:cs="Times New Roman"/>
          <w:b/>
          <w:color w:val="2E74B5" w:themeColor="accent1" w:themeShade="BF"/>
          <w:sz w:val="24"/>
          <w:szCs w:val="24"/>
          <w:lang w:val="en-US"/>
        </w:rPr>
        <w:t>Table 5:</w:t>
      </w:r>
      <w:r w:rsidRPr="004A42FB">
        <w:rPr>
          <w:rFonts w:ascii="Times New Roman" w:eastAsia="TimesNewRoman" w:hAnsi="Times New Roman" w:cs="Times New Roman"/>
          <w:color w:val="2E74B5" w:themeColor="accent1" w:themeShade="BF"/>
          <w:sz w:val="24"/>
          <w:szCs w:val="24"/>
          <w:lang w:val="en-US"/>
        </w:rPr>
        <w:t xml:space="preserve">  PRISMA che</w:t>
      </w:r>
      <w:r w:rsidR="0091247B">
        <w:rPr>
          <w:rFonts w:ascii="Times New Roman" w:eastAsia="TimesNewRoman" w:hAnsi="Times New Roman" w:cs="Times New Roman"/>
          <w:color w:val="2E74B5" w:themeColor="accent1" w:themeShade="BF"/>
          <w:sz w:val="24"/>
          <w:szCs w:val="24"/>
          <w:lang w:val="en-US"/>
        </w:rPr>
        <w:t>c</w:t>
      </w:r>
      <w:r w:rsidRPr="004A42FB">
        <w:rPr>
          <w:rFonts w:ascii="Times New Roman" w:eastAsia="TimesNewRoman" w:hAnsi="Times New Roman" w:cs="Times New Roman"/>
          <w:color w:val="2E74B5" w:themeColor="accent1" w:themeShade="BF"/>
          <w:sz w:val="24"/>
          <w:szCs w:val="24"/>
          <w:lang w:val="en-US"/>
        </w:rPr>
        <w:t>klist</w:t>
      </w:r>
    </w:p>
    <w:p w14:paraId="7CC9FFAA" w14:textId="77777777" w:rsidR="00EA4CC9" w:rsidRPr="001614AF" w:rsidRDefault="00EA4CC9" w:rsidP="00EF0048">
      <w:pPr>
        <w:pStyle w:val="Sansinterligne"/>
        <w:rPr>
          <w:rFonts w:ascii="Times New Roman" w:hAnsi="Times New Roman" w:cs="Times New Roman"/>
          <w:b/>
          <w:sz w:val="24"/>
          <w:szCs w:val="24"/>
          <w:lang w:val="en-US"/>
        </w:rPr>
      </w:pPr>
    </w:p>
    <w:p w14:paraId="70150502" w14:textId="5797FCCC" w:rsidR="001F2A2C" w:rsidRPr="001614AF" w:rsidRDefault="001F2A2C" w:rsidP="00EF0048">
      <w:pPr>
        <w:pStyle w:val="Sansinterligne"/>
        <w:rPr>
          <w:rFonts w:ascii="Times New Roman" w:hAnsi="Times New Roman" w:cs="Times New Roman"/>
          <w:sz w:val="24"/>
          <w:szCs w:val="24"/>
          <w:lang w:val="en-US"/>
        </w:rPr>
      </w:pPr>
      <w:r w:rsidRPr="001614AF">
        <w:rPr>
          <w:rFonts w:ascii="Times New Roman" w:hAnsi="Times New Roman" w:cs="Times New Roman"/>
          <w:b/>
          <w:sz w:val="24"/>
          <w:szCs w:val="24"/>
          <w:lang w:val="en-US"/>
        </w:rPr>
        <w:t xml:space="preserve">Figure </w:t>
      </w:r>
      <w:r w:rsidR="00CA33D5" w:rsidRPr="001614AF">
        <w:rPr>
          <w:rFonts w:ascii="Times New Roman" w:hAnsi="Times New Roman" w:cs="Times New Roman"/>
          <w:b/>
          <w:sz w:val="24"/>
          <w:szCs w:val="24"/>
          <w:lang w:val="en-US"/>
        </w:rPr>
        <w:t>1</w:t>
      </w:r>
      <w:r w:rsidRPr="001614AF">
        <w:rPr>
          <w:rFonts w:ascii="Times New Roman" w:hAnsi="Times New Roman" w:cs="Times New Roman"/>
          <w:sz w:val="24"/>
          <w:szCs w:val="24"/>
          <w:lang w:val="en-US"/>
        </w:rPr>
        <w:t xml:space="preserve">: PRISMA diagram </w:t>
      </w:r>
    </w:p>
    <w:p w14:paraId="716E11CA" w14:textId="4F4F9DF3" w:rsidR="00CA33D5" w:rsidRPr="001614AF" w:rsidRDefault="00CA33D5" w:rsidP="00EF0048">
      <w:pPr>
        <w:pStyle w:val="Sansinterligne"/>
        <w:rPr>
          <w:rFonts w:ascii="Times New Roman" w:hAnsi="Times New Roman" w:cs="Times New Roman"/>
          <w:sz w:val="24"/>
          <w:szCs w:val="24"/>
          <w:lang w:val="en-US"/>
        </w:rPr>
      </w:pPr>
      <w:r w:rsidRPr="001614AF">
        <w:rPr>
          <w:rFonts w:ascii="Times New Roman" w:hAnsi="Times New Roman" w:cs="Times New Roman"/>
          <w:b/>
          <w:sz w:val="24"/>
          <w:szCs w:val="24"/>
          <w:lang w:val="en-US"/>
        </w:rPr>
        <w:t>Figure 2</w:t>
      </w:r>
      <w:r w:rsidRPr="001614AF">
        <w:rPr>
          <w:rFonts w:ascii="Times New Roman" w:hAnsi="Times New Roman" w:cs="Times New Roman"/>
          <w:sz w:val="24"/>
          <w:szCs w:val="24"/>
          <w:lang w:val="en-US"/>
        </w:rPr>
        <w:t xml:space="preserve">: </w:t>
      </w:r>
      <w:r w:rsidR="00070AC2">
        <w:rPr>
          <w:rFonts w:ascii="Times New Roman" w:hAnsi="Times New Roman" w:cs="Times New Roman"/>
          <w:sz w:val="24"/>
          <w:szCs w:val="24"/>
          <w:lang w:val="en-US"/>
        </w:rPr>
        <w:t xml:space="preserve">Risk of bias for the </w:t>
      </w:r>
      <w:proofErr w:type="gramStart"/>
      <w:r w:rsidR="00070AC2">
        <w:rPr>
          <w:rFonts w:ascii="Times New Roman" w:hAnsi="Times New Roman" w:cs="Times New Roman"/>
          <w:sz w:val="24"/>
          <w:szCs w:val="24"/>
          <w:lang w:val="en-US"/>
        </w:rPr>
        <w:t>8</w:t>
      </w:r>
      <w:proofErr w:type="gramEnd"/>
      <w:r w:rsidR="005B27C5">
        <w:rPr>
          <w:rFonts w:ascii="Times New Roman" w:hAnsi="Times New Roman" w:cs="Times New Roman"/>
          <w:sz w:val="24"/>
          <w:szCs w:val="24"/>
          <w:lang w:val="en-US"/>
        </w:rPr>
        <w:t xml:space="preserve"> RCTs</w:t>
      </w:r>
      <w:r w:rsidR="00771457" w:rsidRPr="001614AF">
        <w:rPr>
          <w:rFonts w:ascii="Times New Roman" w:hAnsi="Times New Roman" w:cs="Times New Roman"/>
          <w:sz w:val="24"/>
          <w:szCs w:val="24"/>
          <w:lang w:val="en-US"/>
        </w:rPr>
        <w:t xml:space="preserve"> (</w:t>
      </w:r>
      <w:proofErr w:type="spellStart"/>
      <w:r w:rsidR="00771457" w:rsidRPr="001614AF">
        <w:rPr>
          <w:rFonts w:ascii="Times New Roman" w:hAnsi="Times New Roman" w:cs="Times New Roman"/>
          <w:sz w:val="24"/>
          <w:szCs w:val="24"/>
          <w:lang w:val="en-US"/>
        </w:rPr>
        <w:t>RoB</w:t>
      </w:r>
      <w:proofErr w:type="spellEnd"/>
      <w:r w:rsidR="00771457" w:rsidRPr="001614AF">
        <w:rPr>
          <w:rFonts w:ascii="Times New Roman" w:hAnsi="Times New Roman" w:cs="Times New Roman"/>
          <w:sz w:val="24"/>
          <w:szCs w:val="24"/>
          <w:lang w:val="en-US"/>
        </w:rPr>
        <w:t xml:space="preserve"> 2) tool</w:t>
      </w:r>
    </w:p>
    <w:p w14:paraId="26AD5A29" w14:textId="23E9717F" w:rsidR="001F2A2C" w:rsidRPr="001614AF" w:rsidRDefault="001F2A2C" w:rsidP="00771457">
      <w:pPr>
        <w:pStyle w:val="Sansinterligne"/>
        <w:rPr>
          <w:rFonts w:ascii="Times New Roman" w:hAnsi="Times New Roman" w:cs="Times New Roman"/>
          <w:sz w:val="24"/>
          <w:szCs w:val="24"/>
          <w:lang w:val="en-US"/>
        </w:rPr>
      </w:pPr>
      <w:r w:rsidRPr="001614AF">
        <w:rPr>
          <w:rFonts w:ascii="Times New Roman" w:hAnsi="Times New Roman" w:cs="Times New Roman"/>
          <w:b/>
          <w:sz w:val="24"/>
          <w:szCs w:val="24"/>
          <w:lang w:val="en-US"/>
        </w:rPr>
        <w:t xml:space="preserve">Figure </w:t>
      </w:r>
      <w:r w:rsidR="009D2211" w:rsidRPr="001614AF">
        <w:rPr>
          <w:rFonts w:ascii="Times New Roman" w:hAnsi="Times New Roman" w:cs="Times New Roman"/>
          <w:b/>
          <w:sz w:val="24"/>
          <w:szCs w:val="24"/>
          <w:lang w:val="en-US"/>
        </w:rPr>
        <w:t>3</w:t>
      </w:r>
      <w:r w:rsidRPr="001614AF">
        <w:rPr>
          <w:rFonts w:ascii="Times New Roman" w:hAnsi="Times New Roman" w:cs="Times New Roman"/>
          <w:sz w:val="24"/>
          <w:szCs w:val="24"/>
          <w:lang w:val="en-US"/>
        </w:rPr>
        <w:t xml:space="preserve">: </w:t>
      </w:r>
      <w:r w:rsidR="00771457" w:rsidRPr="001614AF">
        <w:rPr>
          <w:rFonts w:ascii="Times New Roman" w:hAnsi="Times New Roman" w:cs="Times New Roman"/>
          <w:sz w:val="24"/>
          <w:szCs w:val="24"/>
          <w:lang w:val="en-US"/>
        </w:rPr>
        <w:t>Geographical distribution of included articles</w:t>
      </w:r>
    </w:p>
    <w:p w14:paraId="0CDE04E4" w14:textId="3D4449FF" w:rsidR="00EA4CC9" w:rsidRDefault="009D2211" w:rsidP="0024159C">
      <w:pPr>
        <w:spacing w:line="240" w:lineRule="auto"/>
        <w:rPr>
          <w:rFonts w:ascii="Times New Roman" w:hAnsi="Times New Roman" w:cs="Times New Roman"/>
          <w:b/>
          <w:sz w:val="24"/>
          <w:szCs w:val="24"/>
        </w:rPr>
      </w:pPr>
      <w:r w:rsidRPr="0024159C">
        <w:rPr>
          <w:rFonts w:ascii="Times New Roman" w:hAnsi="Times New Roman" w:cs="Times New Roman"/>
          <w:b/>
          <w:sz w:val="24"/>
          <w:szCs w:val="24"/>
        </w:rPr>
        <w:t>Figure</w:t>
      </w:r>
      <w:r w:rsidR="00B90D85">
        <w:rPr>
          <w:rFonts w:ascii="Times New Roman" w:hAnsi="Times New Roman" w:cs="Times New Roman"/>
          <w:b/>
          <w:sz w:val="24"/>
          <w:szCs w:val="24"/>
        </w:rPr>
        <w:t xml:space="preserve"> </w:t>
      </w:r>
      <w:r w:rsidRPr="0024159C">
        <w:rPr>
          <w:rFonts w:ascii="Times New Roman" w:hAnsi="Times New Roman" w:cs="Times New Roman"/>
          <w:b/>
          <w:sz w:val="24"/>
          <w:szCs w:val="24"/>
        </w:rPr>
        <w:t>4:</w:t>
      </w:r>
      <w:r w:rsidR="0024159C" w:rsidRPr="0024159C">
        <w:rPr>
          <w:rFonts w:ascii="Times New Roman" w:hAnsi="Times New Roman" w:cs="Times New Roman"/>
          <w:b/>
          <w:sz w:val="24"/>
          <w:szCs w:val="24"/>
        </w:rPr>
        <w:t xml:space="preserve"> </w:t>
      </w:r>
    </w:p>
    <w:p w14:paraId="708EBE0A" w14:textId="2D51FE94" w:rsidR="00EA4CC9" w:rsidRPr="001614AF" w:rsidRDefault="0024159C" w:rsidP="00EA4CC9">
      <w:pPr>
        <w:pStyle w:val="Paragraphedeliste"/>
        <w:numPr>
          <w:ilvl w:val="0"/>
          <w:numId w:val="1"/>
        </w:numPr>
        <w:spacing w:line="240" w:lineRule="auto"/>
        <w:rPr>
          <w:rFonts w:ascii="Times New Roman" w:hAnsi="Times New Roman" w:cs="Times New Roman"/>
          <w:b/>
          <w:noProof/>
          <w:sz w:val="24"/>
          <w:szCs w:val="24"/>
          <w:lang w:val="en-US" w:eastAsia="fr-FR"/>
        </w:rPr>
      </w:pPr>
      <w:r w:rsidRPr="004A42FB">
        <w:rPr>
          <w:rFonts w:ascii="Times New Roman" w:hAnsi="Times New Roman" w:cs="Times New Roman"/>
          <w:b/>
          <w:sz w:val="24"/>
          <w:szCs w:val="24"/>
          <w:lang w:val="en-US"/>
        </w:rPr>
        <w:t>A:</w:t>
      </w:r>
      <w:r w:rsidRPr="001614AF">
        <w:rPr>
          <w:rFonts w:ascii="Times New Roman" w:hAnsi="Times New Roman" w:cs="Times New Roman"/>
          <w:sz w:val="24"/>
          <w:szCs w:val="24"/>
          <w:lang w:val="en-US"/>
        </w:rPr>
        <w:t xml:space="preserve"> Effect of pre</w:t>
      </w:r>
      <w:r w:rsidR="00D40A31">
        <w:rPr>
          <w:rFonts w:ascii="Times New Roman" w:hAnsi="Times New Roman" w:cs="Times New Roman"/>
          <w:sz w:val="24"/>
          <w:szCs w:val="24"/>
          <w:lang w:val="en-US"/>
        </w:rPr>
        <w:t xml:space="preserve">biotic, probiotic and </w:t>
      </w:r>
      <w:proofErr w:type="spellStart"/>
      <w:r w:rsidR="00D40A31">
        <w:rPr>
          <w:rFonts w:ascii="Times New Roman" w:hAnsi="Times New Roman" w:cs="Times New Roman"/>
          <w:sz w:val="24"/>
          <w:szCs w:val="24"/>
          <w:lang w:val="en-US"/>
        </w:rPr>
        <w:t>synbiotic</w:t>
      </w:r>
      <w:proofErr w:type="spellEnd"/>
      <w:r w:rsidR="006B7191">
        <w:rPr>
          <w:rFonts w:ascii="Times New Roman" w:hAnsi="Times New Roman" w:cs="Times New Roman"/>
          <w:sz w:val="24"/>
          <w:szCs w:val="24"/>
          <w:lang w:val="en-US"/>
        </w:rPr>
        <w:t xml:space="preserve"> on the</w:t>
      </w:r>
      <w:r w:rsidR="006B7191" w:rsidRPr="006B7191">
        <w:rPr>
          <w:rFonts w:ascii="Times New Roman" w:hAnsi="Times New Roman" w:cs="Times New Roman"/>
          <w:lang w:val="en-US"/>
        </w:rPr>
        <w:t xml:space="preserve"> </w:t>
      </w:r>
      <w:r w:rsidR="006B7191">
        <w:rPr>
          <w:rFonts w:ascii="Times New Roman" w:hAnsi="Times New Roman" w:cs="Times New Roman"/>
          <w:sz w:val="24"/>
          <w:szCs w:val="24"/>
          <w:lang w:val="en-US"/>
        </w:rPr>
        <w:t>weight</w:t>
      </w:r>
      <w:r w:rsidR="00796EF0">
        <w:rPr>
          <w:rFonts w:ascii="Times New Roman" w:hAnsi="Times New Roman" w:cs="Times New Roman"/>
          <w:sz w:val="24"/>
          <w:szCs w:val="24"/>
          <w:lang w:val="en-US"/>
        </w:rPr>
        <w:t xml:space="preserve"> gain</w:t>
      </w:r>
      <w:r w:rsidR="00D40A31">
        <w:rPr>
          <w:rFonts w:ascii="Times New Roman" w:hAnsi="Times New Roman" w:cs="Times New Roman"/>
          <w:sz w:val="24"/>
          <w:szCs w:val="24"/>
          <w:lang w:val="en-US"/>
        </w:rPr>
        <w:t xml:space="preserve"> (kg) of children</w:t>
      </w:r>
      <w:r w:rsidRPr="001614AF">
        <w:rPr>
          <w:rFonts w:ascii="Times New Roman" w:hAnsi="Times New Roman" w:cs="Times New Roman"/>
          <w:sz w:val="24"/>
          <w:szCs w:val="24"/>
          <w:lang w:val="en-US"/>
        </w:rPr>
        <w:t xml:space="preserve"> living in </w:t>
      </w:r>
      <w:r w:rsidR="00323FD5">
        <w:rPr>
          <w:rFonts w:ascii="Times New Roman" w:hAnsi="Times New Roman" w:cs="Times New Roman"/>
          <w:sz w:val="24"/>
          <w:szCs w:val="24"/>
          <w:lang w:val="en-US"/>
        </w:rPr>
        <w:t>LMICs</w:t>
      </w:r>
      <w:r w:rsidRPr="001614AF">
        <w:rPr>
          <w:rFonts w:ascii="Times New Roman" w:hAnsi="Times New Roman" w:cs="Times New Roman"/>
          <w:sz w:val="24"/>
          <w:szCs w:val="24"/>
          <w:lang w:val="en-US"/>
        </w:rPr>
        <w:t>.</w:t>
      </w:r>
      <w:r w:rsidRPr="001614AF">
        <w:rPr>
          <w:rFonts w:ascii="Times New Roman" w:hAnsi="Times New Roman" w:cs="Times New Roman"/>
          <w:b/>
          <w:noProof/>
          <w:sz w:val="24"/>
          <w:szCs w:val="24"/>
          <w:lang w:val="en-US" w:eastAsia="fr-FR"/>
        </w:rPr>
        <w:t xml:space="preserve"> </w:t>
      </w:r>
    </w:p>
    <w:p w14:paraId="171D9D1A" w14:textId="74F2AD60" w:rsidR="00EA4CC9" w:rsidRPr="001614AF" w:rsidRDefault="0024159C" w:rsidP="00EA4CC9">
      <w:pPr>
        <w:pStyle w:val="Paragraphedeliste"/>
        <w:numPr>
          <w:ilvl w:val="0"/>
          <w:numId w:val="1"/>
        </w:numPr>
        <w:spacing w:line="240" w:lineRule="auto"/>
        <w:rPr>
          <w:rFonts w:ascii="Times New Roman" w:hAnsi="Times New Roman" w:cs="Times New Roman"/>
          <w:sz w:val="24"/>
          <w:szCs w:val="24"/>
          <w:lang w:val="en-US"/>
        </w:rPr>
      </w:pPr>
      <w:r w:rsidRPr="004A42FB">
        <w:rPr>
          <w:rFonts w:ascii="Times New Roman" w:hAnsi="Times New Roman" w:cs="Times New Roman"/>
          <w:b/>
          <w:noProof/>
          <w:sz w:val="24"/>
          <w:szCs w:val="24"/>
          <w:lang w:val="en-US" w:eastAsia="fr-FR"/>
        </w:rPr>
        <w:t>B:</w:t>
      </w:r>
      <w:r w:rsidRPr="001614AF">
        <w:rPr>
          <w:rFonts w:ascii="Times New Roman" w:hAnsi="Times New Roman" w:cs="Times New Roman"/>
          <w:noProof/>
          <w:sz w:val="24"/>
          <w:szCs w:val="24"/>
          <w:lang w:val="en-US" w:eastAsia="fr-FR"/>
        </w:rPr>
        <w:t xml:space="preserve"> </w:t>
      </w:r>
      <w:r w:rsidRPr="001614AF">
        <w:rPr>
          <w:rFonts w:ascii="Times New Roman" w:hAnsi="Times New Roman" w:cs="Times New Roman"/>
          <w:sz w:val="24"/>
          <w:szCs w:val="24"/>
          <w:lang w:val="en-US"/>
        </w:rPr>
        <w:t>Effect of pre</w:t>
      </w:r>
      <w:r w:rsidR="00323FD5">
        <w:rPr>
          <w:rFonts w:ascii="Times New Roman" w:hAnsi="Times New Roman" w:cs="Times New Roman"/>
          <w:sz w:val="24"/>
          <w:szCs w:val="24"/>
          <w:lang w:val="en-US"/>
        </w:rPr>
        <w:t xml:space="preserve">biotic, probiotic and </w:t>
      </w:r>
      <w:proofErr w:type="spellStart"/>
      <w:r w:rsidR="00323FD5">
        <w:rPr>
          <w:rFonts w:ascii="Times New Roman" w:hAnsi="Times New Roman" w:cs="Times New Roman"/>
          <w:sz w:val="24"/>
          <w:szCs w:val="24"/>
          <w:lang w:val="en-US"/>
        </w:rPr>
        <w:t>synbiotic</w:t>
      </w:r>
      <w:proofErr w:type="spellEnd"/>
      <w:r w:rsidRPr="001614AF">
        <w:rPr>
          <w:rFonts w:ascii="Times New Roman" w:hAnsi="Times New Roman" w:cs="Times New Roman"/>
          <w:sz w:val="24"/>
          <w:szCs w:val="24"/>
          <w:lang w:val="en-US"/>
        </w:rPr>
        <w:t xml:space="preserve"> on the</w:t>
      </w:r>
      <w:r w:rsidR="006B7191" w:rsidRPr="006B7191">
        <w:rPr>
          <w:rFonts w:ascii="Times New Roman" w:hAnsi="Times New Roman" w:cs="Times New Roman"/>
          <w:lang w:val="en-US"/>
        </w:rPr>
        <w:t xml:space="preserve"> </w:t>
      </w:r>
      <w:r w:rsidRPr="001614AF">
        <w:rPr>
          <w:rFonts w:ascii="Times New Roman" w:hAnsi="Times New Roman" w:cs="Times New Roman"/>
          <w:sz w:val="24"/>
          <w:szCs w:val="24"/>
          <w:lang w:val="en-US"/>
        </w:rPr>
        <w:t>weight</w:t>
      </w:r>
      <w:r w:rsidR="00796EF0">
        <w:rPr>
          <w:rFonts w:ascii="Times New Roman" w:hAnsi="Times New Roman" w:cs="Times New Roman"/>
          <w:sz w:val="24"/>
          <w:szCs w:val="24"/>
          <w:lang w:val="en-US"/>
        </w:rPr>
        <w:t xml:space="preserve"> gain</w:t>
      </w:r>
      <w:r w:rsidR="005C0A91">
        <w:rPr>
          <w:rFonts w:ascii="Times New Roman" w:hAnsi="Times New Roman" w:cs="Times New Roman"/>
          <w:sz w:val="24"/>
          <w:szCs w:val="24"/>
          <w:lang w:val="en-US"/>
        </w:rPr>
        <w:t xml:space="preserve"> </w:t>
      </w:r>
      <w:r w:rsidR="00D40A31">
        <w:rPr>
          <w:rFonts w:ascii="Times New Roman" w:hAnsi="Times New Roman" w:cs="Times New Roman"/>
          <w:sz w:val="24"/>
          <w:szCs w:val="24"/>
          <w:lang w:val="en-US"/>
        </w:rPr>
        <w:t>(</w:t>
      </w:r>
      <w:r w:rsidR="005C0A91">
        <w:rPr>
          <w:rFonts w:ascii="Times New Roman" w:hAnsi="Times New Roman" w:cs="Times New Roman"/>
          <w:sz w:val="24"/>
          <w:szCs w:val="24"/>
          <w:lang w:val="en-US"/>
        </w:rPr>
        <w:t>kg)</w:t>
      </w:r>
      <w:r w:rsidRPr="001614AF">
        <w:rPr>
          <w:rFonts w:ascii="Times New Roman" w:hAnsi="Times New Roman" w:cs="Times New Roman"/>
          <w:sz w:val="24"/>
          <w:szCs w:val="24"/>
          <w:lang w:val="en-US"/>
        </w:rPr>
        <w:t xml:space="preserve"> of children </w:t>
      </w:r>
      <w:r w:rsidR="00B90D85" w:rsidRPr="001614AF">
        <w:rPr>
          <w:rFonts w:ascii="Times New Roman" w:hAnsi="Times New Roman" w:cs="Times New Roman"/>
          <w:sz w:val="24"/>
          <w:szCs w:val="24"/>
          <w:lang w:val="en-US"/>
        </w:rPr>
        <w:t>b</w:t>
      </w:r>
      <w:r w:rsidR="0004353D">
        <w:rPr>
          <w:rFonts w:ascii="Times New Roman" w:hAnsi="Times New Roman" w:cs="Times New Roman"/>
          <w:sz w:val="24"/>
          <w:szCs w:val="24"/>
          <w:lang w:val="en-US"/>
        </w:rPr>
        <w:t xml:space="preserve">y </w:t>
      </w:r>
      <w:r w:rsidR="00ED6BA7">
        <w:rPr>
          <w:rFonts w:ascii="Times New Roman" w:hAnsi="Times New Roman" w:cs="Times New Roman"/>
          <w:sz w:val="24"/>
          <w:szCs w:val="24"/>
          <w:lang w:val="en-US"/>
        </w:rPr>
        <w:t>intervention</w:t>
      </w:r>
      <w:r w:rsidRPr="001614AF">
        <w:rPr>
          <w:rFonts w:ascii="Times New Roman" w:hAnsi="Times New Roman" w:cs="Times New Roman"/>
          <w:sz w:val="24"/>
          <w:szCs w:val="24"/>
          <w:lang w:val="en-US"/>
        </w:rPr>
        <w:t xml:space="preserve">. </w:t>
      </w:r>
    </w:p>
    <w:p w14:paraId="6368A066" w14:textId="5496B896" w:rsidR="0024159C" w:rsidRDefault="0024159C" w:rsidP="00EA4CC9">
      <w:pPr>
        <w:pStyle w:val="Paragraphedeliste"/>
        <w:numPr>
          <w:ilvl w:val="0"/>
          <w:numId w:val="1"/>
        </w:numPr>
        <w:spacing w:line="240" w:lineRule="auto"/>
        <w:rPr>
          <w:rFonts w:ascii="Times New Roman" w:hAnsi="Times New Roman" w:cs="Times New Roman"/>
          <w:sz w:val="24"/>
          <w:szCs w:val="24"/>
          <w:lang w:val="en-US"/>
        </w:rPr>
      </w:pPr>
      <w:r w:rsidRPr="001614AF">
        <w:rPr>
          <w:rFonts w:ascii="Times New Roman" w:hAnsi="Times New Roman" w:cs="Times New Roman"/>
          <w:b/>
          <w:bCs/>
          <w:sz w:val="24"/>
          <w:szCs w:val="24"/>
          <w:lang w:val="en-US"/>
        </w:rPr>
        <w:t>C:</w:t>
      </w:r>
      <w:r w:rsidRPr="001614AF">
        <w:rPr>
          <w:rFonts w:ascii="Times New Roman" w:hAnsi="Times New Roman" w:cs="Times New Roman"/>
          <w:sz w:val="24"/>
          <w:szCs w:val="24"/>
          <w:lang w:val="en-US"/>
        </w:rPr>
        <w:t xml:space="preserve"> Effect of pre</w:t>
      </w:r>
      <w:r w:rsidR="00323FD5">
        <w:rPr>
          <w:rFonts w:ascii="Times New Roman" w:hAnsi="Times New Roman" w:cs="Times New Roman"/>
          <w:sz w:val="24"/>
          <w:szCs w:val="24"/>
          <w:lang w:val="en-US"/>
        </w:rPr>
        <w:t xml:space="preserve">biotic, probiotic and </w:t>
      </w:r>
      <w:proofErr w:type="spellStart"/>
      <w:r w:rsidR="00323FD5">
        <w:rPr>
          <w:rFonts w:ascii="Times New Roman" w:hAnsi="Times New Roman" w:cs="Times New Roman"/>
          <w:sz w:val="24"/>
          <w:szCs w:val="24"/>
          <w:lang w:val="en-US"/>
        </w:rPr>
        <w:t>synbiotic</w:t>
      </w:r>
      <w:proofErr w:type="spellEnd"/>
      <w:r w:rsidRPr="001614AF">
        <w:rPr>
          <w:rFonts w:ascii="Times New Roman" w:hAnsi="Times New Roman" w:cs="Times New Roman"/>
          <w:sz w:val="24"/>
          <w:szCs w:val="24"/>
          <w:lang w:val="en-US"/>
        </w:rPr>
        <w:t xml:space="preserve"> on the</w:t>
      </w:r>
      <w:r w:rsidR="006B7191" w:rsidRPr="006B7191">
        <w:rPr>
          <w:rFonts w:ascii="Times New Roman" w:hAnsi="Times New Roman" w:cs="Times New Roman"/>
          <w:lang w:val="en-US"/>
        </w:rPr>
        <w:t xml:space="preserve"> </w:t>
      </w:r>
      <w:r w:rsidRPr="001614AF">
        <w:rPr>
          <w:rFonts w:ascii="Times New Roman" w:hAnsi="Times New Roman" w:cs="Times New Roman"/>
          <w:sz w:val="24"/>
          <w:szCs w:val="24"/>
          <w:lang w:val="en-US"/>
        </w:rPr>
        <w:t xml:space="preserve">weight </w:t>
      </w:r>
      <w:r w:rsidR="00796EF0">
        <w:rPr>
          <w:rFonts w:ascii="Times New Roman" w:hAnsi="Times New Roman" w:cs="Times New Roman"/>
          <w:sz w:val="24"/>
          <w:szCs w:val="24"/>
          <w:lang w:val="en-US"/>
        </w:rPr>
        <w:t>gain</w:t>
      </w:r>
      <w:r w:rsidR="005C0A91">
        <w:rPr>
          <w:rFonts w:ascii="Times New Roman" w:hAnsi="Times New Roman" w:cs="Times New Roman"/>
          <w:sz w:val="24"/>
          <w:szCs w:val="24"/>
          <w:lang w:val="en-US"/>
        </w:rPr>
        <w:t xml:space="preserve"> (kg)</w:t>
      </w:r>
      <w:r w:rsidR="005C0A91" w:rsidRPr="001614AF">
        <w:rPr>
          <w:rFonts w:ascii="Times New Roman" w:hAnsi="Times New Roman" w:cs="Times New Roman"/>
          <w:sz w:val="24"/>
          <w:szCs w:val="24"/>
          <w:lang w:val="en-US"/>
        </w:rPr>
        <w:t xml:space="preserve"> </w:t>
      </w:r>
      <w:r w:rsidRPr="001614AF">
        <w:rPr>
          <w:rFonts w:ascii="Times New Roman" w:hAnsi="Times New Roman" w:cs="Times New Roman"/>
          <w:sz w:val="24"/>
          <w:szCs w:val="24"/>
          <w:lang w:val="en-US"/>
        </w:rPr>
        <w:t>of children by nutritional status.</w:t>
      </w:r>
    </w:p>
    <w:p w14:paraId="35343E64" w14:textId="2566EC03" w:rsidR="004A42FB" w:rsidRDefault="004A42FB" w:rsidP="004A42FB">
      <w:pPr>
        <w:pStyle w:val="Paragraphedeliste"/>
        <w:numPr>
          <w:ilvl w:val="0"/>
          <w:numId w:val="1"/>
        </w:numPr>
        <w:spacing w:line="240" w:lineRule="auto"/>
        <w:rPr>
          <w:rFonts w:ascii="Times New Roman" w:hAnsi="Times New Roman" w:cs="Times New Roman"/>
          <w:color w:val="2E74B5" w:themeColor="accent1" w:themeShade="BF"/>
          <w:sz w:val="24"/>
          <w:szCs w:val="24"/>
          <w:lang w:val="en-US"/>
        </w:rPr>
      </w:pPr>
      <w:r w:rsidRPr="004A42FB">
        <w:rPr>
          <w:rFonts w:ascii="Times New Roman" w:hAnsi="Times New Roman" w:cs="Times New Roman"/>
          <w:b/>
          <w:color w:val="2E74B5" w:themeColor="accent1" w:themeShade="BF"/>
          <w:sz w:val="24"/>
          <w:szCs w:val="24"/>
          <w:lang w:val="en-US"/>
        </w:rPr>
        <w:t>D:</w:t>
      </w:r>
      <w:r w:rsidRPr="004A42FB">
        <w:rPr>
          <w:rFonts w:ascii="Times New Roman" w:hAnsi="Times New Roman" w:cs="Times New Roman"/>
          <w:color w:val="2E74B5" w:themeColor="accent1" w:themeShade="BF"/>
          <w:sz w:val="24"/>
          <w:szCs w:val="24"/>
          <w:lang w:val="en-US"/>
        </w:rPr>
        <w:t xml:space="preserve"> Effect of prebiotics, probiotics and </w:t>
      </w:r>
      <w:proofErr w:type="spellStart"/>
      <w:r w:rsidRPr="004A42FB">
        <w:rPr>
          <w:rFonts w:ascii="Times New Roman" w:hAnsi="Times New Roman" w:cs="Times New Roman"/>
          <w:color w:val="2E74B5" w:themeColor="accent1" w:themeShade="BF"/>
          <w:sz w:val="24"/>
          <w:szCs w:val="24"/>
          <w:lang w:val="en-US"/>
        </w:rPr>
        <w:t>synbiotics</w:t>
      </w:r>
      <w:proofErr w:type="spellEnd"/>
      <w:r w:rsidRPr="004A42FB">
        <w:rPr>
          <w:rFonts w:ascii="Times New Roman" w:hAnsi="Times New Roman" w:cs="Times New Roman"/>
          <w:color w:val="2E74B5" w:themeColor="accent1" w:themeShade="BF"/>
          <w:sz w:val="24"/>
          <w:szCs w:val="24"/>
          <w:lang w:val="en-US"/>
        </w:rPr>
        <w:t xml:space="preserve"> on weight gain (kg) by the duration of supplementation</w:t>
      </w:r>
    </w:p>
    <w:p w14:paraId="7878F5F8" w14:textId="6E6F125E" w:rsidR="004A42FB" w:rsidRPr="004A42FB" w:rsidRDefault="004A42FB" w:rsidP="004A42FB">
      <w:pPr>
        <w:pStyle w:val="Paragraphedeliste"/>
        <w:numPr>
          <w:ilvl w:val="0"/>
          <w:numId w:val="1"/>
        </w:numPr>
        <w:spacing w:line="240" w:lineRule="auto"/>
        <w:rPr>
          <w:rFonts w:ascii="Times New Roman" w:hAnsi="Times New Roman" w:cs="Times New Roman"/>
          <w:color w:val="2E74B5" w:themeColor="accent1" w:themeShade="BF"/>
          <w:sz w:val="24"/>
          <w:szCs w:val="24"/>
          <w:lang w:val="en-US"/>
        </w:rPr>
      </w:pPr>
      <w:r w:rsidRPr="004A42FB">
        <w:rPr>
          <w:rFonts w:ascii="Times New Roman" w:hAnsi="Times New Roman" w:cs="Times New Roman"/>
          <w:b/>
          <w:color w:val="2E74B5" w:themeColor="accent1" w:themeShade="BF"/>
          <w:sz w:val="24"/>
          <w:szCs w:val="24"/>
          <w:lang w:val="en-US"/>
        </w:rPr>
        <w:t>E:</w:t>
      </w:r>
      <w:r w:rsidRPr="004A42FB">
        <w:rPr>
          <w:rFonts w:ascii="Times New Roman" w:hAnsi="Times New Roman" w:cs="Times New Roman"/>
          <w:color w:val="2E74B5" w:themeColor="accent1" w:themeShade="BF"/>
          <w:sz w:val="24"/>
          <w:szCs w:val="24"/>
          <w:lang w:val="en-US"/>
        </w:rPr>
        <w:t xml:space="preserve"> Effect of prebiotics, probiotics and </w:t>
      </w:r>
      <w:proofErr w:type="spellStart"/>
      <w:r w:rsidRPr="004A42FB">
        <w:rPr>
          <w:rFonts w:ascii="Times New Roman" w:hAnsi="Times New Roman" w:cs="Times New Roman"/>
          <w:color w:val="2E74B5" w:themeColor="accent1" w:themeShade="BF"/>
          <w:sz w:val="24"/>
          <w:szCs w:val="24"/>
          <w:lang w:val="en-US"/>
        </w:rPr>
        <w:t>synbiotics</w:t>
      </w:r>
      <w:proofErr w:type="spellEnd"/>
      <w:r w:rsidRPr="004A42FB">
        <w:rPr>
          <w:rFonts w:ascii="Times New Roman" w:hAnsi="Times New Roman" w:cs="Times New Roman"/>
          <w:color w:val="2E74B5" w:themeColor="accent1" w:themeShade="BF"/>
          <w:sz w:val="24"/>
          <w:szCs w:val="24"/>
          <w:lang w:val="en-US"/>
        </w:rPr>
        <w:t xml:space="preserve"> on weight gain (kg) by the year of publication</w:t>
      </w:r>
    </w:p>
    <w:p w14:paraId="05946DC8" w14:textId="3D1E4799" w:rsidR="00EA4CC9" w:rsidRDefault="008B54A9" w:rsidP="0024159C">
      <w:pPr>
        <w:spacing w:line="240" w:lineRule="auto"/>
        <w:rPr>
          <w:rFonts w:ascii="Times New Roman" w:hAnsi="Times New Roman" w:cs="Times New Roman"/>
          <w:b/>
          <w:sz w:val="24"/>
          <w:szCs w:val="24"/>
        </w:rPr>
      </w:pPr>
      <w:r>
        <w:rPr>
          <w:rFonts w:ascii="Times New Roman" w:hAnsi="Times New Roman" w:cs="Times New Roman"/>
          <w:b/>
          <w:sz w:val="24"/>
          <w:szCs w:val="24"/>
        </w:rPr>
        <w:t>Fig</w:t>
      </w:r>
      <w:r w:rsidR="00EA4CC9">
        <w:rPr>
          <w:rFonts w:ascii="Times New Roman" w:hAnsi="Times New Roman" w:cs="Times New Roman"/>
          <w:b/>
          <w:sz w:val="24"/>
          <w:szCs w:val="24"/>
        </w:rPr>
        <w:t xml:space="preserve">ure </w:t>
      </w:r>
      <w:r>
        <w:rPr>
          <w:rFonts w:ascii="Times New Roman" w:hAnsi="Times New Roman" w:cs="Times New Roman"/>
          <w:b/>
          <w:sz w:val="24"/>
          <w:szCs w:val="24"/>
        </w:rPr>
        <w:t>5</w:t>
      </w:r>
      <w:r w:rsidR="00EA4CC9">
        <w:rPr>
          <w:rFonts w:ascii="Times New Roman" w:hAnsi="Times New Roman" w:cs="Times New Roman"/>
          <w:b/>
          <w:sz w:val="24"/>
          <w:szCs w:val="24"/>
        </w:rPr>
        <w:t>:</w:t>
      </w:r>
      <w:r w:rsidRPr="00295B40">
        <w:rPr>
          <w:rFonts w:ascii="Times New Roman" w:hAnsi="Times New Roman" w:cs="Times New Roman"/>
          <w:b/>
          <w:sz w:val="24"/>
          <w:szCs w:val="24"/>
        </w:rPr>
        <w:t xml:space="preserve"> </w:t>
      </w:r>
    </w:p>
    <w:p w14:paraId="0D0CB54E" w14:textId="20E070CF" w:rsidR="00EA4CC9" w:rsidRPr="001614AF" w:rsidRDefault="0024159C" w:rsidP="00EA4CC9">
      <w:pPr>
        <w:pStyle w:val="Paragraphedeliste"/>
        <w:numPr>
          <w:ilvl w:val="0"/>
          <w:numId w:val="2"/>
        </w:numPr>
        <w:spacing w:line="240" w:lineRule="auto"/>
        <w:rPr>
          <w:rFonts w:ascii="Times New Roman" w:hAnsi="Times New Roman" w:cs="Times New Roman"/>
          <w:sz w:val="24"/>
          <w:szCs w:val="24"/>
          <w:lang w:val="en-US"/>
        </w:rPr>
      </w:pPr>
      <w:r w:rsidRPr="001614AF">
        <w:rPr>
          <w:rFonts w:ascii="Times New Roman" w:hAnsi="Times New Roman" w:cs="Times New Roman"/>
          <w:b/>
          <w:sz w:val="24"/>
          <w:szCs w:val="24"/>
          <w:lang w:val="en-US"/>
        </w:rPr>
        <w:t>A</w:t>
      </w:r>
      <w:r w:rsidRPr="001614AF">
        <w:rPr>
          <w:rFonts w:ascii="Times New Roman" w:hAnsi="Times New Roman" w:cs="Times New Roman"/>
          <w:b/>
          <w:bCs/>
          <w:sz w:val="24"/>
          <w:szCs w:val="24"/>
          <w:lang w:val="en-US"/>
        </w:rPr>
        <w:t>:</w:t>
      </w:r>
      <w:r w:rsidRPr="001614AF">
        <w:rPr>
          <w:rFonts w:ascii="Times New Roman" w:hAnsi="Times New Roman" w:cs="Times New Roman"/>
          <w:sz w:val="24"/>
          <w:szCs w:val="24"/>
          <w:lang w:val="en-US"/>
        </w:rPr>
        <w:t xml:space="preserve"> </w:t>
      </w:r>
      <w:r w:rsidR="008B54A9" w:rsidRPr="001614AF">
        <w:rPr>
          <w:rFonts w:ascii="Times New Roman" w:hAnsi="Times New Roman" w:cs="Times New Roman"/>
          <w:sz w:val="24"/>
          <w:szCs w:val="24"/>
          <w:lang w:val="en-US"/>
        </w:rPr>
        <w:t>Effect of pre</w:t>
      </w:r>
      <w:r w:rsidR="005C0A91">
        <w:rPr>
          <w:rFonts w:ascii="Times New Roman" w:hAnsi="Times New Roman" w:cs="Times New Roman"/>
          <w:sz w:val="24"/>
          <w:szCs w:val="24"/>
          <w:lang w:val="en-US"/>
        </w:rPr>
        <w:t xml:space="preserve">biotic, probiotic and </w:t>
      </w:r>
      <w:proofErr w:type="spellStart"/>
      <w:r w:rsidR="005C0A91">
        <w:rPr>
          <w:rFonts w:ascii="Times New Roman" w:hAnsi="Times New Roman" w:cs="Times New Roman"/>
          <w:sz w:val="24"/>
          <w:szCs w:val="24"/>
          <w:lang w:val="en-US"/>
        </w:rPr>
        <w:t>synbiotic</w:t>
      </w:r>
      <w:proofErr w:type="spellEnd"/>
      <w:r w:rsidR="008B54A9" w:rsidRPr="001614AF">
        <w:rPr>
          <w:rFonts w:ascii="Times New Roman" w:hAnsi="Times New Roman" w:cs="Times New Roman"/>
          <w:sz w:val="24"/>
          <w:szCs w:val="24"/>
          <w:lang w:val="en-US"/>
        </w:rPr>
        <w:t xml:space="preserve"> on the</w:t>
      </w:r>
      <w:r w:rsidR="006B7191" w:rsidRPr="006B7191">
        <w:rPr>
          <w:rFonts w:ascii="Times New Roman" w:hAnsi="Times New Roman" w:cs="Times New Roman"/>
          <w:lang w:val="en-US"/>
        </w:rPr>
        <w:t xml:space="preserve"> </w:t>
      </w:r>
      <w:r w:rsidR="008B54A9" w:rsidRPr="001614AF">
        <w:rPr>
          <w:rFonts w:ascii="Times New Roman" w:hAnsi="Times New Roman" w:cs="Times New Roman"/>
          <w:sz w:val="24"/>
          <w:szCs w:val="24"/>
          <w:lang w:val="en-US"/>
        </w:rPr>
        <w:t xml:space="preserve">height </w:t>
      </w:r>
      <w:r w:rsidR="00796EF0">
        <w:rPr>
          <w:rFonts w:ascii="Times New Roman" w:hAnsi="Times New Roman" w:cs="Times New Roman"/>
          <w:sz w:val="24"/>
          <w:szCs w:val="24"/>
          <w:lang w:val="en-US"/>
        </w:rPr>
        <w:t>gain</w:t>
      </w:r>
      <w:r w:rsidR="005C0A91">
        <w:rPr>
          <w:rFonts w:ascii="Times New Roman" w:hAnsi="Times New Roman" w:cs="Times New Roman"/>
          <w:sz w:val="24"/>
          <w:szCs w:val="24"/>
          <w:lang w:val="en-US"/>
        </w:rPr>
        <w:t xml:space="preserve"> (cm)</w:t>
      </w:r>
      <w:r w:rsidR="00796EF0">
        <w:rPr>
          <w:rFonts w:ascii="Times New Roman" w:hAnsi="Times New Roman" w:cs="Times New Roman"/>
          <w:sz w:val="24"/>
          <w:szCs w:val="24"/>
          <w:lang w:val="en-US"/>
        </w:rPr>
        <w:t xml:space="preserve"> </w:t>
      </w:r>
      <w:r w:rsidR="005C0A91">
        <w:rPr>
          <w:rFonts w:ascii="Times New Roman" w:hAnsi="Times New Roman" w:cs="Times New Roman"/>
          <w:sz w:val="24"/>
          <w:szCs w:val="24"/>
          <w:lang w:val="en-US"/>
        </w:rPr>
        <w:t xml:space="preserve">of children </w:t>
      </w:r>
      <w:r w:rsidR="008B54A9" w:rsidRPr="001614AF">
        <w:rPr>
          <w:rFonts w:ascii="Times New Roman" w:hAnsi="Times New Roman" w:cs="Times New Roman"/>
          <w:sz w:val="24"/>
          <w:szCs w:val="24"/>
          <w:lang w:val="en-US"/>
        </w:rPr>
        <w:t xml:space="preserve">living in </w:t>
      </w:r>
      <w:r w:rsidR="0004353D">
        <w:rPr>
          <w:rFonts w:ascii="Times New Roman" w:hAnsi="Times New Roman" w:cs="Times New Roman"/>
          <w:sz w:val="24"/>
          <w:szCs w:val="24"/>
          <w:lang w:val="en-US"/>
        </w:rPr>
        <w:t>LMICs</w:t>
      </w:r>
      <w:r w:rsidR="008B54A9" w:rsidRPr="001614AF">
        <w:rPr>
          <w:rFonts w:ascii="Times New Roman" w:hAnsi="Times New Roman" w:cs="Times New Roman"/>
          <w:sz w:val="24"/>
          <w:szCs w:val="24"/>
          <w:lang w:val="en-US"/>
        </w:rPr>
        <w:t xml:space="preserve">. </w:t>
      </w:r>
    </w:p>
    <w:p w14:paraId="14CF0F3E" w14:textId="7EC9D9DF" w:rsidR="00EA4CC9" w:rsidRPr="001614AF" w:rsidRDefault="008B54A9" w:rsidP="00EA4CC9">
      <w:pPr>
        <w:pStyle w:val="Paragraphedeliste"/>
        <w:numPr>
          <w:ilvl w:val="0"/>
          <w:numId w:val="2"/>
        </w:numPr>
        <w:spacing w:line="240" w:lineRule="auto"/>
        <w:rPr>
          <w:rFonts w:ascii="Times New Roman" w:hAnsi="Times New Roman" w:cs="Times New Roman"/>
          <w:sz w:val="24"/>
          <w:szCs w:val="24"/>
          <w:lang w:val="en-US"/>
        </w:rPr>
      </w:pPr>
      <w:r w:rsidRPr="001614AF">
        <w:rPr>
          <w:rFonts w:ascii="Times New Roman" w:hAnsi="Times New Roman" w:cs="Times New Roman"/>
          <w:b/>
          <w:sz w:val="24"/>
          <w:szCs w:val="24"/>
          <w:lang w:val="en-US"/>
        </w:rPr>
        <w:t>B</w:t>
      </w:r>
      <w:r w:rsidRPr="001614AF">
        <w:rPr>
          <w:rFonts w:ascii="Times New Roman" w:hAnsi="Times New Roman" w:cs="Times New Roman"/>
          <w:sz w:val="24"/>
          <w:szCs w:val="24"/>
          <w:lang w:val="en-US"/>
        </w:rPr>
        <w:t>: Effect of pre</w:t>
      </w:r>
      <w:r w:rsidR="0004353D">
        <w:rPr>
          <w:rFonts w:ascii="Times New Roman" w:hAnsi="Times New Roman" w:cs="Times New Roman"/>
          <w:sz w:val="24"/>
          <w:szCs w:val="24"/>
          <w:lang w:val="en-US"/>
        </w:rPr>
        <w:t xml:space="preserve">biotic, probiotic and </w:t>
      </w:r>
      <w:proofErr w:type="spellStart"/>
      <w:r w:rsidR="0004353D">
        <w:rPr>
          <w:rFonts w:ascii="Times New Roman" w:hAnsi="Times New Roman" w:cs="Times New Roman"/>
          <w:sz w:val="24"/>
          <w:szCs w:val="24"/>
          <w:lang w:val="en-US"/>
        </w:rPr>
        <w:t>synbiotic</w:t>
      </w:r>
      <w:proofErr w:type="spellEnd"/>
      <w:r w:rsidRPr="001614AF">
        <w:rPr>
          <w:rFonts w:ascii="Times New Roman" w:hAnsi="Times New Roman" w:cs="Times New Roman"/>
          <w:sz w:val="24"/>
          <w:szCs w:val="24"/>
          <w:lang w:val="en-US"/>
        </w:rPr>
        <w:t xml:space="preserve"> on the height</w:t>
      </w:r>
      <w:r w:rsidR="00796EF0">
        <w:rPr>
          <w:rFonts w:ascii="Times New Roman" w:hAnsi="Times New Roman" w:cs="Times New Roman"/>
          <w:sz w:val="24"/>
          <w:szCs w:val="24"/>
          <w:lang w:val="en-US"/>
        </w:rPr>
        <w:t xml:space="preserve"> gain</w:t>
      </w:r>
      <w:r w:rsidR="005C0A91">
        <w:rPr>
          <w:rFonts w:ascii="Times New Roman" w:hAnsi="Times New Roman" w:cs="Times New Roman"/>
          <w:sz w:val="24"/>
          <w:szCs w:val="24"/>
          <w:lang w:val="en-US"/>
        </w:rPr>
        <w:t xml:space="preserve"> (cm) </w:t>
      </w:r>
      <w:r w:rsidRPr="001614AF">
        <w:rPr>
          <w:rFonts w:ascii="Times New Roman" w:hAnsi="Times New Roman" w:cs="Times New Roman"/>
          <w:sz w:val="24"/>
          <w:szCs w:val="24"/>
          <w:lang w:val="en-US"/>
        </w:rPr>
        <w:t xml:space="preserve">of children </w:t>
      </w:r>
      <w:r w:rsidR="00FE0F20" w:rsidRPr="001614AF">
        <w:rPr>
          <w:rFonts w:ascii="Times New Roman" w:hAnsi="Times New Roman" w:cs="Times New Roman"/>
          <w:sz w:val="24"/>
          <w:szCs w:val="24"/>
          <w:lang w:val="en-US"/>
        </w:rPr>
        <w:t>b</w:t>
      </w:r>
      <w:r w:rsidR="0004353D">
        <w:rPr>
          <w:rFonts w:ascii="Times New Roman" w:hAnsi="Times New Roman" w:cs="Times New Roman"/>
          <w:sz w:val="24"/>
          <w:szCs w:val="24"/>
          <w:lang w:val="en-US"/>
        </w:rPr>
        <w:t>y</w:t>
      </w:r>
      <w:r w:rsidR="00ED6BA7">
        <w:rPr>
          <w:rFonts w:ascii="Times New Roman" w:hAnsi="Times New Roman" w:cs="Times New Roman"/>
          <w:sz w:val="24"/>
          <w:szCs w:val="24"/>
          <w:lang w:val="en-US"/>
        </w:rPr>
        <w:t xml:space="preserve"> intervention</w:t>
      </w:r>
      <w:r w:rsidRPr="001614AF">
        <w:rPr>
          <w:rFonts w:ascii="Times New Roman" w:hAnsi="Times New Roman" w:cs="Times New Roman"/>
          <w:sz w:val="24"/>
          <w:szCs w:val="24"/>
          <w:lang w:val="en-US"/>
        </w:rPr>
        <w:t xml:space="preserve">. </w:t>
      </w:r>
    </w:p>
    <w:p w14:paraId="0CC74004" w14:textId="21F6D92B" w:rsidR="00EA4CC9" w:rsidRDefault="008B54A9" w:rsidP="00EA4CC9">
      <w:pPr>
        <w:pStyle w:val="Paragraphedeliste"/>
        <w:numPr>
          <w:ilvl w:val="0"/>
          <w:numId w:val="2"/>
        </w:numPr>
        <w:spacing w:line="240" w:lineRule="auto"/>
        <w:rPr>
          <w:rFonts w:ascii="Times New Roman" w:hAnsi="Times New Roman" w:cs="Times New Roman"/>
          <w:sz w:val="24"/>
          <w:szCs w:val="24"/>
          <w:lang w:val="en-US"/>
        </w:rPr>
      </w:pPr>
      <w:r w:rsidRPr="004A42FB">
        <w:rPr>
          <w:rFonts w:ascii="Times New Roman" w:hAnsi="Times New Roman" w:cs="Times New Roman"/>
          <w:b/>
          <w:sz w:val="24"/>
          <w:szCs w:val="24"/>
          <w:lang w:val="en-US"/>
        </w:rPr>
        <w:t>C:</w:t>
      </w:r>
      <w:r w:rsidRPr="001614AF">
        <w:rPr>
          <w:rFonts w:ascii="Times New Roman" w:hAnsi="Times New Roman" w:cs="Times New Roman"/>
          <w:sz w:val="24"/>
          <w:szCs w:val="24"/>
          <w:lang w:val="en-US"/>
        </w:rPr>
        <w:t xml:space="preserve"> Effect of pre</w:t>
      </w:r>
      <w:r w:rsidR="0072386F">
        <w:rPr>
          <w:rFonts w:ascii="Times New Roman" w:hAnsi="Times New Roman" w:cs="Times New Roman"/>
          <w:sz w:val="24"/>
          <w:szCs w:val="24"/>
          <w:lang w:val="en-US"/>
        </w:rPr>
        <w:t xml:space="preserve">biotic, probiotic and </w:t>
      </w:r>
      <w:proofErr w:type="spellStart"/>
      <w:r w:rsidR="0072386F">
        <w:rPr>
          <w:rFonts w:ascii="Times New Roman" w:hAnsi="Times New Roman" w:cs="Times New Roman"/>
          <w:sz w:val="24"/>
          <w:szCs w:val="24"/>
          <w:lang w:val="en-US"/>
        </w:rPr>
        <w:t>synbiotic</w:t>
      </w:r>
      <w:proofErr w:type="spellEnd"/>
      <w:r w:rsidRPr="001614AF">
        <w:rPr>
          <w:rFonts w:ascii="Times New Roman" w:hAnsi="Times New Roman" w:cs="Times New Roman"/>
          <w:sz w:val="24"/>
          <w:szCs w:val="24"/>
          <w:lang w:val="en-US"/>
        </w:rPr>
        <w:t xml:space="preserve"> on the</w:t>
      </w:r>
      <w:r w:rsidR="006B7191" w:rsidRPr="006B7191">
        <w:rPr>
          <w:rFonts w:ascii="Times New Roman" w:hAnsi="Times New Roman" w:cs="Times New Roman"/>
          <w:lang w:val="en-US"/>
        </w:rPr>
        <w:t xml:space="preserve"> </w:t>
      </w:r>
      <w:r w:rsidRPr="001614AF">
        <w:rPr>
          <w:rFonts w:ascii="Times New Roman" w:hAnsi="Times New Roman" w:cs="Times New Roman"/>
          <w:sz w:val="24"/>
          <w:szCs w:val="24"/>
          <w:lang w:val="en-US"/>
        </w:rPr>
        <w:t>height</w:t>
      </w:r>
      <w:r w:rsidR="00796EF0">
        <w:rPr>
          <w:rFonts w:ascii="Times New Roman" w:hAnsi="Times New Roman" w:cs="Times New Roman"/>
          <w:sz w:val="24"/>
          <w:szCs w:val="24"/>
          <w:lang w:val="en-US"/>
        </w:rPr>
        <w:t xml:space="preserve"> gain</w:t>
      </w:r>
      <w:r w:rsidR="005C0A91">
        <w:rPr>
          <w:rFonts w:ascii="Times New Roman" w:hAnsi="Times New Roman" w:cs="Times New Roman"/>
          <w:sz w:val="24"/>
          <w:szCs w:val="24"/>
          <w:lang w:val="en-US"/>
        </w:rPr>
        <w:t xml:space="preserve"> (cm) </w:t>
      </w:r>
      <w:r w:rsidRPr="001614AF">
        <w:rPr>
          <w:rFonts w:ascii="Times New Roman" w:hAnsi="Times New Roman" w:cs="Times New Roman"/>
          <w:sz w:val="24"/>
          <w:szCs w:val="24"/>
          <w:lang w:val="en-US"/>
        </w:rPr>
        <w:t xml:space="preserve">of children by nutritional status. </w:t>
      </w:r>
    </w:p>
    <w:p w14:paraId="15F5FAB4" w14:textId="0E8D43EC" w:rsidR="004A42FB" w:rsidRDefault="004A42FB" w:rsidP="004A42FB">
      <w:pPr>
        <w:pStyle w:val="Paragraphedeliste"/>
        <w:numPr>
          <w:ilvl w:val="0"/>
          <w:numId w:val="2"/>
        </w:numPr>
        <w:spacing w:line="240" w:lineRule="auto"/>
        <w:rPr>
          <w:rFonts w:ascii="Times New Roman" w:hAnsi="Times New Roman" w:cs="Times New Roman"/>
          <w:sz w:val="24"/>
          <w:szCs w:val="24"/>
          <w:lang w:val="en-US"/>
        </w:rPr>
      </w:pPr>
      <w:r w:rsidRPr="004A42FB">
        <w:rPr>
          <w:rFonts w:ascii="Times New Roman" w:hAnsi="Times New Roman" w:cs="Times New Roman"/>
          <w:sz w:val="24"/>
          <w:szCs w:val="24"/>
          <w:lang w:val="en-US"/>
        </w:rPr>
        <w:t xml:space="preserve"> </w:t>
      </w:r>
      <w:r w:rsidRPr="004A42FB">
        <w:rPr>
          <w:rFonts w:ascii="Times New Roman" w:hAnsi="Times New Roman" w:cs="Times New Roman"/>
          <w:b/>
          <w:color w:val="2E74B5" w:themeColor="accent1" w:themeShade="BF"/>
          <w:sz w:val="24"/>
          <w:szCs w:val="24"/>
          <w:lang w:val="en-US"/>
        </w:rPr>
        <w:t>D:</w:t>
      </w:r>
      <w:r w:rsidRPr="004A42FB">
        <w:rPr>
          <w:rFonts w:ascii="Times New Roman" w:hAnsi="Times New Roman" w:cs="Times New Roman"/>
          <w:color w:val="2E74B5" w:themeColor="accent1" w:themeShade="BF"/>
          <w:sz w:val="24"/>
          <w:szCs w:val="24"/>
          <w:lang w:val="en-US"/>
        </w:rPr>
        <w:t xml:space="preserve"> Effect of prebiotics, probiotics and </w:t>
      </w:r>
      <w:proofErr w:type="spellStart"/>
      <w:r w:rsidRPr="004A42FB">
        <w:rPr>
          <w:rFonts w:ascii="Times New Roman" w:hAnsi="Times New Roman" w:cs="Times New Roman"/>
          <w:color w:val="2E74B5" w:themeColor="accent1" w:themeShade="BF"/>
          <w:sz w:val="24"/>
          <w:szCs w:val="24"/>
          <w:lang w:val="en-US"/>
        </w:rPr>
        <w:t>synbiotics</w:t>
      </w:r>
      <w:proofErr w:type="spellEnd"/>
      <w:r w:rsidRPr="004A42FB">
        <w:rPr>
          <w:rFonts w:ascii="Times New Roman" w:hAnsi="Times New Roman" w:cs="Times New Roman"/>
          <w:color w:val="2E74B5" w:themeColor="accent1" w:themeShade="BF"/>
          <w:sz w:val="24"/>
          <w:szCs w:val="24"/>
          <w:lang w:val="en-US"/>
        </w:rPr>
        <w:t xml:space="preserve"> on height gain (cm) by the duration of supplementation</w:t>
      </w:r>
    </w:p>
    <w:p w14:paraId="33249916" w14:textId="77777777" w:rsidR="004E51E7" w:rsidRPr="001614AF" w:rsidRDefault="004E51E7" w:rsidP="00F92A0F">
      <w:pPr>
        <w:pStyle w:val="Paragraphedeliste"/>
        <w:spacing w:line="240" w:lineRule="auto"/>
        <w:rPr>
          <w:rFonts w:ascii="Times New Roman" w:hAnsi="Times New Roman" w:cs="Times New Roman"/>
          <w:sz w:val="24"/>
          <w:szCs w:val="24"/>
          <w:lang w:val="en-US"/>
        </w:rPr>
      </w:pPr>
    </w:p>
    <w:p w14:paraId="4A1F1CFC" w14:textId="02D95D32" w:rsidR="00EA4CC9" w:rsidRDefault="004E51E7" w:rsidP="00F92A0F">
      <w:pPr>
        <w:spacing w:line="240" w:lineRule="auto"/>
        <w:rPr>
          <w:rFonts w:ascii="Times New Roman" w:hAnsi="Times New Roman" w:cs="Times New Roman"/>
          <w:sz w:val="24"/>
          <w:szCs w:val="24"/>
          <w:lang w:val="en-US"/>
        </w:rPr>
      </w:pPr>
      <w:r>
        <w:rPr>
          <w:rFonts w:ascii="Times New Roman" w:hAnsi="Times New Roman" w:cs="Times New Roman"/>
          <w:b/>
          <w:sz w:val="24"/>
          <w:szCs w:val="24"/>
          <w:lang w:val="en-US"/>
        </w:rPr>
        <w:t xml:space="preserve">Figure 6: </w:t>
      </w:r>
      <w:r w:rsidR="008B54A9" w:rsidRPr="00F92A0F">
        <w:rPr>
          <w:rFonts w:ascii="Times New Roman" w:hAnsi="Times New Roman" w:cs="Times New Roman"/>
          <w:sz w:val="24"/>
          <w:szCs w:val="24"/>
          <w:lang w:val="en-US"/>
        </w:rPr>
        <w:t xml:space="preserve">Effect of prebiotic, probiotic and </w:t>
      </w:r>
      <w:proofErr w:type="spellStart"/>
      <w:r w:rsidR="008B54A9" w:rsidRPr="00F92A0F">
        <w:rPr>
          <w:rFonts w:ascii="Times New Roman" w:hAnsi="Times New Roman" w:cs="Times New Roman"/>
          <w:sz w:val="24"/>
          <w:szCs w:val="24"/>
          <w:lang w:val="en-US"/>
        </w:rPr>
        <w:t>synbiotic</w:t>
      </w:r>
      <w:proofErr w:type="spellEnd"/>
      <w:r w:rsidR="008B54A9" w:rsidRPr="00F92A0F">
        <w:rPr>
          <w:rFonts w:ascii="Times New Roman" w:hAnsi="Times New Roman" w:cs="Times New Roman"/>
          <w:sz w:val="24"/>
          <w:szCs w:val="24"/>
          <w:lang w:val="en-US"/>
        </w:rPr>
        <w:t xml:space="preserve"> </w:t>
      </w:r>
      <w:r w:rsidR="00B90D85" w:rsidRPr="00F92A0F">
        <w:rPr>
          <w:rFonts w:ascii="Times New Roman" w:hAnsi="Times New Roman" w:cs="Times New Roman"/>
          <w:sz w:val="24"/>
          <w:szCs w:val="24"/>
          <w:lang w:val="en-US"/>
        </w:rPr>
        <w:t>administration</w:t>
      </w:r>
      <w:r w:rsidR="008B54A9" w:rsidRPr="00F92A0F">
        <w:rPr>
          <w:rFonts w:ascii="Times New Roman" w:hAnsi="Times New Roman" w:cs="Times New Roman"/>
          <w:sz w:val="24"/>
          <w:szCs w:val="24"/>
          <w:lang w:val="en-US"/>
        </w:rPr>
        <w:t xml:space="preserve"> on the</w:t>
      </w:r>
      <w:r w:rsidR="006B7191" w:rsidRPr="00F92A0F">
        <w:rPr>
          <w:rFonts w:ascii="Times New Roman" w:hAnsi="Times New Roman" w:cs="Times New Roman"/>
          <w:lang w:val="en-US"/>
        </w:rPr>
        <w:t xml:space="preserve"> </w:t>
      </w:r>
      <w:r w:rsidR="00FE0F20" w:rsidRPr="00F92A0F">
        <w:rPr>
          <w:rFonts w:ascii="Times New Roman" w:hAnsi="Times New Roman" w:cs="Times New Roman"/>
          <w:sz w:val="24"/>
          <w:szCs w:val="24"/>
          <w:lang w:val="en-US"/>
        </w:rPr>
        <w:t>h</w:t>
      </w:r>
      <w:r w:rsidR="008B54A9" w:rsidRPr="00F92A0F">
        <w:rPr>
          <w:rFonts w:ascii="Times New Roman" w:hAnsi="Times New Roman" w:cs="Times New Roman"/>
          <w:sz w:val="24"/>
          <w:szCs w:val="24"/>
          <w:lang w:val="en-US"/>
        </w:rPr>
        <w:t xml:space="preserve">ead circumference </w:t>
      </w:r>
      <w:r w:rsidR="00796EF0" w:rsidRPr="00F92A0F">
        <w:rPr>
          <w:rFonts w:ascii="Times New Roman" w:hAnsi="Times New Roman" w:cs="Times New Roman"/>
          <w:sz w:val="24"/>
          <w:szCs w:val="24"/>
          <w:lang w:val="en-US"/>
        </w:rPr>
        <w:t xml:space="preserve">gain </w:t>
      </w:r>
      <w:r w:rsidR="005B27C5">
        <w:rPr>
          <w:rFonts w:ascii="Times New Roman" w:hAnsi="Times New Roman" w:cs="Times New Roman"/>
          <w:sz w:val="24"/>
          <w:szCs w:val="24"/>
          <w:lang w:val="en-US"/>
        </w:rPr>
        <w:t xml:space="preserve">(cm) </w:t>
      </w:r>
      <w:r w:rsidR="00D40A31">
        <w:rPr>
          <w:rFonts w:ascii="Times New Roman" w:hAnsi="Times New Roman" w:cs="Times New Roman"/>
          <w:sz w:val="24"/>
          <w:szCs w:val="24"/>
          <w:lang w:val="en-US"/>
        </w:rPr>
        <w:t>of children</w:t>
      </w:r>
      <w:r w:rsidR="008B54A9" w:rsidRPr="00F92A0F">
        <w:rPr>
          <w:rFonts w:ascii="Times New Roman" w:hAnsi="Times New Roman" w:cs="Times New Roman"/>
          <w:sz w:val="24"/>
          <w:szCs w:val="24"/>
          <w:lang w:val="en-US"/>
        </w:rPr>
        <w:t xml:space="preserve">. </w:t>
      </w:r>
    </w:p>
    <w:p w14:paraId="67D8EFD9" w14:textId="696603AD" w:rsidR="000A6F27" w:rsidRDefault="000A6F27" w:rsidP="000A6F27">
      <w:pPr>
        <w:spacing w:line="240" w:lineRule="auto"/>
        <w:rPr>
          <w:rFonts w:ascii="Times New Roman" w:hAnsi="Times New Roman" w:cs="Times New Roman"/>
          <w:b/>
          <w:color w:val="2E74B5" w:themeColor="accent1" w:themeShade="BF"/>
          <w:sz w:val="24"/>
          <w:szCs w:val="24"/>
          <w:lang w:val="en-US"/>
        </w:rPr>
      </w:pPr>
      <w:r w:rsidRPr="000A6F27">
        <w:rPr>
          <w:rFonts w:ascii="Times New Roman" w:hAnsi="Times New Roman" w:cs="Times New Roman"/>
          <w:b/>
          <w:color w:val="2E74B5" w:themeColor="accent1" w:themeShade="BF"/>
          <w:sz w:val="24"/>
          <w:szCs w:val="24"/>
          <w:lang w:val="en-US"/>
        </w:rPr>
        <w:lastRenderedPageBreak/>
        <w:t>Figure 7:</w:t>
      </w:r>
    </w:p>
    <w:p w14:paraId="09A8051A" w14:textId="32739E64" w:rsidR="000A6F27" w:rsidRDefault="000A6F27" w:rsidP="000A6F27">
      <w:pPr>
        <w:pStyle w:val="Paragraphedeliste"/>
        <w:numPr>
          <w:ilvl w:val="0"/>
          <w:numId w:val="4"/>
        </w:numPr>
        <w:spacing w:line="240" w:lineRule="auto"/>
        <w:rPr>
          <w:rFonts w:ascii="Times New Roman" w:hAnsi="Times New Roman" w:cs="Times New Roman"/>
          <w:color w:val="2E74B5" w:themeColor="accent1" w:themeShade="BF"/>
          <w:sz w:val="24"/>
          <w:szCs w:val="24"/>
          <w:lang w:val="en-US"/>
        </w:rPr>
      </w:pPr>
      <w:r w:rsidRPr="000A6F27">
        <w:rPr>
          <w:rFonts w:ascii="Times New Roman" w:hAnsi="Times New Roman" w:cs="Times New Roman"/>
          <w:color w:val="2E74B5" w:themeColor="accent1" w:themeShade="BF"/>
          <w:sz w:val="24"/>
          <w:szCs w:val="24"/>
          <w:lang w:val="en-US"/>
        </w:rPr>
        <w:t xml:space="preserve">A: Sensitivity analysis Effect of prebiotic, probiotic and </w:t>
      </w:r>
      <w:proofErr w:type="spellStart"/>
      <w:r w:rsidRPr="000A6F27">
        <w:rPr>
          <w:rFonts w:ascii="Times New Roman" w:hAnsi="Times New Roman" w:cs="Times New Roman"/>
          <w:color w:val="2E74B5" w:themeColor="accent1" w:themeShade="BF"/>
          <w:sz w:val="24"/>
          <w:szCs w:val="24"/>
          <w:lang w:val="en-US"/>
        </w:rPr>
        <w:t>synbiotic</w:t>
      </w:r>
      <w:proofErr w:type="spellEnd"/>
      <w:r w:rsidRPr="000A6F27">
        <w:rPr>
          <w:rFonts w:ascii="Times New Roman" w:hAnsi="Times New Roman" w:cs="Times New Roman"/>
          <w:color w:val="2E74B5" w:themeColor="accent1" w:themeShade="BF"/>
          <w:sz w:val="24"/>
          <w:szCs w:val="24"/>
          <w:lang w:val="en-US"/>
        </w:rPr>
        <w:t xml:space="preserve"> on the weight gain (kg)</w:t>
      </w:r>
      <w:r>
        <w:rPr>
          <w:rFonts w:ascii="Times New Roman" w:hAnsi="Times New Roman" w:cs="Times New Roman"/>
          <w:color w:val="2E74B5" w:themeColor="accent1" w:themeShade="BF"/>
          <w:sz w:val="24"/>
          <w:szCs w:val="24"/>
          <w:lang w:val="en-US"/>
        </w:rPr>
        <w:t>.</w:t>
      </w:r>
    </w:p>
    <w:p w14:paraId="18903E58" w14:textId="1F7747D4" w:rsidR="000A6F27" w:rsidRDefault="000A6F27" w:rsidP="000A6F27">
      <w:pPr>
        <w:pStyle w:val="Paragraphedeliste"/>
        <w:numPr>
          <w:ilvl w:val="0"/>
          <w:numId w:val="4"/>
        </w:numPr>
        <w:spacing w:line="240" w:lineRule="auto"/>
        <w:rPr>
          <w:rFonts w:ascii="Times New Roman" w:hAnsi="Times New Roman" w:cs="Times New Roman"/>
          <w:color w:val="2E74B5" w:themeColor="accent1" w:themeShade="BF"/>
          <w:sz w:val="24"/>
          <w:szCs w:val="24"/>
          <w:lang w:val="en-US"/>
        </w:rPr>
      </w:pPr>
      <w:r w:rsidRPr="000A6F27">
        <w:rPr>
          <w:rFonts w:ascii="Times New Roman" w:hAnsi="Times New Roman" w:cs="Times New Roman"/>
          <w:color w:val="2E74B5" w:themeColor="accent1" w:themeShade="BF"/>
          <w:sz w:val="24"/>
          <w:szCs w:val="24"/>
          <w:lang w:val="en-US"/>
        </w:rPr>
        <w:t xml:space="preserve">B: Sensitivity analysis Effect of prebiotic, probiotic and </w:t>
      </w:r>
      <w:proofErr w:type="spellStart"/>
      <w:r w:rsidRPr="000A6F27">
        <w:rPr>
          <w:rFonts w:ascii="Times New Roman" w:hAnsi="Times New Roman" w:cs="Times New Roman"/>
          <w:color w:val="2E74B5" w:themeColor="accent1" w:themeShade="BF"/>
          <w:sz w:val="24"/>
          <w:szCs w:val="24"/>
          <w:lang w:val="en-US"/>
        </w:rPr>
        <w:t>synbiotic</w:t>
      </w:r>
      <w:proofErr w:type="spellEnd"/>
      <w:r w:rsidRPr="000A6F27">
        <w:rPr>
          <w:rFonts w:ascii="Times New Roman" w:hAnsi="Times New Roman" w:cs="Times New Roman"/>
          <w:color w:val="2E74B5" w:themeColor="accent1" w:themeShade="BF"/>
          <w:sz w:val="24"/>
          <w:szCs w:val="24"/>
          <w:lang w:val="en-US"/>
        </w:rPr>
        <w:t xml:space="preserve"> on the weight gain by intervention (kg)</w:t>
      </w:r>
      <w:r>
        <w:rPr>
          <w:rFonts w:ascii="Times New Roman" w:hAnsi="Times New Roman" w:cs="Times New Roman"/>
          <w:color w:val="2E74B5" w:themeColor="accent1" w:themeShade="BF"/>
          <w:sz w:val="24"/>
          <w:szCs w:val="24"/>
          <w:lang w:val="en-US"/>
        </w:rPr>
        <w:t>.</w:t>
      </w:r>
    </w:p>
    <w:p w14:paraId="3E0B5D31" w14:textId="7DFDED2D" w:rsidR="000A6F27" w:rsidRDefault="000A6F27" w:rsidP="000A6F27">
      <w:pPr>
        <w:pStyle w:val="Paragraphedeliste"/>
        <w:numPr>
          <w:ilvl w:val="0"/>
          <w:numId w:val="4"/>
        </w:numPr>
        <w:spacing w:line="240" w:lineRule="auto"/>
        <w:rPr>
          <w:rFonts w:ascii="Times New Roman" w:hAnsi="Times New Roman" w:cs="Times New Roman"/>
          <w:color w:val="2E74B5" w:themeColor="accent1" w:themeShade="BF"/>
          <w:sz w:val="24"/>
          <w:szCs w:val="24"/>
          <w:lang w:val="en-US"/>
        </w:rPr>
      </w:pPr>
      <w:r w:rsidRPr="000A6F27">
        <w:rPr>
          <w:rFonts w:ascii="Times New Roman" w:hAnsi="Times New Roman" w:cs="Times New Roman"/>
          <w:color w:val="2E74B5" w:themeColor="accent1" w:themeShade="BF"/>
          <w:sz w:val="24"/>
          <w:szCs w:val="24"/>
          <w:lang w:val="en-US"/>
        </w:rPr>
        <w:t xml:space="preserve">C: Sensitivity analysis effect of prebiotic, probiotic and </w:t>
      </w:r>
      <w:proofErr w:type="spellStart"/>
      <w:r w:rsidRPr="000A6F27">
        <w:rPr>
          <w:rFonts w:ascii="Times New Roman" w:hAnsi="Times New Roman" w:cs="Times New Roman"/>
          <w:color w:val="2E74B5" w:themeColor="accent1" w:themeShade="BF"/>
          <w:sz w:val="24"/>
          <w:szCs w:val="24"/>
          <w:lang w:val="en-US"/>
        </w:rPr>
        <w:t>synbiotic</w:t>
      </w:r>
      <w:proofErr w:type="spellEnd"/>
      <w:r w:rsidRPr="000A6F27">
        <w:rPr>
          <w:rFonts w:ascii="Times New Roman" w:hAnsi="Times New Roman" w:cs="Times New Roman"/>
          <w:color w:val="2E74B5" w:themeColor="accent1" w:themeShade="BF"/>
          <w:sz w:val="24"/>
          <w:szCs w:val="24"/>
          <w:lang w:val="en-US"/>
        </w:rPr>
        <w:t xml:space="preserve"> on the weight gain (kg) by nutritional status</w:t>
      </w:r>
      <w:r>
        <w:rPr>
          <w:rFonts w:ascii="Times New Roman" w:hAnsi="Times New Roman" w:cs="Times New Roman"/>
          <w:color w:val="2E74B5" w:themeColor="accent1" w:themeShade="BF"/>
          <w:sz w:val="24"/>
          <w:szCs w:val="24"/>
          <w:lang w:val="en-US"/>
        </w:rPr>
        <w:t>.</w:t>
      </w:r>
    </w:p>
    <w:p w14:paraId="1180E5A4" w14:textId="1CD96AB9" w:rsidR="000A6F27" w:rsidRDefault="000A6F27" w:rsidP="000A6F27">
      <w:pPr>
        <w:pStyle w:val="Paragraphedeliste"/>
        <w:numPr>
          <w:ilvl w:val="0"/>
          <w:numId w:val="4"/>
        </w:numPr>
        <w:spacing w:line="240" w:lineRule="auto"/>
        <w:rPr>
          <w:rFonts w:ascii="Times New Roman" w:hAnsi="Times New Roman" w:cs="Times New Roman"/>
          <w:color w:val="2E74B5" w:themeColor="accent1" w:themeShade="BF"/>
          <w:sz w:val="24"/>
          <w:szCs w:val="24"/>
          <w:lang w:val="en-US"/>
        </w:rPr>
      </w:pPr>
      <w:r w:rsidRPr="000A6F27">
        <w:rPr>
          <w:rFonts w:ascii="Times New Roman" w:hAnsi="Times New Roman" w:cs="Times New Roman"/>
          <w:color w:val="2E74B5" w:themeColor="accent1" w:themeShade="BF"/>
          <w:sz w:val="24"/>
          <w:szCs w:val="24"/>
          <w:lang w:val="en-US"/>
        </w:rPr>
        <w:t xml:space="preserve">D: Sensitivity analysis effect of prebiotics, probiotics and </w:t>
      </w:r>
      <w:proofErr w:type="spellStart"/>
      <w:r w:rsidRPr="000A6F27">
        <w:rPr>
          <w:rFonts w:ascii="Times New Roman" w:hAnsi="Times New Roman" w:cs="Times New Roman"/>
          <w:color w:val="2E74B5" w:themeColor="accent1" w:themeShade="BF"/>
          <w:sz w:val="24"/>
          <w:szCs w:val="24"/>
          <w:lang w:val="en-US"/>
        </w:rPr>
        <w:t>synbiotics</w:t>
      </w:r>
      <w:proofErr w:type="spellEnd"/>
      <w:r w:rsidRPr="000A6F27">
        <w:rPr>
          <w:rFonts w:ascii="Times New Roman" w:hAnsi="Times New Roman" w:cs="Times New Roman"/>
          <w:color w:val="2E74B5" w:themeColor="accent1" w:themeShade="BF"/>
          <w:sz w:val="24"/>
          <w:szCs w:val="24"/>
          <w:lang w:val="en-US"/>
        </w:rPr>
        <w:t xml:space="preserve"> on weight gain (kg) by the duration of supplementation</w:t>
      </w:r>
      <w:r>
        <w:rPr>
          <w:rFonts w:ascii="Times New Roman" w:hAnsi="Times New Roman" w:cs="Times New Roman"/>
          <w:color w:val="2E74B5" w:themeColor="accent1" w:themeShade="BF"/>
          <w:sz w:val="24"/>
          <w:szCs w:val="24"/>
          <w:lang w:val="en-US"/>
        </w:rPr>
        <w:t>.</w:t>
      </w:r>
    </w:p>
    <w:p w14:paraId="5BDFF14E" w14:textId="2CABB125" w:rsidR="000A6F27" w:rsidRDefault="000A6F27" w:rsidP="000A6F27">
      <w:pPr>
        <w:pStyle w:val="Paragraphedeliste"/>
        <w:numPr>
          <w:ilvl w:val="0"/>
          <w:numId w:val="4"/>
        </w:numPr>
        <w:spacing w:line="240" w:lineRule="auto"/>
        <w:rPr>
          <w:rFonts w:ascii="Times New Roman" w:hAnsi="Times New Roman" w:cs="Times New Roman"/>
          <w:color w:val="2E74B5" w:themeColor="accent1" w:themeShade="BF"/>
          <w:sz w:val="24"/>
          <w:szCs w:val="24"/>
          <w:lang w:val="en-US"/>
        </w:rPr>
      </w:pPr>
      <w:r w:rsidRPr="000A6F27">
        <w:rPr>
          <w:rFonts w:ascii="Times New Roman" w:hAnsi="Times New Roman" w:cs="Times New Roman"/>
          <w:color w:val="2E74B5" w:themeColor="accent1" w:themeShade="BF"/>
          <w:sz w:val="24"/>
          <w:szCs w:val="24"/>
          <w:lang w:val="en-US"/>
        </w:rPr>
        <w:t xml:space="preserve">E: Sensitivity analysis effect of prebiotics, probiotics and </w:t>
      </w:r>
      <w:proofErr w:type="spellStart"/>
      <w:r w:rsidRPr="000A6F27">
        <w:rPr>
          <w:rFonts w:ascii="Times New Roman" w:hAnsi="Times New Roman" w:cs="Times New Roman"/>
          <w:color w:val="2E74B5" w:themeColor="accent1" w:themeShade="BF"/>
          <w:sz w:val="24"/>
          <w:szCs w:val="24"/>
          <w:lang w:val="en-US"/>
        </w:rPr>
        <w:t>synbiotics</w:t>
      </w:r>
      <w:proofErr w:type="spellEnd"/>
      <w:r w:rsidRPr="000A6F27">
        <w:rPr>
          <w:rFonts w:ascii="Times New Roman" w:hAnsi="Times New Roman" w:cs="Times New Roman"/>
          <w:color w:val="2E74B5" w:themeColor="accent1" w:themeShade="BF"/>
          <w:sz w:val="24"/>
          <w:szCs w:val="24"/>
          <w:lang w:val="en-US"/>
        </w:rPr>
        <w:t xml:space="preserve"> on weight gain (kg) by the year of publication</w:t>
      </w:r>
      <w:r>
        <w:rPr>
          <w:rFonts w:ascii="Times New Roman" w:hAnsi="Times New Roman" w:cs="Times New Roman"/>
          <w:color w:val="2E74B5" w:themeColor="accent1" w:themeShade="BF"/>
          <w:sz w:val="24"/>
          <w:szCs w:val="24"/>
          <w:lang w:val="en-US"/>
        </w:rPr>
        <w:t>.</w:t>
      </w:r>
    </w:p>
    <w:p w14:paraId="51B7A3E5" w14:textId="1775D3C6" w:rsidR="000A6F27" w:rsidRDefault="000A6F27" w:rsidP="000A6F27">
      <w:pPr>
        <w:spacing w:line="240" w:lineRule="auto"/>
        <w:rPr>
          <w:rFonts w:ascii="Times New Roman" w:hAnsi="Times New Roman" w:cs="Times New Roman"/>
          <w:color w:val="2E74B5" w:themeColor="accent1" w:themeShade="BF"/>
          <w:sz w:val="24"/>
          <w:szCs w:val="24"/>
          <w:lang w:val="en-US"/>
        </w:rPr>
      </w:pPr>
    </w:p>
    <w:p w14:paraId="1E4A13D2" w14:textId="1AE71E4E" w:rsidR="000A6F27" w:rsidRDefault="000A6F27" w:rsidP="000A6F27">
      <w:pPr>
        <w:spacing w:line="240" w:lineRule="auto"/>
        <w:rPr>
          <w:rFonts w:ascii="Times New Roman" w:hAnsi="Times New Roman" w:cs="Times New Roman"/>
          <w:color w:val="2E74B5" w:themeColor="accent1" w:themeShade="BF"/>
          <w:sz w:val="24"/>
          <w:szCs w:val="24"/>
          <w:lang w:val="en-US"/>
        </w:rPr>
      </w:pPr>
    </w:p>
    <w:p w14:paraId="2F8266F6" w14:textId="19AA408A" w:rsidR="000A6F27" w:rsidRPr="000A6F27" w:rsidRDefault="000A6F27" w:rsidP="000A6F27">
      <w:pPr>
        <w:spacing w:line="240" w:lineRule="auto"/>
        <w:rPr>
          <w:rFonts w:ascii="Times New Roman" w:hAnsi="Times New Roman" w:cs="Times New Roman"/>
          <w:b/>
          <w:color w:val="2E74B5" w:themeColor="accent1" w:themeShade="BF"/>
          <w:sz w:val="24"/>
          <w:szCs w:val="24"/>
          <w:lang w:val="en-US"/>
        </w:rPr>
      </w:pPr>
      <w:r w:rsidRPr="000A6F27">
        <w:rPr>
          <w:rFonts w:ascii="Times New Roman" w:hAnsi="Times New Roman" w:cs="Times New Roman"/>
          <w:b/>
          <w:color w:val="2E74B5" w:themeColor="accent1" w:themeShade="BF"/>
          <w:sz w:val="24"/>
          <w:szCs w:val="24"/>
          <w:lang w:val="en-US"/>
        </w:rPr>
        <w:t>Figure 8:</w:t>
      </w:r>
    </w:p>
    <w:p w14:paraId="337ABED5" w14:textId="23D5BDD5" w:rsidR="000A6F27" w:rsidRDefault="000A6F27" w:rsidP="000A6F27">
      <w:pPr>
        <w:pStyle w:val="Paragraphedeliste"/>
        <w:numPr>
          <w:ilvl w:val="0"/>
          <w:numId w:val="5"/>
        </w:numPr>
        <w:spacing w:line="240" w:lineRule="auto"/>
        <w:rPr>
          <w:rFonts w:ascii="Times New Roman" w:hAnsi="Times New Roman" w:cs="Times New Roman"/>
          <w:color w:val="2E74B5" w:themeColor="accent1" w:themeShade="BF"/>
          <w:sz w:val="24"/>
          <w:szCs w:val="24"/>
          <w:lang w:val="en-US"/>
        </w:rPr>
      </w:pPr>
      <w:r w:rsidRPr="000A6F27">
        <w:rPr>
          <w:rFonts w:ascii="Times New Roman" w:hAnsi="Times New Roman" w:cs="Times New Roman"/>
          <w:color w:val="2E74B5" w:themeColor="accent1" w:themeShade="BF"/>
          <w:sz w:val="24"/>
          <w:szCs w:val="24"/>
          <w:lang w:val="en-US"/>
        </w:rPr>
        <w:t xml:space="preserve">A: Sensitivity analysis effect of prebiotic, probiotic and </w:t>
      </w:r>
      <w:proofErr w:type="spellStart"/>
      <w:r w:rsidRPr="000A6F27">
        <w:rPr>
          <w:rFonts w:ascii="Times New Roman" w:hAnsi="Times New Roman" w:cs="Times New Roman"/>
          <w:color w:val="2E74B5" w:themeColor="accent1" w:themeShade="BF"/>
          <w:sz w:val="24"/>
          <w:szCs w:val="24"/>
          <w:lang w:val="en-US"/>
        </w:rPr>
        <w:t>synbiotic</w:t>
      </w:r>
      <w:proofErr w:type="spellEnd"/>
      <w:r w:rsidRPr="000A6F27">
        <w:rPr>
          <w:rFonts w:ascii="Times New Roman" w:hAnsi="Times New Roman" w:cs="Times New Roman"/>
          <w:color w:val="2E74B5" w:themeColor="accent1" w:themeShade="BF"/>
          <w:sz w:val="24"/>
          <w:szCs w:val="24"/>
          <w:lang w:val="en-US"/>
        </w:rPr>
        <w:t xml:space="preserve"> on the height gain (cm) of children</w:t>
      </w:r>
      <w:r>
        <w:rPr>
          <w:rFonts w:ascii="Times New Roman" w:hAnsi="Times New Roman" w:cs="Times New Roman"/>
          <w:color w:val="2E74B5" w:themeColor="accent1" w:themeShade="BF"/>
          <w:sz w:val="24"/>
          <w:szCs w:val="24"/>
          <w:lang w:val="en-US"/>
        </w:rPr>
        <w:t>.</w:t>
      </w:r>
    </w:p>
    <w:p w14:paraId="59E04CF3" w14:textId="23C5BB65" w:rsidR="000A6F27" w:rsidRDefault="000A6F27" w:rsidP="000A6F27">
      <w:pPr>
        <w:pStyle w:val="Paragraphedeliste"/>
        <w:numPr>
          <w:ilvl w:val="0"/>
          <w:numId w:val="5"/>
        </w:numPr>
        <w:spacing w:line="240" w:lineRule="auto"/>
        <w:rPr>
          <w:rFonts w:ascii="Times New Roman" w:hAnsi="Times New Roman" w:cs="Times New Roman"/>
          <w:color w:val="2E74B5" w:themeColor="accent1" w:themeShade="BF"/>
          <w:sz w:val="24"/>
          <w:szCs w:val="24"/>
          <w:lang w:val="en-US"/>
        </w:rPr>
      </w:pPr>
      <w:r w:rsidRPr="000A6F27">
        <w:rPr>
          <w:rFonts w:ascii="Times New Roman" w:hAnsi="Times New Roman" w:cs="Times New Roman"/>
          <w:color w:val="2E74B5" w:themeColor="accent1" w:themeShade="BF"/>
          <w:sz w:val="24"/>
          <w:szCs w:val="24"/>
          <w:lang w:val="en-US"/>
        </w:rPr>
        <w:t xml:space="preserve">B: Sensitivity analysis Effect of prebiotic, probiotic and </w:t>
      </w:r>
      <w:proofErr w:type="spellStart"/>
      <w:r w:rsidRPr="000A6F27">
        <w:rPr>
          <w:rFonts w:ascii="Times New Roman" w:hAnsi="Times New Roman" w:cs="Times New Roman"/>
          <w:color w:val="2E74B5" w:themeColor="accent1" w:themeShade="BF"/>
          <w:sz w:val="24"/>
          <w:szCs w:val="24"/>
          <w:lang w:val="en-US"/>
        </w:rPr>
        <w:t>synbiotic</w:t>
      </w:r>
      <w:proofErr w:type="spellEnd"/>
      <w:r w:rsidRPr="000A6F27">
        <w:rPr>
          <w:rFonts w:ascii="Times New Roman" w:hAnsi="Times New Roman" w:cs="Times New Roman"/>
          <w:color w:val="2E74B5" w:themeColor="accent1" w:themeShade="BF"/>
          <w:sz w:val="24"/>
          <w:szCs w:val="24"/>
          <w:lang w:val="en-US"/>
        </w:rPr>
        <w:t xml:space="preserve"> on the height gain (cm)   by intervention.</w:t>
      </w:r>
    </w:p>
    <w:p w14:paraId="73B2CB29" w14:textId="2A57D21F" w:rsidR="000A6F27" w:rsidRDefault="000A6F27" w:rsidP="000A6F27">
      <w:pPr>
        <w:pStyle w:val="Paragraphedeliste"/>
        <w:numPr>
          <w:ilvl w:val="0"/>
          <w:numId w:val="5"/>
        </w:numPr>
        <w:spacing w:line="240" w:lineRule="auto"/>
        <w:rPr>
          <w:rFonts w:ascii="Times New Roman" w:hAnsi="Times New Roman" w:cs="Times New Roman"/>
          <w:color w:val="2E74B5" w:themeColor="accent1" w:themeShade="BF"/>
          <w:sz w:val="24"/>
          <w:szCs w:val="24"/>
          <w:lang w:val="en-US"/>
        </w:rPr>
      </w:pPr>
      <w:r w:rsidRPr="000A6F27">
        <w:rPr>
          <w:rFonts w:ascii="Times New Roman" w:hAnsi="Times New Roman" w:cs="Times New Roman"/>
          <w:color w:val="2E74B5" w:themeColor="accent1" w:themeShade="BF"/>
          <w:sz w:val="24"/>
          <w:szCs w:val="24"/>
          <w:lang w:val="en-US"/>
        </w:rPr>
        <w:t xml:space="preserve">C: Sensitivity analysis effect of prebiotic, probiotic and </w:t>
      </w:r>
      <w:proofErr w:type="spellStart"/>
      <w:r w:rsidRPr="000A6F27">
        <w:rPr>
          <w:rFonts w:ascii="Times New Roman" w:hAnsi="Times New Roman" w:cs="Times New Roman"/>
          <w:color w:val="2E74B5" w:themeColor="accent1" w:themeShade="BF"/>
          <w:sz w:val="24"/>
          <w:szCs w:val="24"/>
          <w:lang w:val="en-US"/>
        </w:rPr>
        <w:t>synbiotic</w:t>
      </w:r>
      <w:proofErr w:type="spellEnd"/>
      <w:r w:rsidRPr="000A6F27">
        <w:rPr>
          <w:rFonts w:ascii="Times New Roman" w:hAnsi="Times New Roman" w:cs="Times New Roman"/>
          <w:color w:val="2E74B5" w:themeColor="accent1" w:themeShade="BF"/>
          <w:sz w:val="24"/>
          <w:szCs w:val="24"/>
          <w:lang w:val="en-US"/>
        </w:rPr>
        <w:t xml:space="preserve"> on the height gain (cm) by nutritional status</w:t>
      </w:r>
      <w:r>
        <w:rPr>
          <w:rFonts w:ascii="Times New Roman" w:hAnsi="Times New Roman" w:cs="Times New Roman"/>
          <w:color w:val="2E74B5" w:themeColor="accent1" w:themeShade="BF"/>
          <w:sz w:val="24"/>
          <w:szCs w:val="24"/>
          <w:lang w:val="en-US"/>
        </w:rPr>
        <w:t>.</w:t>
      </w:r>
    </w:p>
    <w:p w14:paraId="0624AF67" w14:textId="0E1CFFF4" w:rsidR="000A6F27" w:rsidRPr="000A6F27" w:rsidRDefault="000A6F27" w:rsidP="000A6F27">
      <w:pPr>
        <w:pStyle w:val="Paragraphedeliste"/>
        <w:numPr>
          <w:ilvl w:val="0"/>
          <w:numId w:val="5"/>
        </w:numPr>
        <w:spacing w:line="240" w:lineRule="auto"/>
        <w:rPr>
          <w:rFonts w:ascii="Times New Roman" w:hAnsi="Times New Roman" w:cs="Times New Roman"/>
          <w:color w:val="2E74B5" w:themeColor="accent1" w:themeShade="BF"/>
          <w:sz w:val="24"/>
          <w:szCs w:val="24"/>
          <w:lang w:val="en-US"/>
        </w:rPr>
      </w:pPr>
      <w:r w:rsidRPr="000A6F27">
        <w:rPr>
          <w:rFonts w:ascii="Times New Roman" w:hAnsi="Times New Roman" w:cs="Times New Roman"/>
          <w:color w:val="2E74B5" w:themeColor="accent1" w:themeShade="BF"/>
          <w:sz w:val="24"/>
          <w:szCs w:val="24"/>
          <w:lang w:val="en-US"/>
        </w:rPr>
        <w:t xml:space="preserve">D: Effect of prebiotics, probiotics and </w:t>
      </w:r>
      <w:proofErr w:type="spellStart"/>
      <w:r w:rsidRPr="000A6F27">
        <w:rPr>
          <w:rFonts w:ascii="Times New Roman" w:hAnsi="Times New Roman" w:cs="Times New Roman"/>
          <w:color w:val="2E74B5" w:themeColor="accent1" w:themeShade="BF"/>
          <w:sz w:val="24"/>
          <w:szCs w:val="24"/>
          <w:lang w:val="en-US"/>
        </w:rPr>
        <w:t>synbiotics</w:t>
      </w:r>
      <w:proofErr w:type="spellEnd"/>
      <w:r w:rsidRPr="000A6F27">
        <w:rPr>
          <w:rFonts w:ascii="Times New Roman" w:hAnsi="Times New Roman" w:cs="Times New Roman"/>
          <w:color w:val="2E74B5" w:themeColor="accent1" w:themeShade="BF"/>
          <w:sz w:val="24"/>
          <w:szCs w:val="24"/>
          <w:lang w:val="en-US"/>
        </w:rPr>
        <w:t xml:space="preserve"> on height gain (cm) by the duration of supplementation</w:t>
      </w:r>
      <w:r>
        <w:rPr>
          <w:rFonts w:ascii="Times New Roman" w:hAnsi="Times New Roman" w:cs="Times New Roman"/>
          <w:color w:val="2E74B5" w:themeColor="accent1" w:themeShade="BF"/>
          <w:sz w:val="24"/>
          <w:szCs w:val="24"/>
          <w:lang w:val="en-US"/>
        </w:rPr>
        <w:t>.</w:t>
      </w:r>
    </w:p>
    <w:p w14:paraId="3CFCF263" w14:textId="4EEB9BE7" w:rsidR="000A6F27" w:rsidRDefault="000A6F27" w:rsidP="00F92A0F">
      <w:pPr>
        <w:spacing w:line="240" w:lineRule="auto"/>
        <w:rPr>
          <w:rFonts w:ascii="Times New Roman" w:hAnsi="Times New Roman" w:cs="Times New Roman"/>
          <w:sz w:val="24"/>
          <w:szCs w:val="24"/>
          <w:lang w:val="en-US"/>
        </w:rPr>
      </w:pPr>
    </w:p>
    <w:p w14:paraId="3FC8C1E3" w14:textId="13C2FA8F" w:rsidR="000A6F27" w:rsidRDefault="000A6F27" w:rsidP="00F92A0F">
      <w:pPr>
        <w:spacing w:line="240" w:lineRule="auto"/>
        <w:rPr>
          <w:rFonts w:ascii="Times New Roman" w:hAnsi="Times New Roman" w:cs="Times New Roman"/>
          <w:sz w:val="24"/>
          <w:szCs w:val="24"/>
          <w:lang w:val="en-US"/>
        </w:rPr>
      </w:pPr>
    </w:p>
    <w:p w14:paraId="3A12F24D" w14:textId="03E65037" w:rsidR="000A6F27" w:rsidRDefault="000A6F27" w:rsidP="00F92A0F">
      <w:pPr>
        <w:spacing w:line="240" w:lineRule="auto"/>
        <w:rPr>
          <w:rFonts w:ascii="Times New Roman" w:hAnsi="Times New Roman" w:cs="Times New Roman"/>
          <w:sz w:val="24"/>
          <w:szCs w:val="24"/>
          <w:lang w:val="en-US"/>
        </w:rPr>
      </w:pPr>
    </w:p>
    <w:p w14:paraId="359FF219" w14:textId="541771B0" w:rsidR="000A6F27" w:rsidRDefault="000A6F27" w:rsidP="00F92A0F">
      <w:pPr>
        <w:spacing w:line="240" w:lineRule="auto"/>
        <w:rPr>
          <w:rFonts w:ascii="Times New Roman" w:hAnsi="Times New Roman" w:cs="Times New Roman"/>
          <w:sz w:val="24"/>
          <w:szCs w:val="24"/>
          <w:lang w:val="en-US"/>
        </w:rPr>
      </w:pPr>
    </w:p>
    <w:p w14:paraId="22714727" w14:textId="6EC37151" w:rsidR="000A6F27" w:rsidRDefault="000A6F27" w:rsidP="00F92A0F">
      <w:pPr>
        <w:spacing w:line="240" w:lineRule="auto"/>
        <w:rPr>
          <w:rFonts w:ascii="Times New Roman" w:hAnsi="Times New Roman" w:cs="Times New Roman"/>
          <w:sz w:val="24"/>
          <w:szCs w:val="24"/>
          <w:lang w:val="en-US"/>
        </w:rPr>
      </w:pPr>
    </w:p>
    <w:p w14:paraId="5ADF1B92" w14:textId="3C31A6A7" w:rsidR="000A6F27" w:rsidRDefault="000A6F27" w:rsidP="00F92A0F">
      <w:pPr>
        <w:spacing w:line="240" w:lineRule="auto"/>
        <w:rPr>
          <w:rFonts w:ascii="Times New Roman" w:hAnsi="Times New Roman" w:cs="Times New Roman"/>
          <w:sz w:val="24"/>
          <w:szCs w:val="24"/>
          <w:lang w:val="en-US"/>
        </w:rPr>
      </w:pPr>
    </w:p>
    <w:p w14:paraId="57D31CBF" w14:textId="5902C18C" w:rsidR="000A6F27" w:rsidRDefault="000A6F27" w:rsidP="00F92A0F">
      <w:pPr>
        <w:spacing w:line="240" w:lineRule="auto"/>
        <w:rPr>
          <w:rFonts w:ascii="Times New Roman" w:hAnsi="Times New Roman" w:cs="Times New Roman"/>
          <w:sz w:val="24"/>
          <w:szCs w:val="24"/>
          <w:lang w:val="en-US"/>
        </w:rPr>
      </w:pPr>
    </w:p>
    <w:p w14:paraId="59C802DB" w14:textId="69227415" w:rsidR="000A6F27" w:rsidRDefault="000A6F27" w:rsidP="00F92A0F">
      <w:pPr>
        <w:spacing w:line="240" w:lineRule="auto"/>
        <w:rPr>
          <w:rFonts w:ascii="Times New Roman" w:hAnsi="Times New Roman" w:cs="Times New Roman"/>
          <w:sz w:val="24"/>
          <w:szCs w:val="24"/>
          <w:lang w:val="en-US"/>
        </w:rPr>
      </w:pPr>
    </w:p>
    <w:p w14:paraId="69CC3260" w14:textId="59B58A87" w:rsidR="000A6F27" w:rsidRDefault="000A6F27" w:rsidP="00F92A0F">
      <w:pPr>
        <w:spacing w:line="240" w:lineRule="auto"/>
        <w:rPr>
          <w:rFonts w:ascii="Times New Roman" w:hAnsi="Times New Roman" w:cs="Times New Roman"/>
          <w:sz w:val="24"/>
          <w:szCs w:val="24"/>
          <w:lang w:val="en-US"/>
        </w:rPr>
      </w:pPr>
    </w:p>
    <w:p w14:paraId="24904E56" w14:textId="4F1A054B" w:rsidR="000A6F27" w:rsidRDefault="000A6F27" w:rsidP="00F92A0F">
      <w:pPr>
        <w:spacing w:line="240" w:lineRule="auto"/>
        <w:rPr>
          <w:rFonts w:ascii="Times New Roman" w:hAnsi="Times New Roman" w:cs="Times New Roman"/>
          <w:sz w:val="24"/>
          <w:szCs w:val="24"/>
          <w:lang w:val="en-US"/>
        </w:rPr>
      </w:pPr>
    </w:p>
    <w:p w14:paraId="3449F619" w14:textId="1472ED7C" w:rsidR="000A6F27" w:rsidRDefault="000A6F27" w:rsidP="00F92A0F">
      <w:pPr>
        <w:spacing w:line="240" w:lineRule="auto"/>
        <w:rPr>
          <w:rFonts w:ascii="Times New Roman" w:hAnsi="Times New Roman" w:cs="Times New Roman"/>
          <w:sz w:val="24"/>
          <w:szCs w:val="24"/>
          <w:lang w:val="en-US"/>
        </w:rPr>
      </w:pPr>
    </w:p>
    <w:p w14:paraId="180D5DB4" w14:textId="53D089F2" w:rsidR="000A6F27" w:rsidRDefault="000A6F27" w:rsidP="00F92A0F">
      <w:pPr>
        <w:spacing w:line="240" w:lineRule="auto"/>
        <w:rPr>
          <w:rFonts w:ascii="Times New Roman" w:hAnsi="Times New Roman" w:cs="Times New Roman"/>
          <w:sz w:val="24"/>
          <w:szCs w:val="24"/>
          <w:lang w:val="en-US"/>
        </w:rPr>
      </w:pPr>
    </w:p>
    <w:p w14:paraId="0248F4AA" w14:textId="77777777" w:rsidR="000A6F27" w:rsidRPr="00F92A0F" w:rsidRDefault="000A6F27" w:rsidP="00F92A0F">
      <w:pPr>
        <w:spacing w:line="240" w:lineRule="auto"/>
        <w:rPr>
          <w:rFonts w:ascii="Times New Roman" w:hAnsi="Times New Roman" w:cs="Times New Roman"/>
          <w:sz w:val="24"/>
          <w:szCs w:val="24"/>
          <w:lang w:val="en-US"/>
        </w:rPr>
      </w:pPr>
    </w:p>
    <w:p w14:paraId="7788C0CF" w14:textId="01143225" w:rsidR="00F855AA" w:rsidRDefault="007B365F" w:rsidP="001310C7">
      <w:pPr>
        <w:pStyle w:val="Paragraphedeliste"/>
        <w:rPr>
          <w:sz w:val="24"/>
          <w:szCs w:val="24"/>
        </w:rPr>
      </w:pPr>
      <w:r w:rsidRPr="00047200">
        <w:rPr>
          <w:noProof/>
          <w:lang w:eastAsia="fr-FR"/>
        </w:rPr>
        <w:lastRenderedPageBreak/>
        <mc:AlternateContent>
          <mc:Choice Requires="wps">
            <w:drawing>
              <wp:anchor distT="0" distB="0" distL="114300" distR="114300" simplePos="0" relativeHeight="251663360" behindDoc="0" locked="0" layoutInCell="1" allowOverlap="1" wp14:anchorId="227151BE" wp14:editId="52CB7B8C">
                <wp:simplePos x="0" y="0"/>
                <wp:positionH relativeFrom="column">
                  <wp:posOffset>-1240333</wp:posOffset>
                </wp:positionH>
                <wp:positionV relativeFrom="paragraph">
                  <wp:posOffset>5723209</wp:posOffset>
                </wp:positionV>
                <wp:extent cx="1982118" cy="262890"/>
                <wp:effectExtent l="2223" t="0" r="20637" b="20638"/>
                <wp:wrapNone/>
                <wp:docPr id="11" name="Flowchart: Alternate Process 33"/>
                <wp:cNvGraphicFramePr/>
                <a:graphic xmlns:a="http://schemas.openxmlformats.org/drawingml/2006/main">
                  <a:graphicData uri="http://schemas.microsoft.com/office/word/2010/wordprocessingShape">
                    <wps:wsp>
                      <wps:cNvSpPr/>
                      <wps:spPr>
                        <a:xfrm rot="16200000">
                          <a:off x="0" y="0"/>
                          <a:ext cx="1982118" cy="262890"/>
                        </a:xfrm>
                        <a:prstGeom prst="flowChartAlternateProcess">
                          <a:avLst/>
                        </a:prstGeom>
                        <a:solidFill>
                          <a:srgbClr val="4472C4">
                            <a:lumMod val="60000"/>
                            <a:lumOff val="40000"/>
                          </a:srgbClr>
                        </a:solidFill>
                        <a:ln w="12700" cap="flat" cmpd="sng" algn="ctr">
                          <a:solidFill>
                            <a:sysClr val="windowText" lastClr="000000"/>
                          </a:solidFill>
                          <a:prstDash val="solid"/>
                          <a:miter lim="800000"/>
                        </a:ln>
                        <a:effectLst/>
                      </wps:spPr>
                      <wps:txbx>
                        <w:txbxContent>
                          <w:p w14:paraId="0C7898A8" w14:textId="0E6F3474" w:rsidR="00547D56" w:rsidRPr="00200C17" w:rsidRDefault="00547D56" w:rsidP="007B365F">
                            <w:pPr>
                              <w:spacing w:after="0" w:line="240" w:lineRule="auto"/>
                              <w:jc w:val="center"/>
                              <w:rPr>
                                <w:rFonts w:ascii="Arial" w:hAnsi="Arial" w:cs="Arial"/>
                                <w:b/>
                                <w:color w:val="2E74B5" w:themeColor="accent1" w:themeShade="BF"/>
                                <w:sz w:val="18"/>
                                <w:szCs w:val="18"/>
                              </w:rPr>
                            </w:pPr>
                            <w:proofErr w:type="spellStart"/>
                            <w:r w:rsidRPr="00200C17">
                              <w:rPr>
                                <w:rFonts w:ascii="Arial" w:hAnsi="Arial" w:cs="Arial"/>
                                <w:b/>
                                <w:color w:val="2E74B5" w:themeColor="accent1" w:themeShade="BF"/>
                                <w:sz w:val="18"/>
                                <w:szCs w:val="18"/>
                              </w:rPr>
                              <w:t>Eligibility</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7151B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3" o:spid="_x0000_s1026" type="#_x0000_t176" style="position:absolute;left:0;text-align:left;margin-left:-97.65pt;margin-top:450.65pt;width:156.05pt;height:20.7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" fillcolor="#8faadc" strokecolor="windowText" strokeweight="1pt">
                <v:textbox>
                  <w:txbxContent>
                    <w:p w14:paraId="0C7898A8" w14:textId="0E6F3474" w:rsidR="00547D56" w:rsidRPr="00200C17" w:rsidRDefault="00547D56" w:rsidP="007B365F">
                      <w:pPr>
                        <w:spacing w:after="0" w:line="240" w:lineRule="auto"/>
                        <w:jc w:val="center"/>
                        <w:rPr>
                          <w:rFonts w:ascii="Arial" w:hAnsi="Arial" w:cs="Arial"/>
                          <w:b/>
                          <w:color w:val="2E74B5" w:themeColor="accent1" w:themeShade="BF"/>
                          <w:sz w:val="18"/>
                          <w:szCs w:val="18"/>
                        </w:rPr>
                      </w:pPr>
                      <w:proofErr w:type="spellStart"/>
                      <w:r w:rsidRPr="00200C17">
                        <w:rPr>
                          <w:rFonts w:ascii="Arial" w:hAnsi="Arial" w:cs="Arial"/>
                          <w:b/>
                          <w:color w:val="2E74B5" w:themeColor="accent1" w:themeShade="BF"/>
                          <w:sz w:val="18"/>
                          <w:szCs w:val="18"/>
                        </w:rPr>
                        <w:t>Eligibility</w:t>
                      </w:r>
                      <w:proofErr w:type="spellEnd"/>
                    </w:p>
                  </w:txbxContent>
                </v:textbox>
              </v:shape>
            </w:pict>
          </mc:Fallback>
        </mc:AlternateContent>
      </w:r>
      <w:r w:rsidRPr="00047200">
        <w:rPr>
          <w:noProof/>
          <w:lang w:eastAsia="fr-FR"/>
        </w:rPr>
        <mc:AlternateContent>
          <mc:Choice Requires="wps">
            <w:drawing>
              <wp:anchor distT="0" distB="0" distL="114300" distR="114300" simplePos="0" relativeHeight="251661312" behindDoc="0" locked="0" layoutInCell="1" allowOverlap="1" wp14:anchorId="2FA14529" wp14:editId="52E00B85">
                <wp:simplePos x="0" y="0"/>
                <wp:positionH relativeFrom="column">
                  <wp:posOffset>-1052074</wp:posOffset>
                </wp:positionH>
                <wp:positionV relativeFrom="paragraph">
                  <wp:posOffset>7589661</wp:posOffset>
                </wp:positionV>
                <wp:extent cx="1627115" cy="262890"/>
                <wp:effectExtent l="0" t="3810" r="26670" b="26670"/>
                <wp:wrapNone/>
                <wp:docPr id="33" name="Flowchart: Alternate Process 33"/>
                <wp:cNvGraphicFramePr/>
                <a:graphic xmlns:a="http://schemas.openxmlformats.org/drawingml/2006/main">
                  <a:graphicData uri="http://schemas.microsoft.com/office/word/2010/wordprocessingShape">
                    <wps:wsp>
                      <wps:cNvSpPr/>
                      <wps:spPr>
                        <a:xfrm rot="16200000">
                          <a:off x="0" y="0"/>
                          <a:ext cx="1627115" cy="262890"/>
                        </a:xfrm>
                        <a:prstGeom prst="flowChartAlternateProcess">
                          <a:avLst/>
                        </a:prstGeom>
                        <a:solidFill>
                          <a:srgbClr val="4472C4">
                            <a:lumMod val="60000"/>
                            <a:lumOff val="40000"/>
                          </a:srgbClr>
                        </a:solidFill>
                        <a:ln w="12700" cap="flat" cmpd="sng" algn="ctr">
                          <a:solidFill>
                            <a:sysClr val="windowText" lastClr="000000"/>
                          </a:solidFill>
                          <a:prstDash val="solid"/>
                          <a:miter lim="800000"/>
                        </a:ln>
                        <a:effectLst/>
                      </wps:spPr>
                      <wps:txbx>
                        <w:txbxContent>
                          <w:p w14:paraId="5DFFF7A6" w14:textId="77777777" w:rsidR="00547D56" w:rsidRPr="001502CF" w:rsidRDefault="00547D56" w:rsidP="00F855AA">
                            <w:pPr>
                              <w:spacing w:after="0" w:line="240" w:lineRule="auto"/>
                              <w:jc w:val="center"/>
                              <w:rPr>
                                <w:rFonts w:ascii="Arial" w:hAnsi="Arial" w:cs="Arial"/>
                                <w:b/>
                                <w:color w:val="000000" w:themeColor="text1"/>
                                <w:sz w:val="18"/>
                                <w:szCs w:val="18"/>
                              </w:rPr>
                            </w:pPr>
                            <w:proofErr w:type="spellStart"/>
                            <w:r>
                              <w:rPr>
                                <w:rFonts w:ascii="Arial" w:hAnsi="Arial" w:cs="Arial"/>
                                <w:b/>
                                <w:color w:val="000000" w:themeColor="text1"/>
                                <w:sz w:val="18"/>
                                <w:szCs w:val="18"/>
                              </w:rPr>
                              <w:t>Included</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A14529" id="_x0000_s1027" type="#_x0000_t176" style="position:absolute;left:0;text-align:left;margin-left:-82.85pt;margin-top:597.6pt;width:128.1pt;height:20.7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" fillcolor="#8faadc" strokecolor="windowText" strokeweight="1pt">
                <v:textbox>
                  <w:txbxContent>
                    <w:p w14:paraId="5DFFF7A6" w14:textId="77777777" w:rsidR="00547D56" w:rsidRPr="001502CF" w:rsidRDefault="00547D56" w:rsidP="00F855AA">
                      <w:pPr>
                        <w:spacing w:after="0" w:line="240" w:lineRule="auto"/>
                        <w:jc w:val="center"/>
                        <w:rPr>
                          <w:rFonts w:ascii="Arial" w:hAnsi="Arial" w:cs="Arial"/>
                          <w:b/>
                          <w:color w:val="000000" w:themeColor="text1"/>
                          <w:sz w:val="18"/>
                          <w:szCs w:val="18"/>
                        </w:rPr>
                      </w:pPr>
                      <w:proofErr w:type="spellStart"/>
                      <w:r>
                        <w:rPr>
                          <w:rFonts w:ascii="Arial" w:hAnsi="Arial" w:cs="Arial"/>
                          <w:b/>
                          <w:color w:val="000000" w:themeColor="text1"/>
                          <w:sz w:val="18"/>
                          <w:szCs w:val="18"/>
                        </w:rPr>
                        <w:t>Included</w:t>
                      </w:r>
                      <w:proofErr w:type="spellEnd"/>
                    </w:p>
                  </w:txbxContent>
                </v:textbox>
              </v:shape>
            </w:pict>
          </mc:Fallback>
        </mc:AlternateContent>
      </w:r>
      <w:r w:rsidRPr="0084078B">
        <w:rPr>
          <w:noProof/>
          <w:lang w:eastAsia="fr-FR"/>
        </w:rPr>
        <mc:AlternateContent>
          <mc:Choice Requires="wps">
            <w:drawing>
              <wp:anchor distT="0" distB="0" distL="114300" distR="114300" simplePos="0" relativeHeight="251659264" behindDoc="0" locked="0" layoutInCell="1" allowOverlap="1" wp14:anchorId="1CAC949C" wp14:editId="7CB0CDA2">
                <wp:simplePos x="0" y="0"/>
                <wp:positionH relativeFrom="column">
                  <wp:posOffset>-1364970</wp:posOffset>
                </wp:positionH>
                <wp:positionV relativeFrom="paragraph">
                  <wp:posOffset>3452178</wp:posOffset>
                </wp:positionV>
                <wp:extent cx="2278212" cy="262890"/>
                <wp:effectExtent l="0" t="2222" r="25082" b="25083"/>
                <wp:wrapNone/>
                <wp:docPr id="32" name="Flowchart: Alternate Process 32"/>
                <wp:cNvGraphicFramePr/>
                <a:graphic xmlns:a="http://schemas.openxmlformats.org/drawingml/2006/main">
                  <a:graphicData uri="http://schemas.microsoft.com/office/word/2010/wordprocessingShape">
                    <wps:wsp>
                      <wps:cNvSpPr/>
                      <wps:spPr>
                        <a:xfrm rot="16200000">
                          <a:off x="0" y="0"/>
                          <a:ext cx="2278212" cy="262890"/>
                        </a:xfrm>
                        <a:prstGeom prst="flowChartAlternateProcess">
                          <a:avLst/>
                        </a:prstGeom>
                        <a:solidFill>
                          <a:srgbClr val="4472C4">
                            <a:lumMod val="60000"/>
                            <a:lumOff val="40000"/>
                          </a:srgbClr>
                        </a:solidFill>
                        <a:ln w="12700" cap="flat" cmpd="sng" algn="ctr">
                          <a:solidFill>
                            <a:sysClr val="windowText" lastClr="000000"/>
                          </a:solidFill>
                          <a:prstDash val="solid"/>
                          <a:miter lim="800000"/>
                        </a:ln>
                        <a:effectLst/>
                      </wps:spPr>
                      <wps:txbx>
                        <w:txbxContent>
                          <w:p w14:paraId="798C6C23" w14:textId="77777777" w:rsidR="00547D56" w:rsidRDefault="00547D56" w:rsidP="00F855AA">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1B1D614B" w14:textId="77777777" w:rsidR="00547D56" w:rsidRPr="001502CF" w:rsidRDefault="00547D56" w:rsidP="00F855AA">
                            <w:pPr>
                              <w:spacing w:after="0" w:line="240" w:lineRule="auto"/>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AC949C" id="Flowchart: Alternate Process 32" o:spid="_x0000_s1028" type="#_x0000_t176" style="position:absolute;left:0;text-align:left;margin-left:-107.5pt;margin-top:271.85pt;width:179.4pt;height:20.7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" fillcolor="#8faadc" strokecolor="windowText" strokeweight="1pt">
                <v:textbox>
                  <w:txbxContent>
                    <w:p w14:paraId="798C6C23" w14:textId="77777777" w:rsidR="00547D56" w:rsidRDefault="00547D56" w:rsidP="00F855AA">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1B1D614B" w14:textId="77777777" w:rsidR="00547D56" w:rsidRPr="001502CF" w:rsidRDefault="00547D56" w:rsidP="00F855AA">
                      <w:pPr>
                        <w:spacing w:after="0" w:line="240" w:lineRule="auto"/>
                        <w:rPr>
                          <w:rFonts w:ascii="Arial" w:hAnsi="Arial" w:cs="Arial"/>
                          <w:b/>
                          <w:color w:val="000000" w:themeColor="text1"/>
                          <w:sz w:val="18"/>
                          <w:szCs w:val="18"/>
                        </w:rPr>
                      </w:pPr>
                    </w:p>
                  </w:txbxContent>
                </v:textbox>
              </v:shape>
            </w:pict>
          </mc:Fallback>
        </mc:AlternateContent>
      </w:r>
      <w:r w:rsidRPr="0084078B">
        <w:rPr>
          <w:noProof/>
          <w:lang w:eastAsia="fr-FR"/>
        </w:rPr>
        <mc:AlternateContent>
          <mc:Choice Requires="wps">
            <w:drawing>
              <wp:anchor distT="0" distB="0" distL="114300" distR="114300" simplePos="0" relativeHeight="251660288" behindDoc="0" locked="0" layoutInCell="1" allowOverlap="1" wp14:anchorId="10D4C7F5" wp14:editId="666378F0">
                <wp:simplePos x="0" y="0"/>
                <wp:positionH relativeFrom="column">
                  <wp:posOffset>-1443653</wp:posOffset>
                </wp:positionH>
                <wp:positionV relativeFrom="paragraph">
                  <wp:posOffset>1084393</wp:posOffset>
                </wp:positionV>
                <wp:extent cx="2402466" cy="262890"/>
                <wp:effectExtent l="2858" t="0" r="20002" b="20003"/>
                <wp:wrapNone/>
                <wp:docPr id="31" name="Flowchart: Alternate Process 31"/>
                <wp:cNvGraphicFramePr/>
                <a:graphic xmlns:a="http://schemas.openxmlformats.org/drawingml/2006/main">
                  <a:graphicData uri="http://schemas.microsoft.com/office/word/2010/wordprocessingShape">
                    <wps:wsp>
                      <wps:cNvSpPr/>
                      <wps:spPr>
                        <a:xfrm rot="16200000">
                          <a:off x="0" y="0"/>
                          <a:ext cx="2402466" cy="262890"/>
                        </a:xfrm>
                        <a:prstGeom prst="flowChartAlternateProcess">
                          <a:avLst/>
                        </a:prstGeom>
                        <a:solidFill>
                          <a:srgbClr val="4472C4">
                            <a:lumMod val="60000"/>
                            <a:lumOff val="40000"/>
                          </a:srgbClr>
                        </a:solidFill>
                        <a:ln w="12700" cap="flat" cmpd="sng" algn="ctr">
                          <a:solidFill>
                            <a:sysClr val="windowText" lastClr="000000"/>
                          </a:solidFill>
                          <a:prstDash val="solid"/>
                          <a:miter lim="800000"/>
                        </a:ln>
                        <a:effectLst/>
                      </wps:spPr>
                      <wps:txbx>
                        <w:txbxContent>
                          <w:p w14:paraId="1BEAE1C6" w14:textId="77777777" w:rsidR="00547D56" w:rsidRPr="001502CF" w:rsidRDefault="00547D56" w:rsidP="00F855AA">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4C7F5" id="Flowchart: Alternate Process 31" o:spid="_x0000_s1029" type="#_x0000_t176" style="position:absolute;left:0;text-align:left;margin-left:-113.65pt;margin-top:85.4pt;width:189.15pt;height:20.7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" fillcolor="#8faadc" strokecolor="windowText" strokeweight="1pt">
                <v:textbox>
                  <w:txbxContent>
                    <w:p w14:paraId="1BEAE1C6" w14:textId="77777777" w:rsidR="00547D56" w:rsidRPr="001502CF" w:rsidRDefault="00547D56" w:rsidP="00F855AA">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v:textbox>
              </v:shape>
            </w:pict>
          </mc:Fallback>
        </mc:AlternateContent>
      </w:r>
      <w:r w:rsidR="00764B00" w:rsidRPr="00764B00">
        <w:rPr>
          <w:sz w:val="24"/>
          <w:szCs w:val="24"/>
        </w:rPr>
        <w:t xml:space="preserve"> </w:t>
      </w:r>
      <w:r w:rsidR="001310C7" w:rsidRPr="001310C7">
        <w:rPr>
          <w:noProof/>
          <w:sz w:val="24"/>
          <w:szCs w:val="24"/>
          <w:lang w:eastAsia="fr-FR"/>
        </w:rPr>
        <w:drawing>
          <wp:inline distT="0" distB="0" distL="0" distR="0" wp14:anchorId="0B8871CF" wp14:editId="2C394451">
            <wp:extent cx="4943475" cy="8143875"/>
            <wp:effectExtent l="0" t="0" r="9525" b="952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43475" cy="8143875"/>
                    </a:xfrm>
                    <a:prstGeom prst="rect">
                      <a:avLst/>
                    </a:prstGeom>
                  </pic:spPr>
                </pic:pic>
              </a:graphicData>
            </a:graphic>
          </wp:inline>
        </w:drawing>
      </w:r>
    </w:p>
    <w:p w14:paraId="52FC5B5D" w14:textId="7285C9F1" w:rsidR="006E5AE7" w:rsidRDefault="006E5AE7" w:rsidP="00B5510E">
      <w:pPr>
        <w:rPr>
          <w:b/>
        </w:rPr>
      </w:pPr>
      <w:r>
        <w:rPr>
          <w:b/>
        </w:rPr>
        <w:t xml:space="preserve">          </w:t>
      </w:r>
    </w:p>
    <w:p w14:paraId="7D4F6BFD" w14:textId="3F4847EE" w:rsidR="00B5510E" w:rsidRPr="00200C17" w:rsidRDefault="00F855AA" w:rsidP="00B5510E">
      <w:pPr>
        <w:rPr>
          <w:rFonts w:ascii="Times New Roman" w:hAnsi="Times New Roman" w:cs="Times New Roman"/>
          <w:color w:val="2E74B5" w:themeColor="accent1" w:themeShade="BF"/>
          <w:sz w:val="24"/>
          <w:szCs w:val="24"/>
        </w:rPr>
      </w:pPr>
      <w:r w:rsidRPr="00200C17">
        <w:rPr>
          <w:b/>
          <w:color w:val="2E74B5" w:themeColor="accent1" w:themeShade="BF"/>
        </w:rPr>
        <w:t>Figure 1</w:t>
      </w:r>
      <w:r w:rsidRPr="00200C17">
        <w:rPr>
          <w:color w:val="2E74B5" w:themeColor="accent1" w:themeShade="BF"/>
        </w:rPr>
        <w:t xml:space="preserve"> : </w:t>
      </w:r>
      <w:r w:rsidRPr="00200C17">
        <w:rPr>
          <w:rFonts w:ascii="Times New Roman" w:hAnsi="Times New Roman" w:cs="Times New Roman"/>
          <w:color w:val="2E74B5" w:themeColor="accent1" w:themeShade="BF"/>
          <w:sz w:val="24"/>
          <w:szCs w:val="24"/>
        </w:rPr>
        <w:t xml:space="preserve">PRISMA </w:t>
      </w:r>
      <w:proofErr w:type="spellStart"/>
      <w:r w:rsidRPr="00200C17">
        <w:rPr>
          <w:rFonts w:ascii="Times New Roman" w:hAnsi="Times New Roman" w:cs="Times New Roman"/>
          <w:color w:val="2E74B5" w:themeColor="accent1" w:themeShade="BF"/>
          <w:sz w:val="24"/>
          <w:szCs w:val="24"/>
        </w:rPr>
        <w:t>diagram</w:t>
      </w:r>
      <w:proofErr w:type="spellEnd"/>
      <w:r w:rsidRPr="00200C17">
        <w:rPr>
          <w:rFonts w:ascii="Times New Roman" w:hAnsi="Times New Roman" w:cs="Times New Roman"/>
          <w:color w:val="2E74B5" w:themeColor="accent1" w:themeShade="BF"/>
          <w:sz w:val="24"/>
          <w:szCs w:val="24"/>
        </w:rPr>
        <w:t xml:space="preserve"> </w:t>
      </w:r>
    </w:p>
    <w:p w14:paraId="6AEED2ED" w14:textId="2A637659" w:rsidR="00B5510E" w:rsidRDefault="00EC7E6D" w:rsidP="00B5510E">
      <w:r w:rsidRPr="00EC7E6D">
        <w:rPr>
          <w:noProof/>
          <w:lang w:eastAsia="fr-FR"/>
        </w:rPr>
        <w:lastRenderedPageBreak/>
        <w:drawing>
          <wp:inline distT="0" distB="0" distL="0" distR="0" wp14:anchorId="44BFEBA1" wp14:editId="11BF5B47">
            <wp:extent cx="2857500" cy="5534025"/>
            <wp:effectExtent l="0" t="0" r="0"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57500" cy="5534025"/>
                    </a:xfrm>
                    <a:prstGeom prst="rect">
                      <a:avLst/>
                    </a:prstGeom>
                  </pic:spPr>
                </pic:pic>
              </a:graphicData>
            </a:graphic>
          </wp:inline>
        </w:drawing>
      </w:r>
    </w:p>
    <w:p w14:paraId="4D9C354A" w14:textId="7DFC9987" w:rsidR="00771457" w:rsidRDefault="00EC7E6D" w:rsidP="00B5510E">
      <w:r w:rsidRPr="00EC7E6D">
        <w:rPr>
          <w:noProof/>
          <w:lang w:eastAsia="fr-FR"/>
        </w:rPr>
        <w:drawing>
          <wp:inline distT="0" distB="0" distL="0" distR="0" wp14:anchorId="5E9ADD82" wp14:editId="0CF9ED41">
            <wp:extent cx="4838700" cy="1958340"/>
            <wp:effectExtent l="0" t="0" r="0" b="381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38700" cy="1958340"/>
                    </a:xfrm>
                    <a:prstGeom prst="rect">
                      <a:avLst/>
                    </a:prstGeom>
                  </pic:spPr>
                </pic:pic>
              </a:graphicData>
            </a:graphic>
          </wp:inline>
        </w:drawing>
      </w:r>
    </w:p>
    <w:p w14:paraId="2918EC6C" w14:textId="7322262F" w:rsidR="00771457" w:rsidRDefault="00771457" w:rsidP="00771457">
      <w:pPr>
        <w:spacing w:line="360" w:lineRule="auto"/>
        <w:rPr>
          <w:rFonts w:ascii="Times New Roman" w:hAnsi="Times New Roman" w:cs="Times New Roman"/>
          <w:sz w:val="24"/>
          <w:szCs w:val="24"/>
          <w:lang w:val="en-US"/>
        </w:rPr>
      </w:pPr>
      <w:r w:rsidRPr="001614AF">
        <w:rPr>
          <w:rFonts w:ascii="Times New Roman" w:hAnsi="Times New Roman" w:cs="Times New Roman"/>
          <w:b/>
          <w:sz w:val="24"/>
          <w:szCs w:val="24"/>
          <w:lang w:val="en-US"/>
        </w:rPr>
        <w:t>F</w:t>
      </w:r>
      <w:r>
        <w:rPr>
          <w:rFonts w:ascii="Times New Roman" w:hAnsi="Times New Roman" w:cs="Times New Roman"/>
          <w:b/>
          <w:sz w:val="24"/>
          <w:szCs w:val="24"/>
          <w:lang w:val="en-US"/>
        </w:rPr>
        <w:t>igure 2</w:t>
      </w:r>
      <w:r w:rsidR="005B27C5">
        <w:rPr>
          <w:rFonts w:ascii="Times New Roman" w:hAnsi="Times New Roman" w:cs="Times New Roman"/>
          <w:sz w:val="24"/>
          <w:szCs w:val="24"/>
          <w:lang w:val="en-US"/>
        </w:rPr>
        <w:t> : Risk of bias for the 8 RCTs (</w:t>
      </w:r>
      <w:proofErr w:type="spellStart"/>
      <w:r w:rsidR="005B27C5">
        <w:rPr>
          <w:rFonts w:ascii="Times New Roman" w:hAnsi="Times New Roman" w:cs="Times New Roman"/>
          <w:sz w:val="24"/>
          <w:szCs w:val="24"/>
          <w:lang w:val="en-US"/>
        </w:rPr>
        <w:t>RoB</w:t>
      </w:r>
      <w:proofErr w:type="spellEnd"/>
      <w:r w:rsidR="005B27C5">
        <w:rPr>
          <w:rFonts w:ascii="Times New Roman" w:hAnsi="Times New Roman" w:cs="Times New Roman"/>
          <w:sz w:val="24"/>
          <w:szCs w:val="24"/>
          <w:lang w:val="en-US"/>
        </w:rPr>
        <w:t xml:space="preserve"> 2) </w:t>
      </w:r>
      <w:r w:rsidRPr="001614AF">
        <w:rPr>
          <w:rFonts w:ascii="Times New Roman" w:hAnsi="Times New Roman" w:cs="Times New Roman"/>
          <w:sz w:val="24"/>
          <w:szCs w:val="24"/>
          <w:lang w:val="en-US"/>
        </w:rPr>
        <w:t>tool</w:t>
      </w:r>
      <w:r w:rsidR="005B27C5">
        <w:rPr>
          <w:rFonts w:ascii="Times New Roman" w:hAnsi="Times New Roman" w:cs="Times New Roman"/>
          <w:sz w:val="24"/>
          <w:szCs w:val="24"/>
          <w:lang w:val="en-US"/>
        </w:rPr>
        <w:t xml:space="preserve"> </w:t>
      </w:r>
      <w:r>
        <w:rPr>
          <w:rFonts w:ascii="Times New Roman" w:hAnsi="Times New Roman" w:cs="Times New Roman"/>
          <w:sz w:val="24"/>
          <w:szCs w:val="24"/>
        </w:rPr>
        <w:fldChar w:fldCharType="begin"/>
      </w:r>
      <w:r w:rsidRPr="001614AF">
        <w:rPr>
          <w:rFonts w:ascii="Times New Roman" w:hAnsi="Times New Roman" w:cs="Times New Roman"/>
          <w:sz w:val="24"/>
          <w:szCs w:val="24"/>
          <w:lang w:val="en-US"/>
        </w:rPr>
        <w:instrText xml:space="preserve"> ADDIN ZOTERO_ITEM CSL_CITATION {"citationID":"MPxfiDAp","properties":{"formattedCitation":"(1)","plainCitation":"(1)","noteIndex":0},"citationItems":[{"id":4027,"uris":["http://zotero.org/users/local/LCvKPPuG/items/Q8JE4UHU"],"itemData":{"id":4027,"type":"article-journal","abstract":"&lt;p&gt;Flaws in the design, conduct, analysis, and reporting of randomised trials can cause the effect of an intervention to be underestimated or overestimated. The Cochrane Collaboration’s tool for assessing risk of bias aims to make the process clearer and more accurate&lt;/p&gt;","container-title":"BMJ","DOI":"10.1136/bmj.d5928","ISSN":"0959-8138, 1468-5833","journalAbbreviation":"BMJ","language":"en","license":"© Higgins et al 2011. This is an open-access article distributed under the terms of the Creative Commons Attribution Non-commercial License, which permits use, distribution, and reproduction in any medium, provided the original work is properly cited, the use is non commercial and is otherwise in compliance with the license. See: http://creativecommons.org/licenses/by-nc/2.0/  and  http://creativecommons.org/licenses/by-nc/2.0/legalcode.","note":"publisher: British Medical Journal Publishing Group\nsection: Research Methods &amp;amp; Reporting\nPMID: 22008217","page":"d5928","source":"www.bmj.com","title":"The Cochrane Collaboration’s tool for assessing risk of bias in randomised trials","volume":"343","author":[{"family":"Higgins","given":"Julian P. T."},{"family":"Altman","given":"Douglas G."},{"family":"Gøtzsche","given":"Peter C."},{"family":"Jüni","given":"Peter"},{"family":"Moher","given":"David"},{"family":"Oxman","given":"Andrew D."},{"family":"Savović","given":"Jelena"},{"family":"Schulz","given":"Kenneth F."},{"family":"Weeks","given":"Laura"},{"family":"Sterne","given":"Jonathan A. C."}],"issued":{"date-parts":[["2011",10,18]]}}}],"schema":"https://github.com/citation-style-language/schema/raw/master/csl-citation.json"} </w:instrText>
      </w:r>
      <w:r>
        <w:rPr>
          <w:rFonts w:ascii="Times New Roman" w:hAnsi="Times New Roman" w:cs="Times New Roman"/>
          <w:sz w:val="24"/>
          <w:szCs w:val="24"/>
        </w:rPr>
        <w:fldChar w:fldCharType="separate"/>
      </w:r>
      <w:r w:rsidRPr="001614AF">
        <w:rPr>
          <w:rFonts w:ascii="Times New Roman" w:hAnsi="Times New Roman" w:cs="Times New Roman"/>
          <w:sz w:val="24"/>
          <w:lang w:val="en-US"/>
        </w:rPr>
        <w:t>(1)</w:t>
      </w:r>
      <w:r>
        <w:rPr>
          <w:rFonts w:ascii="Times New Roman" w:hAnsi="Times New Roman" w:cs="Times New Roman"/>
          <w:sz w:val="24"/>
          <w:szCs w:val="24"/>
        </w:rPr>
        <w:fldChar w:fldCharType="end"/>
      </w:r>
      <w:r w:rsidRPr="001614AF">
        <w:rPr>
          <w:rFonts w:ascii="Times New Roman" w:hAnsi="Times New Roman" w:cs="Times New Roman"/>
          <w:sz w:val="24"/>
          <w:szCs w:val="24"/>
          <w:lang w:val="en-US"/>
        </w:rPr>
        <w:t>.</w:t>
      </w:r>
    </w:p>
    <w:p w14:paraId="7CC15A7F" w14:textId="20B9AEA7" w:rsidR="0036413E" w:rsidRDefault="0036413E" w:rsidP="00771457">
      <w:pPr>
        <w:spacing w:line="360" w:lineRule="auto"/>
        <w:rPr>
          <w:rFonts w:ascii="Times New Roman" w:hAnsi="Times New Roman" w:cs="Times New Roman"/>
          <w:sz w:val="24"/>
          <w:szCs w:val="24"/>
          <w:lang w:val="en-US"/>
        </w:rPr>
      </w:pPr>
    </w:p>
    <w:p w14:paraId="0E6E0188" w14:textId="2D3D6F1C" w:rsidR="0036413E" w:rsidRDefault="0036413E" w:rsidP="00771457">
      <w:pPr>
        <w:spacing w:line="360" w:lineRule="auto"/>
        <w:rPr>
          <w:rFonts w:ascii="Times New Roman" w:hAnsi="Times New Roman" w:cs="Times New Roman"/>
          <w:sz w:val="24"/>
          <w:szCs w:val="24"/>
          <w:lang w:val="en-US"/>
        </w:rPr>
      </w:pPr>
    </w:p>
    <w:p w14:paraId="28DC618F" w14:textId="77777777" w:rsidR="0036413E" w:rsidRPr="001614AF" w:rsidRDefault="0036413E" w:rsidP="00771457">
      <w:pPr>
        <w:spacing w:line="360" w:lineRule="auto"/>
        <w:rPr>
          <w:rFonts w:ascii="Times New Roman" w:hAnsi="Times New Roman" w:cs="Times New Roman"/>
          <w:sz w:val="24"/>
          <w:szCs w:val="24"/>
          <w:lang w:val="en-US"/>
        </w:rPr>
      </w:pPr>
    </w:p>
    <w:p w14:paraId="1086C78C" w14:textId="77777777" w:rsidR="00771457" w:rsidRDefault="00771457" w:rsidP="00B5510E"/>
    <w:p w14:paraId="19768C0F" w14:textId="1D2B30C8" w:rsidR="00011457" w:rsidRDefault="007B2B50" w:rsidP="00011457">
      <w:pPr>
        <w:pStyle w:val="NormalWeb"/>
      </w:pPr>
      <w:r w:rsidRPr="00DD1D5E">
        <w:rPr>
          <w:noProof/>
        </w:rPr>
        <w:drawing>
          <wp:inline distT="0" distB="0" distL="0" distR="0" wp14:anchorId="1CFB2859" wp14:editId="4F51159A">
            <wp:extent cx="5760720" cy="331660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3316605"/>
                    </a:xfrm>
                    <a:prstGeom prst="rect">
                      <a:avLst/>
                    </a:prstGeom>
                  </pic:spPr>
                </pic:pic>
              </a:graphicData>
            </a:graphic>
          </wp:inline>
        </w:drawing>
      </w:r>
      <w:bookmarkStart w:id="0" w:name="_GoBack"/>
      <w:bookmarkEnd w:id="0"/>
    </w:p>
    <w:p w14:paraId="217BCD24" w14:textId="2CA4551F" w:rsidR="00B5510E" w:rsidRPr="0084534B" w:rsidRDefault="0084534B" w:rsidP="00B5510E">
      <w:pPr>
        <w:rPr>
          <w:sz w:val="18"/>
          <w:szCs w:val="18"/>
        </w:rPr>
      </w:pPr>
      <w:r w:rsidRPr="0084534B">
        <w:rPr>
          <w:sz w:val="18"/>
          <w:szCs w:val="18"/>
        </w:rPr>
        <w:t>https://www.google.com/url?sa=i&amp;url=https%3A%2F%2Fwww.populationdata.net%2Fcartes%2Fmonde-onu-pays-membres%2F&amp;psig=AOvVaw2sOwENDwkSUOKEmngW2Lyj&amp;ust=1728566476442000&amp;source=images&amp;cd=vfe&amp;opi=89978449&amp;ved=0CBQQjhxqFwoTCIiTkIijgYkDFQAAAAAdAAAAABAS</w:t>
      </w:r>
    </w:p>
    <w:p w14:paraId="25798F62" w14:textId="77777777" w:rsidR="00B5510E" w:rsidRPr="00F54E8C" w:rsidRDefault="00B5510E" w:rsidP="00B5510E"/>
    <w:p w14:paraId="700BB9A0" w14:textId="30C0756E" w:rsidR="00F855AA" w:rsidRPr="001614AF" w:rsidRDefault="00771457" w:rsidP="0024159C">
      <w:pPr>
        <w:pStyle w:val="Sansinterligne"/>
        <w:rPr>
          <w:rFonts w:ascii="Times New Roman" w:hAnsi="Times New Roman" w:cs="Times New Roman"/>
          <w:sz w:val="24"/>
          <w:szCs w:val="24"/>
          <w:lang w:val="en-US"/>
        </w:rPr>
      </w:pPr>
      <w:r>
        <w:rPr>
          <w:rFonts w:ascii="Times New Roman" w:hAnsi="Times New Roman" w:cs="Times New Roman"/>
          <w:b/>
          <w:sz w:val="24"/>
          <w:szCs w:val="24"/>
          <w:lang w:val="en-US"/>
        </w:rPr>
        <w:t>Figure 3</w:t>
      </w:r>
      <w:r w:rsidR="00CA33D5" w:rsidRPr="001614AF">
        <w:rPr>
          <w:rFonts w:ascii="Times New Roman" w:hAnsi="Times New Roman" w:cs="Times New Roman"/>
          <w:sz w:val="24"/>
          <w:szCs w:val="24"/>
          <w:lang w:val="en-US"/>
        </w:rPr>
        <w:t xml:space="preserve">: </w:t>
      </w:r>
      <w:r w:rsidR="00A8494F" w:rsidRPr="001614AF">
        <w:rPr>
          <w:rFonts w:ascii="Times New Roman" w:hAnsi="Times New Roman" w:cs="Times New Roman"/>
          <w:sz w:val="24"/>
          <w:szCs w:val="24"/>
          <w:lang w:val="en-US"/>
        </w:rPr>
        <w:t xml:space="preserve">Geographical </w:t>
      </w:r>
      <w:r w:rsidR="0024159C" w:rsidRPr="001614AF">
        <w:rPr>
          <w:rFonts w:ascii="Times New Roman" w:hAnsi="Times New Roman" w:cs="Times New Roman"/>
          <w:sz w:val="24"/>
          <w:szCs w:val="24"/>
          <w:lang w:val="en-US"/>
        </w:rPr>
        <w:t>distribution of includ</w:t>
      </w:r>
      <w:r w:rsidR="00A8494F" w:rsidRPr="001614AF">
        <w:rPr>
          <w:rFonts w:ascii="Times New Roman" w:hAnsi="Times New Roman" w:cs="Times New Roman"/>
          <w:sz w:val="24"/>
          <w:szCs w:val="24"/>
          <w:lang w:val="en-US"/>
        </w:rPr>
        <w:t>ed</w:t>
      </w:r>
      <w:r w:rsidR="0024159C" w:rsidRPr="001614AF">
        <w:rPr>
          <w:rFonts w:ascii="Times New Roman" w:hAnsi="Times New Roman" w:cs="Times New Roman"/>
          <w:sz w:val="24"/>
          <w:szCs w:val="24"/>
          <w:lang w:val="en-US"/>
        </w:rPr>
        <w:t xml:space="preserve"> </w:t>
      </w:r>
      <w:r w:rsidR="00F72FBD">
        <w:rPr>
          <w:rFonts w:ascii="Times New Roman" w:hAnsi="Times New Roman" w:cs="Times New Roman"/>
          <w:sz w:val="24"/>
          <w:szCs w:val="24"/>
          <w:lang w:val="en-US"/>
        </w:rPr>
        <w:t>studies</w:t>
      </w:r>
    </w:p>
    <w:p w14:paraId="7EB88AC8" w14:textId="77777777" w:rsidR="00AC7863" w:rsidRPr="001614AF" w:rsidRDefault="00AC7863" w:rsidP="0024159C">
      <w:pPr>
        <w:pStyle w:val="Sansinterligne"/>
        <w:rPr>
          <w:rFonts w:ascii="Times New Roman" w:hAnsi="Times New Roman" w:cs="Times New Roman"/>
          <w:sz w:val="24"/>
          <w:szCs w:val="24"/>
          <w:lang w:val="en-US"/>
        </w:rPr>
      </w:pPr>
    </w:p>
    <w:p w14:paraId="45E419E7" w14:textId="77777777" w:rsidR="00AC7863" w:rsidRPr="001614AF" w:rsidRDefault="00AC7863" w:rsidP="0024159C">
      <w:pPr>
        <w:pStyle w:val="Sansinterligne"/>
        <w:rPr>
          <w:rFonts w:ascii="Times New Roman" w:hAnsi="Times New Roman" w:cs="Times New Roman"/>
          <w:sz w:val="24"/>
          <w:szCs w:val="24"/>
          <w:lang w:val="en-US"/>
        </w:rPr>
      </w:pPr>
    </w:p>
    <w:p w14:paraId="0CDD260A" w14:textId="4342A79F" w:rsidR="00F855AA" w:rsidRPr="001614AF" w:rsidRDefault="00F855AA" w:rsidP="00F855AA">
      <w:pPr>
        <w:rPr>
          <w:sz w:val="24"/>
          <w:szCs w:val="24"/>
          <w:lang w:val="en-US"/>
        </w:rPr>
      </w:pPr>
    </w:p>
    <w:p w14:paraId="16C70B92" w14:textId="7F4143CA" w:rsidR="00224D9E" w:rsidRDefault="00224D9E" w:rsidP="00F855AA">
      <w:pPr>
        <w:rPr>
          <w:sz w:val="24"/>
          <w:szCs w:val="24"/>
        </w:rPr>
      </w:pPr>
      <w:r w:rsidRPr="00224D9E" w:rsidDel="00224D9E">
        <w:rPr>
          <w:sz w:val="24"/>
          <w:szCs w:val="24"/>
        </w:rPr>
        <w:t xml:space="preserve"> </w:t>
      </w:r>
    </w:p>
    <w:p w14:paraId="05D2ABCD" w14:textId="7E157E0F" w:rsidR="00771457" w:rsidRDefault="00771457" w:rsidP="00F855AA">
      <w:pPr>
        <w:rPr>
          <w:sz w:val="24"/>
          <w:szCs w:val="24"/>
        </w:rPr>
      </w:pPr>
    </w:p>
    <w:p w14:paraId="1991F432" w14:textId="0F51E7A0" w:rsidR="00771457" w:rsidRDefault="00771457" w:rsidP="00F855AA">
      <w:pPr>
        <w:rPr>
          <w:sz w:val="24"/>
          <w:szCs w:val="24"/>
        </w:rPr>
      </w:pPr>
    </w:p>
    <w:p w14:paraId="542FA736" w14:textId="432EA466" w:rsidR="00771457" w:rsidRDefault="00771457" w:rsidP="00F855AA">
      <w:pPr>
        <w:rPr>
          <w:sz w:val="24"/>
          <w:szCs w:val="24"/>
        </w:rPr>
      </w:pPr>
    </w:p>
    <w:p w14:paraId="6F65B877" w14:textId="77777777" w:rsidR="00771457" w:rsidRDefault="00771457" w:rsidP="00F855AA">
      <w:pPr>
        <w:rPr>
          <w:sz w:val="24"/>
          <w:szCs w:val="24"/>
        </w:rPr>
      </w:pPr>
    </w:p>
    <w:p w14:paraId="1B090B4D" w14:textId="224778EA" w:rsidR="00F855AA" w:rsidRDefault="00224D9E" w:rsidP="00F855AA">
      <w:pPr>
        <w:rPr>
          <w:sz w:val="24"/>
          <w:szCs w:val="24"/>
        </w:rPr>
      </w:pPr>
      <w:r w:rsidRPr="00224D9E" w:rsidDel="00224D9E">
        <w:rPr>
          <w:sz w:val="24"/>
          <w:szCs w:val="24"/>
        </w:rPr>
        <w:t xml:space="preserve"> </w:t>
      </w:r>
    </w:p>
    <w:p w14:paraId="2B0458FD" w14:textId="77777777" w:rsidR="00EF0048" w:rsidRPr="001614AF" w:rsidRDefault="00EF0048" w:rsidP="00EF0048">
      <w:pPr>
        <w:spacing w:line="360" w:lineRule="auto"/>
        <w:rPr>
          <w:lang w:val="en-US"/>
        </w:rPr>
      </w:pPr>
    </w:p>
    <w:p w14:paraId="60D6BCB9" w14:textId="76C92A0B" w:rsidR="00EF0048" w:rsidRDefault="0017687B" w:rsidP="00EF0048">
      <w:pPr>
        <w:pStyle w:val="Paragraphedeliste"/>
        <w:spacing w:line="360" w:lineRule="auto"/>
        <w:rPr>
          <w:rFonts w:ascii="Times New Roman" w:hAnsi="Times New Roman" w:cs="Times New Roman"/>
          <w:sz w:val="24"/>
          <w:szCs w:val="24"/>
        </w:rPr>
      </w:pPr>
      <w:r w:rsidRPr="0017687B">
        <w:rPr>
          <w:rFonts w:ascii="Times New Roman" w:hAnsi="Times New Roman" w:cs="Times New Roman"/>
          <w:noProof/>
          <w:sz w:val="24"/>
          <w:szCs w:val="24"/>
          <w:lang w:eastAsia="fr-FR"/>
        </w:rPr>
        <w:lastRenderedPageBreak/>
        <w:drawing>
          <wp:inline distT="0" distB="0" distL="0" distR="0" wp14:anchorId="1E5EEECB" wp14:editId="4392E441">
            <wp:extent cx="5066851" cy="1329055"/>
            <wp:effectExtent l="0" t="0" r="635" b="444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98895" cy="1337460"/>
                    </a:xfrm>
                    <a:prstGeom prst="rect">
                      <a:avLst/>
                    </a:prstGeom>
                  </pic:spPr>
                </pic:pic>
              </a:graphicData>
            </a:graphic>
          </wp:inline>
        </w:drawing>
      </w:r>
    </w:p>
    <w:p w14:paraId="2912E4BE" w14:textId="07E0BC29" w:rsidR="00EF0048" w:rsidRPr="005C0A91" w:rsidRDefault="00BC1995" w:rsidP="00D40A31">
      <w:pPr>
        <w:pStyle w:val="Sansinterligne"/>
        <w:rPr>
          <w:lang w:val="en-US"/>
        </w:rPr>
      </w:pPr>
      <w:r w:rsidRPr="001614AF">
        <w:rPr>
          <w:rFonts w:ascii="Times New Roman" w:hAnsi="Times New Roman" w:cs="Times New Roman"/>
          <w:b/>
          <w:lang w:val="en-US"/>
        </w:rPr>
        <w:t>Fig.4.</w:t>
      </w:r>
      <w:r w:rsidR="00533A15">
        <w:rPr>
          <w:rFonts w:ascii="Times New Roman" w:hAnsi="Times New Roman" w:cs="Times New Roman"/>
          <w:b/>
          <w:lang w:val="en-US"/>
        </w:rPr>
        <w:t xml:space="preserve"> </w:t>
      </w:r>
      <w:r w:rsidR="00EF0048" w:rsidRPr="001614AF">
        <w:rPr>
          <w:rFonts w:ascii="Times New Roman" w:hAnsi="Times New Roman" w:cs="Times New Roman"/>
          <w:b/>
          <w:lang w:val="en-US"/>
        </w:rPr>
        <w:t>A</w:t>
      </w:r>
      <w:r w:rsidR="00EF0048" w:rsidRPr="001614AF">
        <w:rPr>
          <w:rFonts w:ascii="Times New Roman" w:hAnsi="Times New Roman" w:cs="Times New Roman"/>
          <w:lang w:val="en-US"/>
        </w:rPr>
        <w:t xml:space="preserve">: </w:t>
      </w:r>
      <w:r w:rsidR="00D40A31" w:rsidRPr="005C0A91">
        <w:rPr>
          <w:rFonts w:ascii="Times New Roman" w:hAnsi="Times New Roman" w:cs="Times New Roman"/>
          <w:lang w:val="en-US"/>
        </w:rPr>
        <w:t>Effect of prebiotic</w:t>
      </w:r>
      <w:r w:rsidR="0018740F">
        <w:rPr>
          <w:rFonts w:ascii="Times New Roman" w:hAnsi="Times New Roman" w:cs="Times New Roman"/>
          <w:lang w:val="en-US"/>
        </w:rPr>
        <w:t>s</w:t>
      </w:r>
      <w:r w:rsidR="00D40A31" w:rsidRPr="005C0A91">
        <w:rPr>
          <w:rFonts w:ascii="Times New Roman" w:hAnsi="Times New Roman" w:cs="Times New Roman"/>
          <w:lang w:val="en-US"/>
        </w:rPr>
        <w:t>, probiotic</w:t>
      </w:r>
      <w:r w:rsidR="0018740F">
        <w:rPr>
          <w:rFonts w:ascii="Times New Roman" w:hAnsi="Times New Roman" w:cs="Times New Roman"/>
          <w:lang w:val="en-US"/>
        </w:rPr>
        <w:t>s</w:t>
      </w:r>
      <w:r w:rsidR="00D40A31" w:rsidRPr="005C0A91">
        <w:rPr>
          <w:rFonts w:ascii="Times New Roman" w:hAnsi="Times New Roman" w:cs="Times New Roman"/>
          <w:lang w:val="en-US"/>
        </w:rPr>
        <w:t xml:space="preserve"> and </w:t>
      </w:r>
      <w:proofErr w:type="spellStart"/>
      <w:r w:rsidR="00D40A31" w:rsidRPr="005C0A91">
        <w:rPr>
          <w:rFonts w:ascii="Times New Roman" w:hAnsi="Times New Roman" w:cs="Times New Roman"/>
          <w:lang w:val="en-US"/>
        </w:rPr>
        <w:t>synbiotic</w:t>
      </w:r>
      <w:r w:rsidR="0018740F">
        <w:rPr>
          <w:rFonts w:ascii="Times New Roman" w:hAnsi="Times New Roman" w:cs="Times New Roman"/>
          <w:lang w:val="en-US"/>
        </w:rPr>
        <w:t>s</w:t>
      </w:r>
      <w:proofErr w:type="spellEnd"/>
      <w:r w:rsidR="00D40A31" w:rsidRPr="005C0A91">
        <w:rPr>
          <w:rFonts w:ascii="Times New Roman" w:hAnsi="Times New Roman" w:cs="Times New Roman"/>
          <w:lang w:val="en-US"/>
        </w:rPr>
        <w:t xml:space="preserve"> on the weight gain (kg) of children living in LMICs.</w:t>
      </w:r>
    </w:p>
    <w:p w14:paraId="54DE1734" w14:textId="709B6680" w:rsidR="00BC1995" w:rsidRPr="001614AF" w:rsidRDefault="00EF0048" w:rsidP="00951A77">
      <w:pPr>
        <w:pStyle w:val="Sansinterligne"/>
        <w:jc w:val="center"/>
        <w:rPr>
          <w:lang w:val="en-US"/>
        </w:rPr>
      </w:pPr>
      <w:r w:rsidRPr="001614AF">
        <w:rPr>
          <w:lang w:val="en-US"/>
        </w:rPr>
        <w:br w:type="textWrapping" w:clear="all"/>
      </w:r>
      <w:r w:rsidR="0017687B" w:rsidRPr="0017687B">
        <w:rPr>
          <w:noProof/>
          <w:lang w:eastAsia="fr-FR"/>
        </w:rPr>
        <w:drawing>
          <wp:inline distT="0" distB="0" distL="0" distR="0" wp14:anchorId="14B833F0" wp14:editId="072BF408">
            <wp:extent cx="4819015" cy="2269304"/>
            <wp:effectExtent l="0" t="0" r="635"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19015" cy="2269304"/>
                    </a:xfrm>
                    <a:prstGeom prst="rect">
                      <a:avLst/>
                    </a:prstGeom>
                  </pic:spPr>
                </pic:pic>
              </a:graphicData>
            </a:graphic>
          </wp:inline>
        </w:drawing>
      </w:r>
    </w:p>
    <w:p w14:paraId="672CF8FC" w14:textId="6FC994A3" w:rsidR="00EF0048" w:rsidRDefault="00EF0048" w:rsidP="00EF0048">
      <w:pPr>
        <w:pStyle w:val="Sansinterligne"/>
      </w:pPr>
    </w:p>
    <w:p w14:paraId="4358C63F" w14:textId="77777777" w:rsidR="00BC1995" w:rsidRDefault="00BC1995" w:rsidP="00EF0048">
      <w:pPr>
        <w:pStyle w:val="Sansinterligne"/>
      </w:pPr>
    </w:p>
    <w:p w14:paraId="3FBA2B8A" w14:textId="7255147B" w:rsidR="00EF0048" w:rsidRPr="005C0A91" w:rsidRDefault="00BC1995" w:rsidP="00EF0048">
      <w:pPr>
        <w:pStyle w:val="Sansinterligne"/>
        <w:rPr>
          <w:rFonts w:ascii="Times New Roman" w:hAnsi="Times New Roman" w:cs="Times New Roman"/>
          <w:lang w:val="en-US"/>
        </w:rPr>
      </w:pPr>
      <w:r w:rsidRPr="001614AF">
        <w:rPr>
          <w:rFonts w:ascii="Times New Roman" w:hAnsi="Times New Roman" w:cs="Times New Roman"/>
          <w:b/>
          <w:lang w:val="en-US"/>
        </w:rPr>
        <w:t>Fig.4</w:t>
      </w:r>
      <w:r w:rsidRPr="001614AF">
        <w:rPr>
          <w:rFonts w:ascii="Times New Roman" w:hAnsi="Times New Roman" w:cs="Times New Roman"/>
          <w:lang w:val="en-US"/>
        </w:rPr>
        <w:t>.</w:t>
      </w:r>
      <w:r w:rsidR="00533A15">
        <w:rPr>
          <w:rFonts w:ascii="Times New Roman" w:hAnsi="Times New Roman" w:cs="Times New Roman"/>
          <w:lang w:val="en-US"/>
        </w:rPr>
        <w:t xml:space="preserve"> </w:t>
      </w:r>
      <w:r w:rsidR="00EF0048" w:rsidRPr="001614AF">
        <w:rPr>
          <w:rFonts w:ascii="Times New Roman" w:hAnsi="Times New Roman" w:cs="Times New Roman"/>
          <w:b/>
          <w:noProof/>
          <w:lang w:val="en-US" w:eastAsia="fr-FR"/>
        </w:rPr>
        <w:t>B</w:t>
      </w:r>
      <w:r w:rsidR="00EF0048" w:rsidRPr="001614AF">
        <w:rPr>
          <w:rFonts w:ascii="Times New Roman" w:hAnsi="Times New Roman" w:cs="Times New Roman"/>
          <w:noProof/>
          <w:lang w:val="en-US" w:eastAsia="fr-FR"/>
        </w:rPr>
        <w:t xml:space="preserve">: </w:t>
      </w:r>
      <w:r w:rsidR="005C0A91" w:rsidRPr="005C0A91">
        <w:rPr>
          <w:rFonts w:ascii="Times New Roman" w:hAnsi="Times New Roman" w:cs="Times New Roman"/>
          <w:lang w:val="en-US"/>
        </w:rPr>
        <w:t>Effect of prebiotic</w:t>
      </w:r>
      <w:r w:rsidR="0018740F">
        <w:rPr>
          <w:rFonts w:ascii="Times New Roman" w:hAnsi="Times New Roman" w:cs="Times New Roman"/>
          <w:lang w:val="en-US"/>
        </w:rPr>
        <w:t>s</w:t>
      </w:r>
      <w:r w:rsidR="005C0A91" w:rsidRPr="005C0A91">
        <w:rPr>
          <w:rFonts w:ascii="Times New Roman" w:hAnsi="Times New Roman" w:cs="Times New Roman"/>
          <w:lang w:val="en-US"/>
        </w:rPr>
        <w:t>, probiotic</w:t>
      </w:r>
      <w:r w:rsidR="0018740F">
        <w:rPr>
          <w:rFonts w:ascii="Times New Roman" w:hAnsi="Times New Roman" w:cs="Times New Roman"/>
          <w:lang w:val="en-US"/>
        </w:rPr>
        <w:t>s</w:t>
      </w:r>
      <w:r w:rsidR="005C0A91" w:rsidRPr="005C0A91">
        <w:rPr>
          <w:rFonts w:ascii="Times New Roman" w:hAnsi="Times New Roman" w:cs="Times New Roman"/>
          <w:lang w:val="en-US"/>
        </w:rPr>
        <w:t xml:space="preserve"> and </w:t>
      </w:r>
      <w:proofErr w:type="spellStart"/>
      <w:r w:rsidR="005C0A91" w:rsidRPr="005C0A91">
        <w:rPr>
          <w:rFonts w:ascii="Times New Roman" w:hAnsi="Times New Roman" w:cs="Times New Roman"/>
          <w:lang w:val="en-US"/>
        </w:rPr>
        <w:t>synbiotic</w:t>
      </w:r>
      <w:r w:rsidR="0018740F">
        <w:rPr>
          <w:rFonts w:ascii="Times New Roman" w:hAnsi="Times New Roman" w:cs="Times New Roman"/>
          <w:lang w:val="en-US"/>
        </w:rPr>
        <w:t>s</w:t>
      </w:r>
      <w:proofErr w:type="spellEnd"/>
      <w:r w:rsidR="005C0A91" w:rsidRPr="005C0A91">
        <w:rPr>
          <w:rFonts w:ascii="Times New Roman" w:hAnsi="Times New Roman" w:cs="Times New Roman"/>
          <w:lang w:val="en-US"/>
        </w:rPr>
        <w:t xml:space="preserve"> on the weight gain (kg) of children by intervention</w:t>
      </w:r>
    </w:p>
    <w:p w14:paraId="64252000" w14:textId="2192D695" w:rsidR="00EF0048" w:rsidRDefault="0017687B" w:rsidP="00951A77">
      <w:pPr>
        <w:pStyle w:val="Paragraphedeliste"/>
        <w:spacing w:line="360" w:lineRule="auto"/>
        <w:rPr>
          <w:rFonts w:ascii="Times New Roman" w:hAnsi="Times New Roman" w:cs="Times New Roman"/>
          <w:sz w:val="24"/>
          <w:szCs w:val="24"/>
        </w:rPr>
      </w:pPr>
      <w:r w:rsidRPr="0017687B">
        <w:rPr>
          <w:rFonts w:ascii="Times New Roman" w:hAnsi="Times New Roman" w:cs="Times New Roman"/>
          <w:noProof/>
          <w:sz w:val="24"/>
          <w:szCs w:val="24"/>
          <w:lang w:eastAsia="fr-FR"/>
        </w:rPr>
        <w:drawing>
          <wp:inline distT="0" distB="0" distL="0" distR="0" wp14:anchorId="193EDB09" wp14:editId="1C80EDB6">
            <wp:extent cx="5271247" cy="2073161"/>
            <wp:effectExtent l="0" t="0" r="5715" b="381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29688" cy="2096146"/>
                    </a:xfrm>
                    <a:prstGeom prst="rect">
                      <a:avLst/>
                    </a:prstGeom>
                  </pic:spPr>
                </pic:pic>
              </a:graphicData>
            </a:graphic>
          </wp:inline>
        </w:drawing>
      </w:r>
    </w:p>
    <w:p w14:paraId="7F499C27" w14:textId="1019D217" w:rsidR="00C27A9F" w:rsidRPr="001614AF" w:rsidRDefault="00BC1995" w:rsidP="008B54A9">
      <w:pPr>
        <w:pStyle w:val="Sansinterligne"/>
        <w:rPr>
          <w:rFonts w:ascii="Times New Roman" w:hAnsi="Times New Roman" w:cs="Times New Roman"/>
          <w:lang w:val="en-US"/>
        </w:rPr>
      </w:pPr>
      <w:r w:rsidRPr="001614AF">
        <w:rPr>
          <w:rFonts w:ascii="Times New Roman" w:hAnsi="Times New Roman" w:cs="Times New Roman"/>
          <w:b/>
          <w:lang w:val="en-US"/>
        </w:rPr>
        <w:t>Fig.4</w:t>
      </w:r>
      <w:r w:rsidR="001E4767" w:rsidRPr="001614AF">
        <w:rPr>
          <w:rFonts w:ascii="Times New Roman" w:hAnsi="Times New Roman" w:cs="Times New Roman"/>
          <w:lang w:val="en-US"/>
        </w:rPr>
        <w:t xml:space="preserve">. </w:t>
      </w:r>
      <w:r w:rsidR="00EF0048" w:rsidRPr="00E76BB1">
        <w:rPr>
          <w:rFonts w:ascii="Times New Roman" w:hAnsi="Times New Roman" w:cs="Times New Roman"/>
          <w:b/>
          <w:bCs/>
          <w:lang w:val="en-US"/>
        </w:rPr>
        <w:t>C:</w:t>
      </w:r>
      <w:r w:rsidR="00EF0048" w:rsidRPr="001614AF">
        <w:rPr>
          <w:rFonts w:ascii="Times New Roman" w:hAnsi="Times New Roman" w:cs="Times New Roman"/>
          <w:lang w:val="en-US"/>
        </w:rPr>
        <w:t xml:space="preserve"> </w:t>
      </w:r>
      <w:r w:rsidR="005C0A91" w:rsidRPr="005C0A91">
        <w:rPr>
          <w:rFonts w:ascii="Times New Roman" w:hAnsi="Times New Roman" w:cs="Times New Roman"/>
          <w:lang w:val="en-US"/>
        </w:rPr>
        <w:t>Effect of prebiotic</w:t>
      </w:r>
      <w:r w:rsidR="0018740F">
        <w:rPr>
          <w:rFonts w:ascii="Times New Roman" w:hAnsi="Times New Roman" w:cs="Times New Roman"/>
          <w:lang w:val="en-US"/>
        </w:rPr>
        <w:t>s</w:t>
      </w:r>
      <w:r w:rsidR="005C0A91" w:rsidRPr="005C0A91">
        <w:rPr>
          <w:rFonts w:ascii="Times New Roman" w:hAnsi="Times New Roman" w:cs="Times New Roman"/>
          <w:lang w:val="en-US"/>
        </w:rPr>
        <w:t>, probiotic</w:t>
      </w:r>
      <w:r w:rsidR="0018740F">
        <w:rPr>
          <w:rFonts w:ascii="Times New Roman" w:hAnsi="Times New Roman" w:cs="Times New Roman"/>
          <w:lang w:val="en-US"/>
        </w:rPr>
        <w:t>s</w:t>
      </w:r>
      <w:r w:rsidR="005C0A91" w:rsidRPr="005C0A91">
        <w:rPr>
          <w:rFonts w:ascii="Times New Roman" w:hAnsi="Times New Roman" w:cs="Times New Roman"/>
          <w:lang w:val="en-US"/>
        </w:rPr>
        <w:t xml:space="preserve"> and </w:t>
      </w:r>
      <w:proofErr w:type="spellStart"/>
      <w:r w:rsidR="005C0A91" w:rsidRPr="005C0A91">
        <w:rPr>
          <w:rFonts w:ascii="Times New Roman" w:hAnsi="Times New Roman" w:cs="Times New Roman"/>
          <w:lang w:val="en-US"/>
        </w:rPr>
        <w:t>synbiotic</w:t>
      </w:r>
      <w:r w:rsidR="0018740F">
        <w:rPr>
          <w:rFonts w:ascii="Times New Roman" w:hAnsi="Times New Roman" w:cs="Times New Roman"/>
          <w:lang w:val="en-US"/>
        </w:rPr>
        <w:t>s</w:t>
      </w:r>
      <w:proofErr w:type="spellEnd"/>
      <w:r w:rsidR="005C0A91" w:rsidRPr="005C0A91">
        <w:rPr>
          <w:rFonts w:ascii="Times New Roman" w:hAnsi="Times New Roman" w:cs="Times New Roman"/>
          <w:lang w:val="en-US"/>
        </w:rPr>
        <w:t xml:space="preserve"> on the weight gain (kg) of children by nutritional status</w:t>
      </w:r>
    </w:p>
    <w:p w14:paraId="33186B33" w14:textId="0FFA7475" w:rsidR="007B7406" w:rsidRDefault="007B7406" w:rsidP="00A92618">
      <w:pPr>
        <w:pStyle w:val="Sansinterligne"/>
        <w:rPr>
          <w:rFonts w:ascii="Times New Roman" w:hAnsi="Times New Roman" w:cs="Times New Roman"/>
          <w:sz w:val="24"/>
          <w:szCs w:val="24"/>
          <w:lang w:val="en-US"/>
        </w:rPr>
      </w:pPr>
    </w:p>
    <w:p w14:paraId="165268F9" w14:textId="7291E255" w:rsidR="00F66EE4" w:rsidRDefault="00F66EE4" w:rsidP="00A92618">
      <w:pPr>
        <w:pStyle w:val="Sansinterligne"/>
        <w:rPr>
          <w:rFonts w:ascii="Times New Roman" w:hAnsi="Times New Roman" w:cs="Times New Roman"/>
          <w:sz w:val="24"/>
          <w:szCs w:val="24"/>
          <w:lang w:val="en-US"/>
        </w:rPr>
      </w:pPr>
    </w:p>
    <w:p w14:paraId="61A4DAD3" w14:textId="74CB3D43" w:rsidR="00F66EE4" w:rsidRDefault="008410DF" w:rsidP="00A92618">
      <w:pPr>
        <w:pStyle w:val="Sansinterligne"/>
        <w:rPr>
          <w:rFonts w:ascii="Times New Roman" w:hAnsi="Times New Roman" w:cs="Times New Roman"/>
          <w:sz w:val="24"/>
          <w:szCs w:val="24"/>
          <w:lang w:val="en-US"/>
        </w:rPr>
      </w:pPr>
      <w:r w:rsidRPr="008410DF">
        <w:rPr>
          <w:rFonts w:ascii="Times New Roman" w:hAnsi="Times New Roman" w:cs="Times New Roman"/>
          <w:noProof/>
          <w:sz w:val="24"/>
          <w:szCs w:val="24"/>
          <w:lang w:eastAsia="fr-FR"/>
        </w:rPr>
        <w:lastRenderedPageBreak/>
        <w:drawing>
          <wp:inline distT="0" distB="0" distL="0" distR="0" wp14:anchorId="33FA1DE4" wp14:editId="043ACEF3">
            <wp:extent cx="5760720" cy="2150745"/>
            <wp:effectExtent l="0" t="0" r="0" b="190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2150745"/>
                    </a:xfrm>
                    <a:prstGeom prst="rect">
                      <a:avLst/>
                    </a:prstGeom>
                  </pic:spPr>
                </pic:pic>
              </a:graphicData>
            </a:graphic>
          </wp:inline>
        </w:drawing>
      </w:r>
    </w:p>
    <w:p w14:paraId="1E7A7BC5" w14:textId="5BEAEB0A" w:rsidR="00F66EE4" w:rsidRDefault="00F66EE4" w:rsidP="00A92618">
      <w:pPr>
        <w:pStyle w:val="Sansinterligne"/>
        <w:rPr>
          <w:rFonts w:ascii="Times New Roman" w:hAnsi="Times New Roman" w:cs="Times New Roman"/>
          <w:sz w:val="24"/>
          <w:szCs w:val="24"/>
          <w:lang w:val="en-US"/>
        </w:rPr>
      </w:pPr>
    </w:p>
    <w:p w14:paraId="5E47BA7E" w14:textId="477FB0F0" w:rsidR="00F66EE4" w:rsidRPr="00F24F17" w:rsidRDefault="00EB0113" w:rsidP="00A92618">
      <w:pPr>
        <w:pStyle w:val="Sansinterligne"/>
        <w:rPr>
          <w:rFonts w:ascii="Times New Roman" w:hAnsi="Times New Roman" w:cs="Times New Roman"/>
          <w:color w:val="2E74B5" w:themeColor="accent1" w:themeShade="BF"/>
          <w:sz w:val="24"/>
          <w:szCs w:val="24"/>
          <w:lang w:val="en-US"/>
        </w:rPr>
      </w:pPr>
      <w:r w:rsidRPr="00F24F17">
        <w:rPr>
          <w:rFonts w:ascii="Times New Roman" w:hAnsi="Times New Roman" w:cs="Times New Roman"/>
          <w:color w:val="2E74B5" w:themeColor="accent1" w:themeShade="BF"/>
          <w:sz w:val="24"/>
          <w:szCs w:val="24"/>
          <w:lang w:val="en-US"/>
        </w:rPr>
        <w:t xml:space="preserve">Fig.4. D: </w:t>
      </w:r>
      <w:r w:rsidR="00F24F17" w:rsidRPr="00F24F17">
        <w:rPr>
          <w:rFonts w:ascii="Times New Roman" w:hAnsi="Times New Roman" w:cs="Times New Roman"/>
          <w:color w:val="2E74B5" w:themeColor="accent1" w:themeShade="BF"/>
          <w:sz w:val="24"/>
          <w:szCs w:val="24"/>
          <w:lang w:val="en-US"/>
        </w:rPr>
        <w:t xml:space="preserve">Effect of prebiotics, probiotics and </w:t>
      </w:r>
      <w:proofErr w:type="spellStart"/>
      <w:r w:rsidR="00F24F17" w:rsidRPr="00F24F17">
        <w:rPr>
          <w:rFonts w:ascii="Times New Roman" w:hAnsi="Times New Roman" w:cs="Times New Roman"/>
          <w:color w:val="2E74B5" w:themeColor="accent1" w:themeShade="BF"/>
          <w:sz w:val="24"/>
          <w:szCs w:val="24"/>
          <w:lang w:val="en-US"/>
        </w:rPr>
        <w:t>synbiotics</w:t>
      </w:r>
      <w:proofErr w:type="spellEnd"/>
      <w:r w:rsidR="00F24F17">
        <w:rPr>
          <w:rFonts w:ascii="Times New Roman" w:hAnsi="Times New Roman" w:cs="Times New Roman"/>
          <w:color w:val="2E74B5" w:themeColor="accent1" w:themeShade="BF"/>
          <w:sz w:val="24"/>
          <w:szCs w:val="24"/>
          <w:lang w:val="en-US"/>
        </w:rPr>
        <w:t xml:space="preserve"> on weight gain (kg) </w:t>
      </w:r>
      <w:r w:rsidR="00F24F17" w:rsidRPr="00F24F17">
        <w:rPr>
          <w:rFonts w:ascii="Times New Roman" w:hAnsi="Times New Roman" w:cs="Times New Roman"/>
          <w:color w:val="2E74B5" w:themeColor="accent1" w:themeShade="BF"/>
          <w:sz w:val="24"/>
          <w:szCs w:val="24"/>
          <w:lang w:val="en-US"/>
        </w:rPr>
        <w:t>by the duration of supplementation</w:t>
      </w:r>
    </w:p>
    <w:p w14:paraId="7009E3EC" w14:textId="1052B0CD" w:rsidR="00F66EE4" w:rsidRPr="00F24F17" w:rsidRDefault="00F24F17" w:rsidP="00A92618">
      <w:pPr>
        <w:pStyle w:val="Sansinterligne"/>
        <w:rPr>
          <w:rFonts w:ascii="Times New Roman" w:hAnsi="Times New Roman" w:cs="Times New Roman"/>
          <w:color w:val="2E74B5" w:themeColor="accent1" w:themeShade="BF"/>
          <w:sz w:val="24"/>
          <w:szCs w:val="24"/>
          <w:lang w:val="en-US"/>
        </w:rPr>
      </w:pPr>
      <w:r w:rsidRPr="0083576F">
        <w:rPr>
          <w:noProof/>
          <w:lang w:eastAsia="fr-FR"/>
        </w:rPr>
        <w:drawing>
          <wp:inline distT="0" distB="0" distL="0" distR="0" wp14:anchorId="4F555E58" wp14:editId="50FE10E4">
            <wp:extent cx="5760720" cy="2061210"/>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2061210"/>
                    </a:xfrm>
                    <a:prstGeom prst="rect">
                      <a:avLst/>
                    </a:prstGeom>
                  </pic:spPr>
                </pic:pic>
              </a:graphicData>
            </a:graphic>
          </wp:inline>
        </w:drawing>
      </w:r>
    </w:p>
    <w:p w14:paraId="4AB15B0F" w14:textId="10FF3375" w:rsidR="00F66EE4" w:rsidRDefault="00F66EE4" w:rsidP="00A92618">
      <w:pPr>
        <w:pStyle w:val="Sansinterligne"/>
        <w:rPr>
          <w:rFonts w:ascii="Times New Roman" w:hAnsi="Times New Roman" w:cs="Times New Roman"/>
          <w:sz w:val="24"/>
          <w:szCs w:val="24"/>
          <w:lang w:val="en-US"/>
        </w:rPr>
      </w:pPr>
    </w:p>
    <w:p w14:paraId="2965BD49" w14:textId="5027C57E" w:rsidR="00F66EE4" w:rsidRPr="00F24F17" w:rsidRDefault="00F24F17" w:rsidP="00F24F17">
      <w:pPr>
        <w:pStyle w:val="Sansinterligne"/>
        <w:rPr>
          <w:rFonts w:ascii="Times New Roman" w:hAnsi="Times New Roman" w:cs="Times New Roman"/>
          <w:color w:val="2E74B5" w:themeColor="accent1" w:themeShade="BF"/>
          <w:sz w:val="24"/>
          <w:szCs w:val="24"/>
          <w:lang w:val="en-US"/>
        </w:rPr>
      </w:pPr>
      <w:r w:rsidRPr="00F24F17">
        <w:rPr>
          <w:rFonts w:ascii="Times New Roman" w:hAnsi="Times New Roman" w:cs="Times New Roman"/>
          <w:color w:val="2E74B5" w:themeColor="accent1" w:themeShade="BF"/>
          <w:sz w:val="24"/>
          <w:szCs w:val="24"/>
          <w:lang w:val="en-US"/>
        </w:rPr>
        <w:t xml:space="preserve">Fig.4. E: Effect of prebiotics, probiotics and </w:t>
      </w:r>
      <w:proofErr w:type="spellStart"/>
      <w:r w:rsidRPr="00F24F17">
        <w:rPr>
          <w:rFonts w:ascii="Times New Roman" w:hAnsi="Times New Roman" w:cs="Times New Roman"/>
          <w:color w:val="2E74B5" w:themeColor="accent1" w:themeShade="BF"/>
          <w:sz w:val="24"/>
          <w:szCs w:val="24"/>
          <w:lang w:val="en-US"/>
        </w:rPr>
        <w:t>synbiotics</w:t>
      </w:r>
      <w:proofErr w:type="spellEnd"/>
      <w:r w:rsidRPr="00F24F17">
        <w:rPr>
          <w:rFonts w:ascii="Times New Roman" w:hAnsi="Times New Roman" w:cs="Times New Roman"/>
          <w:color w:val="2E74B5" w:themeColor="accent1" w:themeShade="BF"/>
          <w:sz w:val="24"/>
          <w:szCs w:val="24"/>
          <w:lang w:val="en-US"/>
        </w:rPr>
        <w:t xml:space="preserve"> on weight gain (kg) by the</w:t>
      </w:r>
      <w:r w:rsidRPr="00F24F17">
        <w:rPr>
          <w:color w:val="2E74B5" w:themeColor="accent1" w:themeShade="BF"/>
        </w:rPr>
        <w:t xml:space="preserve"> </w:t>
      </w:r>
      <w:r w:rsidRPr="00F24F17">
        <w:rPr>
          <w:rFonts w:ascii="Times New Roman" w:hAnsi="Times New Roman" w:cs="Times New Roman"/>
          <w:color w:val="2E74B5" w:themeColor="accent1" w:themeShade="BF"/>
          <w:sz w:val="24"/>
          <w:szCs w:val="24"/>
          <w:lang w:val="en-US"/>
        </w:rPr>
        <w:t>year of publication</w:t>
      </w:r>
    </w:p>
    <w:p w14:paraId="463CF3A5" w14:textId="08B3C7EC" w:rsidR="00F66EE4" w:rsidRDefault="00F66EE4" w:rsidP="00A92618">
      <w:pPr>
        <w:pStyle w:val="Sansinterligne"/>
        <w:rPr>
          <w:rFonts w:ascii="Times New Roman" w:hAnsi="Times New Roman" w:cs="Times New Roman"/>
          <w:sz w:val="24"/>
          <w:szCs w:val="24"/>
          <w:lang w:val="en-US"/>
        </w:rPr>
      </w:pPr>
    </w:p>
    <w:p w14:paraId="74096F50" w14:textId="29005450" w:rsidR="00F24F17" w:rsidRDefault="00F24F17" w:rsidP="00A92618">
      <w:pPr>
        <w:pStyle w:val="Sansinterligne"/>
        <w:rPr>
          <w:rFonts w:ascii="Times New Roman" w:hAnsi="Times New Roman" w:cs="Times New Roman"/>
          <w:sz w:val="24"/>
          <w:szCs w:val="24"/>
          <w:lang w:val="en-US"/>
        </w:rPr>
      </w:pPr>
    </w:p>
    <w:p w14:paraId="0CAF4B78" w14:textId="3BEEFC3B" w:rsidR="00F24F17" w:rsidRDefault="00F24F17" w:rsidP="00A92618">
      <w:pPr>
        <w:pStyle w:val="Sansinterligne"/>
        <w:rPr>
          <w:rFonts w:ascii="Times New Roman" w:hAnsi="Times New Roman" w:cs="Times New Roman"/>
          <w:sz w:val="24"/>
          <w:szCs w:val="24"/>
          <w:lang w:val="en-US"/>
        </w:rPr>
      </w:pPr>
    </w:p>
    <w:p w14:paraId="5A4F41C4" w14:textId="2D9AF058" w:rsidR="00F24F17" w:rsidRDefault="00F24F17" w:rsidP="00A92618">
      <w:pPr>
        <w:pStyle w:val="Sansinterligne"/>
        <w:rPr>
          <w:rFonts w:ascii="Times New Roman" w:hAnsi="Times New Roman" w:cs="Times New Roman"/>
          <w:sz w:val="24"/>
          <w:szCs w:val="24"/>
          <w:lang w:val="en-US"/>
        </w:rPr>
      </w:pPr>
    </w:p>
    <w:p w14:paraId="2C032847" w14:textId="102CEA23" w:rsidR="00F24F17" w:rsidRDefault="00F24F17" w:rsidP="00A92618">
      <w:pPr>
        <w:pStyle w:val="Sansinterligne"/>
        <w:rPr>
          <w:rFonts w:ascii="Times New Roman" w:hAnsi="Times New Roman" w:cs="Times New Roman"/>
          <w:sz w:val="24"/>
          <w:szCs w:val="24"/>
          <w:lang w:val="en-US"/>
        </w:rPr>
      </w:pPr>
    </w:p>
    <w:p w14:paraId="261EF8FD" w14:textId="0D42C533" w:rsidR="00F24F17" w:rsidRDefault="00F24F17" w:rsidP="00A92618">
      <w:pPr>
        <w:pStyle w:val="Sansinterligne"/>
        <w:rPr>
          <w:rFonts w:ascii="Times New Roman" w:hAnsi="Times New Roman" w:cs="Times New Roman"/>
          <w:sz w:val="24"/>
          <w:szCs w:val="24"/>
          <w:lang w:val="en-US"/>
        </w:rPr>
      </w:pPr>
    </w:p>
    <w:p w14:paraId="5593ED59" w14:textId="27055589" w:rsidR="00F24F17" w:rsidRDefault="00F24F17" w:rsidP="00A92618">
      <w:pPr>
        <w:pStyle w:val="Sansinterligne"/>
        <w:rPr>
          <w:rFonts w:ascii="Times New Roman" w:hAnsi="Times New Roman" w:cs="Times New Roman"/>
          <w:sz w:val="24"/>
          <w:szCs w:val="24"/>
          <w:lang w:val="en-US"/>
        </w:rPr>
      </w:pPr>
    </w:p>
    <w:p w14:paraId="12AF3952" w14:textId="6736BC61" w:rsidR="00F24F17" w:rsidRDefault="00F24F17" w:rsidP="00A92618">
      <w:pPr>
        <w:pStyle w:val="Sansinterligne"/>
        <w:rPr>
          <w:rFonts w:ascii="Times New Roman" w:hAnsi="Times New Roman" w:cs="Times New Roman"/>
          <w:sz w:val="24"/>
          <w:szCs w:val="24"/>
          <w:lang w:val="en-US"/>
        </w:rPr>
      </w:pPr>
    </w:p>
    <w:p w14:paraId="39E5BAEB" w14:textId="3D408F81" w:rsidR="00F24F17" w:rsidRDefault="00F24F17" w:rsidP="00A92618">
      <w:pPr>
        <w:pStyle w:val="Sansinterligne"/>
        <w:rPr>
          <w:rFonts w:ascii="Times New Roman" w:hAnsi="Times New Roman" w:cs="Times New Roman"/>
          <w:sz w:val="24"/>
          <w:szCs w:val="24"/>
          <w:lang w:val="en-US"/>
        </w:rPr>
      </w:pPr>
    </w:p>
    <w:p w14:paraId="70CE224D" w14:textId="2F06C707" w:rsidR="00F24F17" w:rsidRDefault="00F24F17" w:rsidP="00A92618">
      <w:pPr>
        <w:pStyle w:val="Sansinterligne"/>
        <w:rPr>
          <w:rFonts w:ascii="Times New Roman" w:hAnsi="Times New Roman" w:cs="Times New Roman"/>
          <w:sz w:val="24"/>
          <w:szCs w:val="24"/>
          <w:lang w:val="en-US"/>
        </w:rPr>
      </w:pPr>
    </w:p>
    <w:p w14:paraId="320E367A" w14:textId="664CC57A" w:rsidR="00F24F17" w:rsidRDefault="00F24F17" w:rsidP="00A92618">
      <w:pPr>
        <w:pStyle w:val="Sansinterligne"/>
        <w:rPr>
          <w:rFonts w:ascii="Times New Roman" w:hAnsi="Times New Roman" w:cs="Times New Roman"/>
          <w:sz w:val="24"/>
          <w:szCs w:val="24"/>
          <w:lang w:val="en-US"/>
        </w:rPr>
      </w:pPr>
    </w:p>
    <w:p w14:paraId="2A40CD63" w14:textId="1314104E" w:rsidR="00F24F17" w:rsidRDefault="00F24F17" w:rsidP="00A92618">
      <w:pPr>
        <w:pStyle w:val="Sansinterligne"/>
        <w:rPr>
          <w:rFonts w:ascii="Times New Roman" w:hAnsi="Times New Roman" w:cs="Times New Roman"/>
          <w:sz w:val="24"/>
          <w:szCs w:val="24"/>
          <w:lang w:val="en-US"/>
        </w:rPr>
      </w:pPr>
    </w:p>
    <w:p w14:paraId="03C242CD" w14:textId="4E896A5E" w:rsidR="00F24F17" w:rsidRDefault="00F24F17" w:rsidP="00A92618">
      <w:pPr>
        <w:pStyle w:val="Sansinterligne"/>
        <w:rPr>
          <w:rFonts w:ascii="Times New Roman" w:hAnsi="Times New Roman" w:cs="Times New Roman"/>
          <w:sz w:val="24"/>
          <w:szCs w:val="24"/>
          <w:lang w:val="en-US"/>
        </w:rPr>
      </w:pPr>
    </w:p>
    <w:p w14:paraId="08C28553" w14:textId="29816738" w:rsidR="00F24F17" w:rsidRDefault="00F24F17" w:rsidP="00A92618">
      <w:pPr>
        <w:pStyle w:val="Sansinterligne"/>
        <w:rPr>
          <w:rFonts w:ascii="Times New Roman" w:hAnsi="Times New Roman" w:cs="Times New Roman"/>
          <w:sz w:val="24"/>
          <w:szCs w:val="24"/>
          <w:lang w:val="en-US"/>
        </w:rPr>
      </w:pPr>
    </w:p>
    <w:p w14:paraId="64618D4F" w14:textId="0D76F1DC" w:rsidR="00F24F17" w:rsidRDefault="00F24F17" w:rsidP="00A92618">
      <w:pPr>
        <w:pStyle w:val="Sansinterligne"/>
        <w:rPr>
          <w:rFonts w:ascii="Times New Roman" w:hAnsi="Times New Roman" w:cs="Times New Roman"/>
          <w:sz w:val="24"/>
          <w:szCs w:val="24"/>
          <w:lang w:val="en-US"/>
        </w:rPr>
      </w:pPr>
    </w:p>
    <w:p w14:paraId="27293674" w14:textId="731AB616" w:rsidR="00F24F17" w:rsidRDefault="00F24F17" w:rsidP="00A92618">
      <w:pPr>
        <w:pStyle w:val="Sansinterligne"/>
        <w:rPr>
          <w:rFonts w:ascii="Times New Roman" w:hAnsi="Times New Roman" w:cs="Times New Roman"/>
          <w:sz w:val="24"/>
          <w:szCs w:val="24"/>
          <w:lang w:val="en-US"/>
        </w:rPr>
      </w:pPr>
    </w:p>
    <w:p w14:paraId="62C861CD" w14:textId="3C5CE065" w:rsidR="00F24F17" w:rsidRDefault="00F24F17" w:rsidP="00A92618">
      <w:pPr>
        <w:pStyle w:val="Sansinterligne"/>
        <w:rPr>
          <w:rFonts w:ascii="Times New Roman" w:hAnsi="Times New Roman" w:cs="Times New Roman"/>
          <w:sz w:val="24"/>
          <w:szCs w:val="24"/>
          <w:lang w:val="en-US"/>
        </w:rPr>
      </w:pPr>
    </w:p>
    <w:p w14:paraId="5219643F" w14:textId="77777777" w:rsidR="00F24F17" w:rsidRDefault="00F24F17" w:rsidP="00A92618">
      <w:pPr>
        <w:pStyle w:val="Sansinterligne"/>
        <w:rPr>
          <w:rFonts w:ascii="Times New Roman" w:hAnsi="Times New Roman" w:cs="Times New Roman"/>
          <w:sz w:val="24"/>
          <w:szCs w:val="24"/>
          <w:lang w:val="en-US"/>
        </w:rPr>
      </w:pPr>
    </w:p>
    <w:p w14:paraId="4624D5F5" w14:textId="77777777" w:rsidR="007B7406" w:rsidRPr="001614AF" w:rsidRDefault="007B7406" w:rsidP="00A92618">
      <w:pPr>
        <w:pStyle w:val="Sansinterligne"/>
        <w:rPr>
          <w:rFonts w:ascii="Times New Roman" w:hAnsi="Times New Roman" w:cs="Times New Roman"/>
          <w:sz w:val="24"/>
          <w:szCs w:val="24"/>
          <w:lang w:val="en-US"/>
        </w:rPr>
      </w:pPr>
    </w:p>
    <w:p w14:paraId="1D7ABCF3" w14:textId="272C60B8" w:rsidR="009A1FE5" w:rsidRPr="001614AF" w:rsidRDefault="009A1FE5" w:rsidP="00A92618">
      <w:pPr>
        <w:pStyle w:val="Sansinterligne"/>
        <w:rPr>
          <w:rFonts w:ascii="Times New Roman" w:hAnsi="Times New Roman" w:cs="Times New Roman"/>
          <w:sz w:val="24"/>
          <w:szCs w:val="24"/>
          <w:lang w:val="en-US"/>
        </w:rPr>
      </w:pPr>
    </w:p>
    <w:p w14:paraId="69DB639B" w14:textId="2CA34AD7" w:rsidR="00901C87" w:rsidRDefault="008D4EEE" w:rsidP="00901C87">
      <w:pPr>
        <w:pStyle w:val="Paragraphedeliste"/>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D16753">
        <w:rPr>
          <w:rFonts w:ascii="Times New Roman" w:hAnsi="Times New Roman" w:cs="Times New Roman"/>
          <w:noProof/>
          <w:sz w:val="24"/>
          <w:szCs w:val="24"/>
          <w:lang w:eastAsia="fr-FR"/>
        </w:rPr>
        <w:drawing>
          <wp:inline distT="0" distB="0" distL="0" distR="0" wp14:anchorId="0F7ADB12" wp14:editId="0EEE42DF">
            <wp:extent cx="5708650" cy="1440126"/>
            <wp:effectExtent l="0" t="0" r="6350" b="825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29316" cy="1521021"/>
                    </a:xfrm>
                    <a:prstGeom prst="rect">
                      <a:avLst/>
                    </a:prstGeom>
                  </pic:spPr>
                </pic:pic>
              </a:graphicData>
            </a:graphic>
          </wp:inline>
        </w:drawing>
      </w:r>
    </w:p>
    <w:p w14:paraId="208911AB" w14:textId="181A3762" w:rsidR="00901C87" w:rsidRPr="001614AF" w:rsidRDefault="00BC1995" w:rsidP="0029419D">
      <w:pPr>
        <w:spacing w:line="360" w:lineRule="auto"/>
        <w:rPr>
          <w:rFonts w:ascii="Times New Roman" w:hAnsi="Times New Roman" w:cs="Times New Roman"/>
          <w:b/>
          <w:lang w:val="en-US"/>
        </w:rPr>
      </w:pPr>
      <w:r w:rsidRPr="001614AF">
        <w:rPr>
          <w:rFonts w:ascii="Times New Roman" w:hAnsi="Times New Roman" w:cs="Times New Roman"/>
          <w:b/>
          <w:lang w:val="en-US"/>
        </w:rPr>
        <w:t>Fig.5</w:t>
      </w:r>
      <w:r w:rsidR="0029419D" w:rsidRPr="001614AF">
        <w:rPr>
          <w:rFonts w:ascii="Times New Roman" w:hAnsi="Times New Roman" w:cs="Times New Roman"/>
          <w:b/>
          <w:lang w:val="en-US"/>
        </w:rPr>
        <w:t xml:space="preserve">. </w:t>
      </w:r>
      <w:r w:rsidR="00901C87" w:rsidRPr="001614AF">
        <w:rPr>
          <w:rFonts w:ascii="Times New Roman" w:hAnsi="Times New Roman" w:cs="Times New Roman"/>
          <w:b/>
          <w:lang w:val="en-US"/>
        </w:rPr>
        <w:t>A</w:t>
      </w:r>
      <w:r w:rsidR="00DA3F4D" w:rsidRPr="001614AF">
        <w:rPr>
          <w:rFonts w:ascii="Times New Roman" w:hAnsi="Times New Roman" w:cs="Times New Roman"/>
          <w:b/>
          <w:lang w:val="en-US"/>
        </w:rPr>
        <w:t xml:space="preserve">: </w:t>
      </w:r>
      <w:r w:rsidR="005C0A91" w:rsidRPr="005C0A91">
        <w:rPr>
          <w:rFonts w:ascii="Times New Roman" w:hAnsi="Times New Roman" w:cs="Times New Roman"/>
          <w:lang w:val="en-US"/>
        </w:rPr>
        <w:t xml:space="preserve">Effect of prebiotic, probiotic and </w:t>
      </w:r>
      <w:proofErr w:type="spellStart"/>
      <w:r w:rsidR="005C0A91" w:rsidRPr="005C0A91">
        <w:rPr>
          <w:rFonts w:ascii="Times New Roman" w:hAnsi="Times New Roman" w:cs="Times New Roman"/>
          <w:lang w:val="en-US"/>
        </w:rPr>
        <w:t>synbiotic</w:t>
      </w:r>
      <w:proofErr w:type="spellEnd"/>
      <w:r w:rsidR="005C0A91" w:rsidRPr="005C0A91">
        <w:rPr>
          <w:rFonts w:ascii="Times New Roman" w:hAnsi="Times New Roman" w:cs="Times New Roman"/>
          <w:lang w:val="en-US"/>
        </w:rPr>
        <w:t xml:space="preserve"> on the height gain (cm) of children living in LMICs</w:t>
      </w:r>
    </w:p>
    <w:p w14:paraId="4577973A" w14:textId="5BAC6966" w:rsidR="00901C87" w:rsidRDefault="00ED1E3B" w:rsidP="00901C87">
      <w:pPr>
        <w:pStyle w:val="Paragraphedeliste"/>
        <w:spacing w:line="360" w:lineRule="auto"/>
        <w:rPr>
          <w:rFonts w:ascii="Times New Roman" w:hAnsi="Times New Roman" w:cs="Times New Roman"/>
          <w:sz w:val="24"/>
          <w:szCs w:val="24"/>
        </w:rPr>
      </w:pPr>
      <w:r w:rsidRPr="00ED1E3B">
        <w:rPr>
          <w:rFonts w:ascii="Times New Roman" w:hAnsi="Times New Roman" w:cs="Times New Roman"/>
          <w:noProof/>
          <w:sz w:val="24"/>
          <w:szCs w:val="24"/>
          <w:lang w:eastAsia="fr-FR"/>
        </w:rPr>
        <w:drawing>
          <wp:inline distT="0" distB="0" distL="0" distR="0" wp14:anchorId="00544294" wp14:editId="2BA08002">
            <wp:extent cx="5787614" cy="1971040"/>
            <wp:effectExtent l="0" t="0" r="381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78778" cy="2002087"/>
                    </a:xfrm>
                    <a:prstGeom prst="rect">
                      <a:avLst/>
                    </a:prstGeom>
                  </pic:spPr>
                </pic:pic>
              </a:graphicData>
            </a:graphic>
          </wp:inline>
        </w:drawing>
      </w:r>
    </w:p>
    <w:p w14:paraId="17F15833" w14:textId="4F14B796" w:rsidR="00901C87" w:rsidRDefault="00BC1995" w:rsidP="005C0A91">
      <w:pPr>
        <w:pStyle w:val="Sansinterligne"/>
        <w:rPr>
          <w:rFonts w:ascii="Times New Roman" w:hAnsi="Times New Roman" w:cs="Times New Roman"/>
          <w:lang w:val="en-US"/>
        </w:rPr>
      </w:pPr>
      <w:r w:rsidRPr="001614AF">
        <w:rPr>
          <w:rFonts w:ascii="Times New Roman" w:hAnsi="Times New Roman" w:cs="Times New Roman"/>
          <w:b/>
          <w:sz w:val="24"/>
          <w:szCs w:val="24"/>
          <w:lang w:val="en-US"/>
        </w:rPr>
        <w:t>Fig.5</w:t>
      </w:r>
      <w:r w:rsidR="0029419D" w:rsidRPr="001614AF">
        <w:rPr>
          <w:rFonts w:ascii="Times New Roman" w:hAnsi="Times New Roman" w:cs="Times New Roman"/>
          <w:b/>
          <w:sz w:val="24"/>
          <w:szCs w:val="24"/>
          <w:lang w:val="en-US"/>
        </w:rPr>
        <w:t xml:space="preserve">. </w:t>
      </w:r>
      <w:r w:rsidR="00901C87" w:rsidRPr="001614AF">
        <w:rPr>
          <w:rFonts w:ascii="Times New Roman" w:hAnsi="Times New Roman" w:cs="Times New Roman"/>
          <w:b/>
          <w:lang w:val="en-US"/>
        </w:rPr>
        <w:t>B</w:t>
      </w:r>
      <w:r w:rsidR="00DA3F4D" w:rsidRPr="001614AF">
        <w:rPr>
          <w:rFonts w:ascii="Times New Roman" w:hAnsi="Times New Roman" w:cs="Times New Roman"/>
          <w:b/>
          <w:lang w:val="en-US"/>
        </w:rPr>
        <w:t xml:space="preserve">: </w:t>
      </w:r>
      <w:r w:rsidR="005C0A91" w:rsidRPr="005C0A91">
        <w:rPr>
          <w:rFonts w:ascii="Times New Roman" w:hAnsi="Times New Roman" w:cs="Times New Roman"/>
          <w:lang w:val="en-US"/>
        </w:rPr>
        <w:t xml:space="preserve">Effect of prebiotic, probiotic and </w:t>
      </w:r>
      <w:proofErr w:type="spellStart"/>
      <w:r w:rsidR="005C0A91" w:rsidRPr="005C0A91">
        <w:rPr>
          <w:rFonts w:ascii="Times New Roman" w:hAnsi="Times New Roman" w:cs="Times New Roman"/>
          <w:lang w:val="en-US"/>
        </w:rPr>
        <w:t>synbiotic</w:t>
      </w:r>
      <w:proofErr w:type="spellEnd"/>
      <w:r w:rsidR="005C0A91" w:rsidRPr="005C0A91">
        <w:rPr>
          <w:rFonts w:ascii="Times New Roman" w:hAnsi="Times New Roman" w:cs="Times New Roman"/>
          <w:lang w:val="en-US"/>
        </w:rPr>
        <w:t xml:space="preserve"> on the height gain</w:t>
      </w:r>
      <w:r w:rsidR="005C0A91">
        <w:rPr>
          <w:rFonts w:ascii="Times New Roman" w:hAnsi="Times New Roman" w:cs="Times New Roman"/>
          <w:lang w:val="en-US"/>
        </w:rPr>
        <w:t xml:space="preserve"> </w:t>
      </w:r>
      <w:r w:rsidR="005C0A91" w:rsidRPr="005C0A91">
        <w:rPr>
          <w:rFonts w:ascii="Times New Roman" w:hAnsi="Times New Roman" w:cs="Times New Roman"/>
          <w:lang w:val="en-US"/>
        </w:rPr>
        <w:t>(cm) of children by intervention.</w:t>
      </w:r>
    </w:p>
    <w:p w14:paraId="68D3E0CA" w14:textId="77777777" w:rsidR="008D4EEE" w:rsidRPr="005C0A91" w:rsidRDefault="008D4EEE" w:rsidP="005C0A91">
      <w:pPr>
        <w:pStyle w:val="Sansinterligne"/>
        <w:rPr>
          <w:rFonts w:ascii="Times New Roman" w:hAnsi="Times New Roman" w:cs="Times New Roman"/>
          <w:b/>
          <w:lang w:val="en-US"/>
        </w:rPr>
      </w:pPr>
    </w:p>
    <w:p w14:paraId="3FD9FEEE" w14:textId="4310A57E" w:rsidR="00A24C2D" w:rsidRDefault="00324FE8" w:rsidP="008B32FB">
      <w:pPr>
        <w:pStyle w:val="Paragraphedeliste"/>
        <w:spacing w:line="360" w:lineRule="auto"/>
        <w:rPr>
          <w:rFonts w:ascii="Times New Roman" w:hAnsi="Times New Roman" w:cs="Times New Roman"/>
          <w:sz w:val="24"/>
          <w:szCs w:val="24"/>
        </w:rPr>
      </w:pPr>
      <w:r w:rsidRPr="00324FE8">
        <w:rPr>
          <w:rFonts w:ascii="Times New Roman" w:hAnsi="Times New Roman" w:cs="Times New Roman"/>
          <w:noProof/>
          <w:sz w:val="24"/>
          <w:szCs w:val="24"/>
          <w:lang w:eastAsia="fr-FR"/>
        </w:rPr>
        <w:drawing>
          <wp:inline distT="0" distB="0" distL="0" distR="0" wp14:anchorId="03588D50" wp14:editId="3DC4DF80">
            <wp:extent cx="5787390" cy="2065468"/>
            <wp:effectExtent l="0" t="0" r="381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98320" cy="2069369"/>
                    </a:xfrm>
                    <a:prstGeom prst="rect">
                      <a:avLst/>
                    </a:prstGeom>
                  </pic:spPr>
                </pic:pic>
              </a:graphicData>
            </a:graphic>
          </wp:inline>
        </w:drawing>
      </w:r>
    </w:p>
    <w:p w14:paraId="42B42C84" w14:textId="77777777" w:rsidR="00A24C2D" w:rsidRPr="00942836" w:rsidRDefault="00A24C2D" w:rsidP="00942836">
      <w:pPr>
        <w:spacing w:line="360" w:lineRule="auto"/>
        <w:rPr>
          <w:rFonts w:ascii="Times New Roman" w:hAnsi="Times New Roman" w:cs="Times New Roman"/>
          <w:sz w:val="24"/>
          <w:szCs w:val="24"/>
        </w:rPr>
      </w:pPr>
    </w:p>
    <w:p w14:paraId="1C1BE3D4" w14:textId="4188C522" w:rsidR="00901C87" w:rsidRPr="005C0A91" w:rsidRDefault="00BC1995" w:rsidP="00DA3F4D">
      <w:pPr>
        <w:pStyle w:val="Sansinterligne"/>
        <w:rPr>
          <w:rFonts w:ascii="Times New Roman" w:hAnsi="Times New Roman" w:cs="Times New Roman"/>
          <w:b/>
          <w:lang w:val="en-US"/>
        </w:rPr>
      </w:pPr>
      <w:r w:rsidRPr="001614AF">
        <w:rPr>
          <w:rFonts w:ascii="Times New Roman" w:hAnsi="Times New Roman" w:cs="Times New Roman"/>
          <w:b/>
          <w:lang w:val="en-US"/>
        </w:rPr>
        <w:t>Fig.5</w:t>
      </w:r>
      <w:r w:rsidR="0029419D" w:rsidRPr="001614AF">
        <w:rPr>
          <w:rFonts w:ascii="Times New Roman" w:hAnsi="Times New Roman" w:cs="Times New Roman"/>
          <w:b/>
          <w:lang w:val="en-US"/>
        </w:rPr>
        <w:t xml:space="preserve">. </w:t>
      </w:r>
      <w:r w:rsidR="003802CF" w:rsidRPr="001614AF">
        <w:rPr>
          <w:rFonts w:ascii="Times New Roman" w:hAnsi="Times New Roman" w:cs="Times New Roman"/>
          <w:b/>
          <w:lang w:val="en-US"/>
        </w:rPr>
        <w:t>C:</w:t>
      </w:r>
      <w:r w:rsidR="00DA3F4D" w:rsidRPr="001614AF">
        <w:rPr>
          <w:rFonts w:ascii="Times New Roman" w:hAnsi="Times New Roman" w:cs="Times New Roman"/>
          <w:b/>
          <w:lang w:val="en-US"/>
        </w:rPr>
        <w:t xml:space="preserve"> </w:t>
      </w:r>
      <w:r w:rsidR="005C0A91" w:rsidRPr="005C0A91">
        <w:rPr>
          <w:rFonts w:ascii="Times New Roman" w:hAnsi="Times New Roman" w:cs="Times New Roman"/>
          <w:lang w:val="en-US"/>
        </w:rPr>
        <w:t xml:space="preserve">Effect of prebiotic, probiotic and </w:t>
      </w:r>
      <w:proofErr w:type="spellStart"/>
      <w:r w:rsidR="005C0A91" w:rsidRPr="005C0A91">
        <w:rPr>
          <w:rFonts w:ascii="Times New Roman" w:hAnsi="Times New Roman" w:cs="Times New Roman"/>
          <w:lang w:val="en-US"/>
        </w:rPr>
        <w:t>synbiotic</w:t>
      </w:r>
      <w:proofErr w:type="spellEnd"/>
      <w:r w:rsidR="005C0A91" w:rsidRPr="005C0A91">
        <w:rPr>
          <w:rFonts w:ascii="Times New Roman" w:hAnsi="Times New Roman" w:cs="Times New Roman"/>
          <w:lang w:val="en-US"/>
        </w:rPr>
        <w:t xml:space="preserve"> on the height gain (cm) of children by nutritional status</w:t>
      </w:r>
    </w:p>
    <w:p w14:paraId="74FFEC0B" w14:textId="70A9A471" w:rsidR="00901C87" w:rsidRDefault="00901C87" w:rsidP="00901C87">
      <w:pPr>
        <w:pStyle w:val="Paragraphedeliste"/>
        <w:spacing w:line="360" w:lineRule="auto"/>
        <w:rPr>
          <w:rFonts w:ascii="Times New Roman" w:hAnsi="Times New Roman" w:cs="Times New Roman"/>
          <w:sz w:val="24"/>
          <w:szCs w:val="24"/>
          <w:lang w:val="en-US"/>
        </w:rPr>
      </w:pPr>
    </w:p>
    <w:p w14:paraId="371682CE" w14:textId="774A8346" w:rsidR="008B32FB" w:rsidRDefault="00E960EF" w:rsidP="00901C87">
      <w:pPr>
        <w:pStyle w:val="Paragraphedeliste"/>
        <w:spacing w:line="360" w:lineRule="auto"/>
        <w:rPr>
          <w:rFonts w:ascii="Times New Roman" w:hAnsi="Times New Roman" w:cs="Times New Roman"/>
          <w:sz w:val="24"/>
          <w:szCs w:val="24"/>
          <w:lang w:val="en-US"/>
        </w:rPr>
      </w:pPr>
      <w:r w:rsidRPr="00E960EF">
        <w:rPr>
          <w:rFonts w:ascii="Times New Roman" w:hAnsi="Times New Roman" w:cs="Times New Roman"/>
          <w:noProof/>
          <w:sz w:val="24"/>
          <w:szCs w:val="24"/>
          <w:lang w:eastAsia="fr-FR"/>
        </w:rPr>
        <w:lastRenderedPageBreak/>
        <w:drawing>
          <wp:inline distT="0" distB="0" distL="0" distR="0" wp14:anchorId="1D16CE11" wp14:editId="3906F84C">
            <wp:extent cx="5943600" cy="1981200"/>
            <wp:effectExtent l="0" t="0" r="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50714" cy="1983571"/>
                    </a:xfrm>
                    <a:prstGeom prst="rect">
                      <a:avLst/>
                    </a:prstGeom>
                  </pic:spPr>
                </pic:pic>
              </a:graphicData>
            </a:graphic>
          </wp:inline>
        </w:drawing>
      </w:r>
    </w:p>
    <w:p w14:paraId="009B0401" w14:textId="2CF21B1B" w:rsidR="00E960EF" w:rsidRDefault="00E960EF" w:rsidP="00901C87">
      <w:pPr>
        <w:pStyle w:val="Paragraphedeliste"/>
        <w:spacing w:line="360" w:lineRule="auto"/>
        <w:rPr>
          <w:rFonts w:ascii="Times New Roman" w:hAnsi="Times New Roman" w:cs="Times New Roman"/>
          <w:sz w:val="24"/>
          <w:szCs w:val="24"/>
          <w:lang w:val="en-US"/>
        </w:rPr>
      </w:pPr>
    </w:p>
    <w:p w14:paraId="5F06AD74" w14:textId="08B5AEEB" w:rsidR="00E960EF" w:rsidRPr="00E960EF" w:rsidRDefault="00E960EF" w:rsidP="00901C87">
      <w:pPr>
        <w:pStyle w:val="Paragraphedeliste"/>
        <w:spacing w:line="360" w:lineRule="auto"/>
        <w:rPr>
          <w:rFonts w:ascii="Times New Roman" w:hAnsi="Times New Roman" w:cs="Times New Roman"/>
          <w:color w:val="2E74B5" w:themeColor="accent1" w:themeShade="BF"/>
          <w:sz w:val="24"/>
          <w:szCs w:val="24"/>
          <w:lang w:val="en-US"/>
        </w:rPr>
      </w:pPr>
      <w:r w:rsidRPr="00E960EF">
        <w:rPr>
          <w:rFonts w:ascii="Times New Roman" w:hAnsi="Times New Roman" w:cs="Times New Roman"/>
          <w:color w:val="2E74B5" w:themeColor="accent1" w:themeShade="BF"/>
          <w:sz w:val="24"/>
          <w:szCs w:val="24"/>
          <w:lang w:val="en-US"/>
        </w:rPr>
        <w:t>Fig.5. D: Effect of prebiotics</w:t>
      </w:r>
      <w:r>
        <w:rPr>
          <w:rFonts w:ascii="Times New Roman" w:hAnsi="Times New Roman" w:cs="Times New Roman"/>
          <w:color w:val="2E74B5" w:themeColor="accent1" w:themeShade="BF"/>
          <w:sz w:val="24"/>
          <w:szCs w:val="24"/>
          <w:lang w:val="en-US"/>
        </w:rPr>
        <w:t xml:space="preserve">, probiotics and </w:t>
      </w:r>
      <w:proofErr w:type="spellStart"/>
      <w:r>
        <w:rPr>
          <w:rFonts w:ascii="Times New Roman" w:hAnsi="Times New Roman" w:cs="Times New Roman"/>
          <w:color w:val="2E74B5" w:themeColor="accent1" w:themeShade="BF"/>
          <w:sz w:val="24"/>
          <w:szCs w:val="24"/>
          <w:lang w:val="en-US"/>
        </w:rPr>
        <w:t>synbiotics</w:t>
      </w:r>
      <w:proofErr w:type="spellEnd"/>
      <w:r>
        <w:rPr>
          <w:rFonts w:ascii="Times New Roman" w:hAnsi="Times New Roman" w:cs="Times New Roman"/>
          <w:color w:val="2E74B5" w:themeColor="accent1" w:themeShade="BF"/>
          <w:sz w:val="24"/>
          <w:szCs w:val="24"/>
          <w:lang w:val="en-US"/>
        </w:rPr>
        <w:t xml:space="preserve"> on h</w:t>
      </w:r>
      <w:r w:rsidR="00ED1E3B">
        <w:rPr>
          <w:rFonts w:ascii="Times New Roman" w:hAnsi="Times New Roman" w:cs="Times New Roman"/>
          <w:color w:val="2E74B5" w:themeColor="accent1" w:themeShade="BF"/>
          <w:sz w:val="24"/>
          <w:szCs w:val="24"/>
          <w:lang w:val="en-US"/>
        </w:rPr>
        <w:t>eight gain (cm</w:t>
      </w:r>
      <w:r w:rsidRPr="00E960EF">
        <w:rPr>
          <w:rFonts w:ascii="Times New Roman" w:hAnsi="Times New Roman" w:cs="Times New Roman"/>
          <w:color w:val="2E74B5" w:themeColor="accent1" w:themeShade="BF"/>
          <w:sz w:val="24"/>
          <w:szCs w:val="24"/>
          <w:lang w:val="en-US"/>
        </w:rPr>
        <w:t>) by the duration of supplementation</w:t>
      </w:r>
    </w:p>
    <w:p w14:paraId="10E93BB6" w14:textId="5EA45F60" w:rsidR="00E960EF" w:rsidRDefault="00E960EF" w:rsidP="00901C87">
      <w:pPr>
        <w:pStyle w:val="Paragraphedeliste"/>
        <w:spacing w:line="360" w:lineRule="auto"/>
        <w:rPr>
          <w:rFonts w:ascii="Times New Roman" w:hAnsi="Times New Roman" w:cs="Times New Roman"/>
          <w:sz w:val="24"/>
          <w:szCs w:val="24"/>
          <w:lang w:val="en-US"/>
        </w:rPr>
      </w:pPr>
    </w:p>
    <w:p w14:paraId="62EBD0CC" w14:textId="0BB603AB" w:rsidR="00E960EF" w:rsidRDefault="00E960EF" w:rsidP="00901C87">
      <w:pPr>
        <w:pStyle w:val="Paragraphedeliste"/>
        <w:spacing w:line="360" w:lineRule="auto"/>
        <w:rPr>
          <w:rFonts w:ascii="Times New Roman" w:hAnsi="Times New Roman" w:cs="Times New Roman"/>
          <w:sz w:val="24"/>
          <w:szCs w:val="24"/>
          <w:lang w:val="en-US"/>
        </w:rPr>
      </w:pPr>
    </w:p>
    <w:p w14:paraId="60B77DA0" w14:textId="7A5B6067" w:rsidR="00E960EF" w:rsidRDefault="00E960EF" w:rsidP="00901C87">
      <w:pPr>
        <w:pStyle w:val="Paragraphedeliste"/>
        <w:spacing w:line="360" w:lineRule="auto"/>
        <w:rPr>
          <w:rFonts w:ascii="Times New Roman" w:hAnsi="Times New Roman" w:cs="Times New Roman"/>
          <w:sz w:val="24"/>
          <w:szCs w:val="24"/>
          <w:lang w:val="en-US"/>
        </w:rPr>
      </w:pPr>
    </w:p>
    <w:p w14:paraId="1E8E443C" w14:textId="77777777" w:rsidR="00E960EF" w:rsidRPr="001614AF" w:rsidRDefault="00E960EF" w:rsidP="00901C87">
      <w:pPr>
        <w:pStyle w:val="Paragraphedeliste"/>
        <w:spacing w:line="360" w:lineRule="auto"/>
        <w:rPr>
          <w:rFonts w:ascii="Times New Roman" w:hAnsi="Times New Roman" w:cs="Times New Roman"/>
          <w:sz w:val="24"/>
          <w:szCs w:val="24"/>
          <w:lang w:val="en-US"/>
        </w:rPr>
      </w:pPr>
    </w:p>
    <w:p w14:paraId="190F4C66" w14:textId="5F3799C4" w:rsidR="00901C87" w:rsidRDefault="00C12474" w:rsidP="008B54A9">
      <w:pPr>
        <w:pStyle w:val="Paragraphedeliste"/>
      </w:pPr>
      <w:r w:rsidRPr="00C12474">
        <w:rPr>
          <w:noProof/>
          <w:lang w:eastAsia="fr-FR"/>
        </w:rPr>
        <w:drawing>
          <wp:inline distT="0" distB="0" distL="0" distR="0" wp14:anchorId="7312CBDE" wp14:editId="58CD1D39">
            <wp:extent cx="4581525" cy="1590675"/>
            <wp:effectExtent l="0" t="0" r="9525" b="952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81525" cy="1590675"/>
                    </a:xfrm>
                    <a:prstGeom prst="rect">
                      <a:avLst/>
                    </a:prstGeom>
                  </pic:spPr>
                </pic:pic>
              </a:graphicData>
            </a:graphic>
          </wp:inline>
        </w:drawing>
      </w:r>
    </w:p>
    <w:p w14:paraId="7AF295D4" w14:textId="4A955DA7" w:rsidR="00901C87" w:rsidRPr="001614AF" w:rsidRDefault="0029419D" w:rsidP="00901C87">
      <w:pPr>
        <w:pStyle w:val="Paragraphedeliste"/>
        <w:rPr>
          <w:rFonts w:ascii="Times New Roman" w:hAnsi="Times New Roman" w:cs="Times New Roman"/>
          <w:b/>
          <w:lang w:val="en-US"/>
        </w:rPr>
      </w:pPr>
      <w:r w:rsidRPr="001614AF">
        <w:rPr>
          <w:rFonts w:ascii="Times New Roman" w:hAnsi="Times New Roman" w:cs="Times New Roman"/>
          <w:b/>
          <w:lang w:val="en-US"/>
        </w:rPr>
        <w:t>Fig.</w:t>
      </w:r>
      <w:r w:rsidR="004E51E7">
        <w:rPr>
          <w:rFonts w:ascii="Times New Roman" w:hAnsi="Times New Roman" w:cs="Times New Roman"/>
          <w:b/>
          <w:lang w:val="en-US"/>
        </w:rPr>
        <w:t>6</w:t>
      </w:r>
      <w:r w:rsidR="00901C87" w:rsidRPr="001614AF">
        <w:rPr>
          <w:rFonts w:ascii="Times New Roman" w:hAnsi="Times New Roman" w:cs="Times New Roman"/>
          <w:b/>
          <w:lang w:val="en-US"/>
        </w:rPr>
        <w:t xml:space="preserve">: </w:t>
      </w:r>
      <w:r w:rsidR="005B27C5" w:rsidRPr="005B27C5">
        <w:rPr>
          <w:rFonts w:ascii="Times New Roman" w:hAnsi="Times New Roman" w:cs="Times New Roman"/>
          <w:lang w:val="en-US"/>
        </w:rPr>
        <w:t xml:space="preserve">Effect of prebiotic, probiotic and </w:t>
      </w:r>
      <w:proofErr w:type="spellStart"/>
      <w:r w:rsidR="005B27C5" w:rsidRPr="005B27C5">
        <w:rPr>
          <w:rFonts w:ascii="Times New Roman" w:hAnsi="Times New Roman" w:cs="Times New Roman"/>
          <w:lang w:val="en-US"/>
        </w:rPr>
        <w:t>synbiotic</w:t>
      </w:r>
      <w:proofErr w:type="spellEnd"/>
      <w:r w:rsidR="005B27C5" w:rsidRPr="005B27C5">
        <w:rPr>
          <w:rFonts w:ascii="Times New Roman" w:hAnsi="Times New Roman" w:cs="Times New Roman"/>
          <w:lang w:val="en-US"/>
        </w:rPr>
        <w:t xml:space="preserve"> administration on the head circumference gain (cm) of children</w:t>
      </w:r>
    </w:p>
    <w:p w14:paraId="476AEFBC" w14:textId="77777777" w:rsidR="00901C87" w:rsidRPr="001614AF" w:rsidRDefault="00901C87" w:rsidP="00901C87">
      <w:pPr>
        <w:pStyle w:val="Paragraphedeliste"/>
        <w:rPr>
          <w:lang w:val="en-US"/>
        </w:rPr>
      </w:pPr>
    </w:p>
    <w:p w14:paraId="6C7BD397" w14:textId="6B8A710E" w:rsidR="00901C87" w:rsidRDefault="00901C87" w:rsidP="00901C87">
      <w:pPr>
        <w:pStyle w:val="Paragraphedeliste"/>
      </w:pPr>
    </w:p>
    <w:p w14:paraId="65712EF4" w14:textId="062A42B4" w:rsidR="00901C87" w:rsidRDefault="00901C87" w:rsidP="00901C87">
      <w:pPr>
        <w:pStyle w:val="Paragraphedeliste"/>
      </w:pPr>
    </w:p>
    <w:p w14:paraId="5E05A247" w14:textId="3A3F0F59" w:rsidR="00901C87" w:rsidRDefault="00901C87" w:rsidP="00901C87">
      <w:pPr>
        <w:pStyle w:val="Paragraphedeliste"/>
        <w:rPr>
          <w:lang w:val="en-US"/>
        </w:rPr>
      </w:pPr>
    </w:p>
    <w:p w14:paraId="203CA293" w14:textId="5135A1B1" w:rsidR="00D43FD6" w:rsidRDefault="00D43FD6" w:rsidP="00901C87">
      <w:pPr>
        <w:pStyle w:val="Paragraphedeliste"/>
        <w:rPr>
          <w:lang w:val="en-US"/>
        </w:rPr>
      </w:pPr>
    </w:p>
    <w:p w14:paraId="1188D74C" w14:textId="49B849D6" w:rsidR="00D43FD6" w:rsidRDefault="00D43FD6" w:rsidP="00901C87">
      <w:pPr>
        <w:pStyle w:val="Paragraphedeliste"/>
        <w:rPr>
          <w:lang w:val="en-US"/>
        </w:rPr>
      </w:pPr>
    </w:p>
    <w:p w14:paraId="3DF57EAB" w14:textId="0E093D7E" w:rsidR="00D43FD6" w:rsidRDefault="00D43FD6" w:rsidP="00901C87">
      <w:pPr>
        <w:pStyle w:val="Paragraphedeliste"/>
        <w:rPr>
          <w:lang w:val="en-US"/>
        </w:rPr>
      </w:pPr>
    </w:p>
    <w:p w14:paraId="1388B64F" w14:textId="300F639A" w:rsidR="00D43FD6" w:rsidRDefault="00D43FD6" w:rsidP="00901C87">
      <w:pPr>
        <w:pStyle w:val="Paragraphedeliste"/>
        <w:rPr>
          <w:lang w:val="en-US"/>
        </w:rPr>
      </w:pPr>
    </w:p>
    <w:p w14:paraId="00ADA712" w14:textId="5AF39AA3" w:rsidR="00F24F17" w:rsidRPr="009300D2" w:rsidRDefault="00F24F17" w:rsidP="009300D2">
      <w:pPr>
        <w:rPr>
          <w:lang w:val="en-US"/>
        </w:rPr>
      </w:pPr>
    </w:p>
    <w:p w14:paraId="56325174" w14:textId="636BAE86" w:rsidR="00D43FD6" w:rsidRDefault="00D43FD6" w:rsidP="00901C87">
      <w:pPr>
        <w:pStyle w:val="Paragraphedeliste"/>
        <w:rPr>
          <w:lang w:val="en-US"/>
        </w:rPr>
      </w:pPr>
    </w:p>
    <w:p w14:paraId="35132D49" w14:textId="77777777" w:rsidR="00D43FD6" w:rsidRPr="001614AF" w:rsidRDefault="00D43FD6" w:rsidP="00901C87">
      <w:pPr>
        <w:pStyle w:val="Paragraphedeliste"/>
        <w:rPr>
          <w:lang w:val="en-US"/>
        </w:rPr>
      </w:pPr>
    </w:p>
    <w:p w14:paraId="7A58ACBF" w14:textId="77777777" w:rsidR="002036F4" w:rsidRPr="002036F4" w:rsidRDefault="002036F4" w:rsidP="002036F4">
      <w:pPr>
        <w:pStyle w:val="Sansinterligne"/>
        <w:rPr>
          <w:rFonts w:ascii="Times New Roman" w:hAnsi="Times New Roman" w:cs="Times New Roman"/>
          <w:sz w:val="24"/>
          <w:szCs w:val="24"/>
          <w:lang w:val="en-US"/>
        </w:rPr>
      </w:pPr>
    </w:p>
    <w:p w14:paraId="36E81A8A" w14:textId="77777777" w:rsidR="002036F4" w:rsidRPr="002036F4" w:rsidRDefault="002036F4" w:rsidP="002036F4">
      <w:pPr>
        <w:pStyle w:val="Sansinterligne"/>
        <w:rPr>
          <w:rFonts w:ascii="Times New Roman" w:hAnsi="Times New Roman" w:cs="Times New Roman"/>
          <w:sz w:val="24"/>
          <w:szCs w:val="24"/>
          <w:lang w:val="en-US"/>
        </w:rPr>
      </w:pPr>
      <w:r w:rsidRPr="002036F4">
        <w:rPr>
          <w:rFonts w:ascii="Times New Roman" w:hAnsi="Times New Roman" w:cs="Times New Roman"/>
          <w:noProof/>
          <w:sz w:val="24"/>
          <w:szCs w:val="24"/>
          <w:lang w:eastAsia="fr-FR"/>
        </w:rPr>
        <w:lastRenderedPageBreak/>
        <w:drawing>
          <wp:inline distT="0" distB="0" distL="0" distR="0" wp14:anchorId="4F42C6D5" wp14:editId="4FD2C49A">
            <wp:extent cx="5760720" cy="112522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1125220"/>
                    </a:xfrm>
                    <a:prstGeom prst="rect">
                      <a:avLst/>
                    </a:prstGeom>
                  </pic:spPr>
                </pic:pic>
              </a:graphicData>
            </a:graphic>
          </wp:inline>
        </w:drawing>
      </w:r>
    </w:p>
    <w:p w14:paraId="75F446CF" w14:textId="4DAED5E4" w:rsidR="00D43FD6" w:rsidRPr="00BE3340" w:rsidRDefault="00F24F17" w:rsidP="00A92618">
      <w:pPr>
        <w:pStyle w:val="Sansinterligne"/>
        <w:rPr>
          <w:rFonts w:ascii="Times New Roman" w:hAnsi="Times New Roman" w:cs="Times New Roman"/>
          <w:color w:val="2E74B5" w:themeColor="accent1" w:themeShade="BF"/>
          <w:sz w:val="24"/>
          <w:szCs w:val="24"/>
          <w:lang w:val="en-US"/>
        </w:rPr>
      </w:pPr>
      <w:r>
        <w:rPr>
          <w:rFonts w:ascii="Times New Roman" w:hAnsi="Times New Roman" w:cs="Times New Roman"/>
          <w:color w:val="2E74B5" w:themeColor="accent1" w:themeShade="BF"/>
          <w:sz w:val="24"/>
          <w:szCs w:val="24"/>
          <w:lang w:val="en-US"/>
        </w:rPr>
        <w:t>Fig.7</w:t>
      </w:r>
      <w:r w:rsidR="008A2CC1" w:rsidRPr="00BE3340">
        <w:rPr>
          <w:rFonts w:ascii="Times New Roman" w:hAnsi="Times New Roman" w:cs="Times New Roman"/>
          <w:color w:val="2E74B5" w:themeColor="accent1" w:themeShade="BF"/>
          <w:sz w:val="24"/>
          <w:szCs w:val="24"/>
          <w:lang w:val="en-US"/>
        </w:rPr>
        <w:t xml:space="preserve">. A: </w:t>
      </w:r>
      <w:r w:rsidR="00BE3340" w:rsidRPr="00BE3340">
        <w:rPr>
          <w:rFonts w:ascii="Times New Roman" w:hAnsi="Times New Roman" w:cs="Times New Roman"/>
          <w:color w:val="2E74B5" w:themeColor="accent1" w:themeShade="BF"/>
          <w:sz w:val="24"/>
          <w:szCs w:val="24"/>
          <w:lang w:val="en-US"/>
        </w:rPr>
        <w:t xml:space="preserve">Sensitivity analysis </w:t>
      </w:r>
      <w:r w:rsidR="008A2CC1" w:rsidRPr="00BE3340">
        <w:rPr>
          <w:rFonts w:ascii="Times New Roman" w:hAnsi="Times New Roman" w:cs="Times New Roman"/>
          <w:color w:val="2E74B5" w:themeColor="accent1" w:themeShade="BF"/>
          <w:sz w:val="24"/>
          <w:szCs w:val="24"/>
          <w:lang w:val="en-US"/>
        </w:rPr>
        <w:t xml:space="preserve">Effect of prebiotic, probiotic and </w:t>
      </w:r>
      <w:proofErr w:type="spellStart"/>
      <w:r w:rsidR="008A2CC1" w:rsidRPr="00BE3340">
        <w:rPr>
          <w:rFonts w:ascii="Times New Roman" w:hAnsi="Times New Roman" w:cs="Times New Roman"/>
          <w:color w:val="2E74B5" w:themeColor="accent1" w:themeShade="BF"/>
          <w:sz w:val="24"/>
          <w:szCs w:val="24"/>
          <w:lang w:val="en-US"/>
        </w:rPr>
        <w:t>synbiotic</w:t>
      </w:r>
      <w:proofErr w:type="spellEnd"/>
      <w:r w:rsidR="008A2CC1" w:rsidRPr="00BE3340">
        <w:rPr>
          <w:rFonts w:ascii="Times New Roman" w:hAnsi="Times New Roman" w:cs="Times New Roman"/>
          <w:color w:val="2E74B5" w:themeColor="accent1" w:themeShade="BF"/>
          <w:sz w:val="24"/>
          <w:szCs w:val="24"/>
          <w:lang w:val="en-US"/>
        </w:rPr>
        <w:t xml:space="preserve"> on the weight gain (kg) </w:t>
      </w:r>
    </w:p>
    <w:p w14:paraId="313A0933" w14:textId="3BBD24DC" w:rsidR="00D43FD6" w:rsidRDefault="00D43FD6" w:rsidP="00A92618">
      <w:pPr>
        <w:pStyle w:val="Sansinterligne"/>
        <w:rPr>
          <w:rFonts w:ascii="Times New Roman" w:hAnsi="Times New Roman" w:cs="Times New Roman"/>
          <w:sz w:val="24"/>
          <w:szCs w:val="24"/>
          <w:lang w:val="en-US"/>
        </w:rPr>
      </w:pPr>
      <w:r w:rsidRPr="00D43FD6">
        <w:rPr>
          <w:rFonts w:ascii="Times New Roman" w:hAnsi="Times New Roman" w:cs="Times New Roman"/>
          <w:noProof/>
          <w:sz w:val="24"/>
          <w:szCs w:val="24"/>
          <w:lang w:eastAsia="fr-FR"/>
        </w:rPr>
        <w:drawing>
          <wp:inline distT="0" distB="0" distL="0" distR="0" wp14:anchorId="0E18F84E" wp14:editId="42DE8303">
            <wp:extent cx="5760720" cy="2488565"/>
            <wp:effectExtent l="0" t="0" r="0" b="698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2488565"/>
                    </a:xfrm>
                    <a:prstGeom prst="rect">
                      <a:avLst/>
                    </a:prstGeom>
                  </pic:spPr>
                </pic:pic>
              </a:graphicData>
            </a:graphic>
          </wp:inline>
        </w:drawing>
      </w:r>
    </w:p>
    <w:p w14:paraId="623BCF81" w14:textId="03BC92A8" w:rsidR="00D43FD6" w:rsidRPr="00BE3340" w:rsidRDefault="00F24F17" w:rsidP="00A92618">
      <w:pPr>
        <w:pStyle w:val="Sansinterligne"/>
        <w:rPr>
          <w:rFonts w:ascii="Times New Roman" w:hAnsi="Times New Roman" w:cs="Times New Roman"/>
          <w:color w:val="2E74B5" w:themeColor="accent1" w:themeShade="BF"/>
          <w:sz w:val="24"/>
          <w:szCs w:val="24"/>
          <w:lang w:val="en-US"/>
        </w:rPr>
      </w:pPr>
      <w:r>
        <w:rPr>
          <w:rFonts w:ascii="Times New Roman" w:hAnsi="Times New Roman" w:cs="Times New Roman"/>
          <w:color w:val="2E74B5" w:themeColor="accent1" w:themeShade="BF"/>
          <w:sz w:val="24"/>
          <w:szCs w:val="24"/>
          <w:lang w:val="en-US"/>
        </w:rPr>
        <w:t>Fig.7</w:t>
      </w:r>
      <w:r w:rsidR="00BE3340" w:rsidRPr="00BE3340">
        <w:rPr>
          <w:rFonts w:ascii="Times New Roman" w:hAnsi="Times New Roman" w:cs="Times New Roman"/>
          <w:color w:val="2E74B5" w:themeColor="accent1" w:themeShade="BF"/>
          <w:sz w:val="24"/>
          <w:szCs w:val="24"/>
          <w:lang w:val="en-US"/>
        </w:rPr>
        <w:t>. B:</w:t>
      </w:r>
      <w:r w:rsidR="00BE3340" w:rsidRPr="00BE3340">
        <w:rPr>
          <w:color w:val="2E74B5" w:themeColor="accent1" w:themeShade="BF"/>
        </w:rPr>
        <w:t xml:space="preserve"> </w:t>
      </w:r>
      <w:r w:rsidR="00BE3340" w:rsidRPr="00BE3340">
        <w:rPr>
          <w:rFonts w:ascii="Times New Roman" w:hAnsi="Times New Roman" w:cs="Times New Roman"/>
          <w:color w:val="2E74B5" w:themeColor="accent1" w:themeShade="BF"/>
          <w:sz w:val="24"/>
          <w:szCs w:val="24"/>
          <w:lang w:val="en-US"/>
        </w:rPr>
        <w:t xml:space="preserve">Sensitivity analysis Effect of prebiotic, probiotic and </w:t>
      </w:r>
      <w:proofErr w:type="spellStart"/>
      <w:r w:rsidR="00BE3340" w:rsidRPr="00BE3340">
        <w:rPr>
          <w:rFonts w:ascii="Times New Roman" w:hAnsi="Times New Roman" w:cs="Times New Roman"/>
          <w:color w:val="2E74B5" w:themeColor="accent1" w:themeShade="BF"/>
          <w:sz w:val="24"/>
          <w:szCs w:val="24"/>
          <w:lang w:val="en-US"/>
        </w:rPr>
        <w:t>synbiotic</w:t>
      </w:r>
      <w:proofErr w:type="spellEnd"/>
      <w:r w:rsidR="00BE3340" w:rsidRPr="00BE3340">
        <w:rPr>
          <w:rFonts w:ascii="Times New Roman" w:hAnsi="Times New Roman" w:cs="Times New Roman"/>
          <w:color w:val="2E74B5" w:themeColor="accent1" w:themeShade="BF"/>
          <w:sz w:val="24"/>
          <w:szCs w:val="24"/>
          <w:lang w:val="en-US"/>
        </w:rPr>
        <w:t xml:space="preserve"> on the weight gain </w:t>
      </w:r>
      <w:r w:rsidR="00EB0113" w:rsidRPr="00EB0113">
        <w:rPr>
          <w:rFonts w:ascii="Times New Roman" w:hAnsi="Times New Roman" w:cs="Times New Roman"/>
          <w:color w:val="2E74B5" w:themeColor="accent1" w:themeShade="BF"/>
          <w:sz w:val="24"/>
          <w:szCs w:val="24"/>
          <w:lang w:val="en-US"/>
        </w:rPr>
        <w:t xml:space="preserve">by intervention </w:t>
      </w:r>
      <w:r w:rsidR="00BE3340" w:rsidRPr="00BE3340">
        <w:rPr>
          <w:rFonts w:ascii="Times New Roman" w:hAnsi="Times New Roman" w:cs="Times New Roman"/>
          <w:color w:val="2E74B5" w:themeColor="accent1" w:themeShade="BF"/>
          <w:sz w:val="24"/>
          <w:szCs w:val="24"/>
          <w:lang w:val="en-US"/>
        </w:rPr>
        <w:t xml:space="preserve">(kg) </w:t>
      </w:r>
    </w:p>
    <w:p w14:paraId="64D931A1" w14:textId="29D99348" w:rsidR="00D43FD6" w:rsidRDefault="00F27A73" w:rsidP="00A92618">
      <w:pPr>
        <w:pStyle w:val="Sansinterligne"/>
        <w:rPr>
          <w:rFonts w:ascii="Times New Roman" w:hAnsi="Times New Roman" w:cs="Times New Roman"/>
          <w:sz w:val="24"/>
          <w:szCs w:val="24"/>
          <w:lang w:val="en-US"/>
        </w:rPr>
      </w:pPr>
      <w:r w:rsidRPr="00F27A73">
        <w:rPr>
          <w:rFonts w:ascii="Times New Roman" w:hAnsi="Times New Roman" w:cs="Times New Roman"/>
          <w:noProof/>
          <w:sz w:val="24"/>
          <w:szCs w:val="24"/>
          <w:lang w:eastAsia="fr-FR"/>
        </w:rPr>
        <w:drawing>
          <wp:inline distT="0" distB="0" distL="0" distR="0" wp14:anchorId="1AF40035" wp14:editId="5EE4BCBF">
            <wp:extent cx="5760720" cy="1873250"/>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1873250"/>
                    </a:xfrm>
                    <a:prstGeom prst="rect">
                      <a:avLst/>
                    </a:prstGeom>
                  </pic:spPr>
                </pic:pic>
              </a:graphicData>
            </a:graphic>
          </wp:inline>
        </w:drawing>
      </w:r>
    </w:p>
    <w:p w14:paraId="53531019" w14:textId="0ED7E7C1" w:rsidR="00D43FD6" w:rsidRDefault="00F24F17" w:rsidP="00A92618">
      <w:pPr>
        <w:pStyle w:val="Sansinterligne"/>
        <w:rPr>
          <w:rFonts w:ascii="Times New Roman" w:hAnsi="Times New Roman" w:cs="Times New Roman"/>
          <w:color w:val="2E74B5" w:themeColor="accent1" w:themeShade="BF"/>
          <w:sz w:val="24"/>
          <w:szCs w:val="24"/>
          <w:lang w:val="en-US"/>
        </w:rPr>
      </w:pPr>
      <w:r>
        <w:rPr>
          <w:rFonts w:ascii="Times New Roman" w:hAnsi="Times New Roman" w:cs="Times New Roman"/>
          <w:color w:val="2E74B5" w:themeColor="accent1" w:themeShade="BF"/>
          <w:sz w:val="24"/>
          <w:szCs w:val="24"/>
          <w:lang w:val="en-US"/>
        </w:rPr>
        <w:t>Fig.7</w:t>
      </w:r>
      <w:r w:rsidR="00EB10EC" w:rsidRPr="00EB0113">
        <w:rPr>
          <w:rFonts w:ascii="Times New Roman" w:hAnsi="Times New Roman" w:cs="Times New Roman"/>
          <w:color w:val="2E74B5" w:themeColor="accent1" w:themeShade="BF"/>
          <w:sz w:val="24"/>
          <w:szCs w:val="24"/>
          <w:lang w:val="en-US"/>
        </w:rPr>
        <w:t xml:space="preserve">. C: </w:t>
      </w:r>
      <w:r w:rsidR="00EB0113" w:rsidRPr="00EB0113">
        <w:rPr>
          <w:rFonts w:ascii="Times New Roman" w:hAnsi="Times New Roman" w:cs="Times New Roman"/>
          <w:color w:val="2E74B5" w:themeColor="accent1" w:themeShade="BF"/>
          <w:sz w:val="24"/>
          <w:szCs w:val="24"/>
          <w:lang w:val="en-US"/>
        </w:rPr>
        <w:t xml:space="preserve">Sensitivity analysis </w:t>
      </w:r>
      <w:r w:rsidR="00D017FA">
        <w:rPr>
          <w:rFonts w:ascii="Times New Roman" w:hAnsi="Times New Roman" w:cs="Times New Roman"/>
          <w:color w:val="2E74B5" w:themeColor="accent1" w:themeShade="BF"/>
          <w:sz w:val="24"/>
          <w:szCs w:val="24"/>
          <w:lang w:val="en-US"/>
        </w:rPr>
        <w:t>e</w:t>
      </w:r>
      <w:r w:rsidR="00EB10EC" w:rsidRPr="00EB0113">
        <w:rPr>
          <w:rFonts w:ascii="Times New Roman" w:hAnsi="Times New Roman" w:cs="Times New Roman"/>
          <w:color w:val="2E74B5" w:themeColor="accent1" w:themeShade="BF"/>
          <w:sz w:val="24"/>
          <w:szCs w:val="24"/>
          <w:lang w:val="en-US"/>
        </w:rPr>
        <w:t xml:space="preserve">ffect of prebiotic, probiotic and </w:t>
      </w:r>
      <w:proofErr w:type="spellStart"/>
      <w:r w:rsidR="00EB10EC" w:rsidRPr="00EB0113">
        <w:rPr>
          <w:rFonts w:ascii="Times New Roman" w:hAnsi="Times New Roman" w:cs="Times New Roman"/>
          <w:color w:val="2E74B5" w:themeColor="accent1" w:themeShade="BF"/>
          <w:sz w:val="24"/>
          <w:szCs w:val="24"/>
          <w:lang w:val="en-US"/>
        </w:rPr>
        <w:t>synbiotic</w:t>
      </w:r>
      <w:proofErr w:type="spellEnd"/>
      <w:r w:rsidR="00EB10EC" w:rsidRPr="00EB0113">
        <w:rPr>
          <w:rFonts w:ascii="Times New Roman" w:hAnsi="Times New Roman" w:cs="Times New Roman"/>
          <w:color w:val="2E74B5" w:themeColor="accent1" w:themeShade="BF"/>
          <w:sz w:val="24"/>
          <w:szCs w:val="24"/>
          <w:lang w:val="en-US"/>
        </w:rPr>
        <w:t xml:space="preserve"> on t</w:t>
      </w:r>
      <w:r w:rsidR="00EB0113" w:rsidRPr="00EB0113">
        <w:rPr>
          <w:rFonts w:ascii="Times New Roman" w:hAnsi="Times New Roman" w:cs="Times New Roman"/>
          <w:color w:val="2E74B5" w:themeColor="accent1" w:themeShade="BF"/>
          <w:sz w:val="24"/>
          <w:szCs w:val="24"/>
          <w:lang w:val="en-US"/>
        </w:rPr>
        <w:t xml:space="preserve">he weight gain (kg) </w:t>
      </w:r>
      <w:r w:rsidR="00EB10EC" w:rsidRPr="00EB0113">
        <w:rPr>
          <w:rFonts w:ascii="Times New Roman" w:hAnsi="Times New Roman" w:cs="Times New Roman"/>
          <w:color w:val="2E74B5" w:themeColor="accent1" w:themeShade="BF"/>
          <w:sz w:val="24"/>
          <w:szCs w:val="24"/>
          <w:lang w:val="en-US"/>
        </w:rPr>
        <w:t>by nutritional status</w:t>
      </w:r>
    </w:p>
    <w:p w14:paraId="0BE29A7A" w14:textId="0F4CF91D" w:rsidR="00D017FA" w:rsidRDefault="00D017FA" w:rsidP="00A92618">
      <w:pPr>
        <w:pStyle w:val="Sansinterligne"/>
        <w:rPr>
          <w:rFonts w:ascii="Times New Roman" w:hAnsi="Times New Roman" w:cs="Times New Roman"/>
          <w:color w:val="2E74B5" w:themeColor="accent1" w:themeShade="BF"/>
          <w:sz w:val="24"/>
          <w:szCs w:val="24"/>
          <w:lang w:val="en-US"/>
        </w:rPr>
      </w:pPr>
    </w:p>
    <w:p w14:paraId="16FD8941" w14:textId="1787538A" w:rsidR="00D017FA" w:rsidRDefault="00D017FA" w:rsidP="00A92618">
      <w:pPr>
        <w:pStyle w:val="Sansinterligne"/>
        <w:rPr>
          <w:rFonts w:ascii="Times New Roman" w:hAnsi="Times New Roman" w:cs="Times New Roman"/>
          <w:color w:val="2E74B5" w:themeColor="accent1" w:themeShade="BF"/>
          <w:sz w:val="24"/>
          <w:szCs w:val="24"/>
          <w:lang w:val="en-US"/>
        </w:rPr>
      </w:pPr>
    </w:p>
    <w:p w14:paraId="38FA4A3A" w14:textId="0303AFC9" w:rsidR="00D017FA" w:rsidRDefault="00D017FA" w:rsidP="00A92618">
      <w:pPr>
        <w:pStyle w:val="Sansinterligne"/>
        <w:rPr>
          <w:rFonts w:ascii="Times New Roman" w:hAnsi="Times New Roman" w:cs="Times New Roman"/>
          <w:color w:val="2E74B5" w:themeColor="accent1" w:themeShade="BF"/>
          <w:sz w:val="24"/>
          <w:szCs w:val="24"/>
          <w:lang w:val="en-US"/>
        </w:rPr>
      </w:pPr>
    </w:p>
    <w:p w14:paraId="5CC5196C" w14:textId="77777777" w:rsidR="00D017FA" w:rsidRDefault="00D017FA" w:rsidP="00A92618">
      <w:pPr>
        <w:pStyle w:val="Sansinterligne"/>
        <w:rPr>
          <w:rFonts w:ascii="Times New Roman" w:hAnsi="Times New Roman" w:cs="Times New Roman"/>
          <w:color w:val="2E74B5" w:themeColor="accent1" w:themeShade="BF"/>
          <w:sz w:val="24"/>
          <w:szCs w:val="24"/>
          <w:lang w:val="en-US"/>
        </w:rPr>
      </w:pPr>
    </w:p>
    <w:p w14:paraId="27326D3E" w14:textId="77777777" w:rsidR="00D017FA" w:rsidRDefault="00D017FA" w:rsidP="00D017FA">
      <w:pPr>
        <w:pStyle w:val="Sansinterligne"/>
        <w:rPr>
          <w:rFonts w:ascii="Times New Roman" w:hAnsi="Times New Roman" w:cs="Times New Roman"/>
          <w:color w:val="2E74B5" w:themeColor="accent1" w:themeShade="BF"/>
          <w:sz w:val="24"/>
          <w:szCs w:val="24"/>
          <w:lang w:val="en-US"/>
        </w:rPr>
      </w:pPr>
    </w:p>
    <w:p w14:paraId="38222E23" w14:textId="377061ED" w:rsidR="00D017FA" w:rsidRPr="00D017FA" w:rsidRDefault="008410DF" w:rsidP="00D017FA">
      <w:pPr>
        <w:pStyle w:val="Sansinterligne"/>
        <w:rPr>
          <w:rFonts w:ascii="Times New Roman" w:hAnsi="Times New Roman" w:cs="Times New Roman"/>
          <w:color w:val="2E74B5" w:themeColor="accent1" w:themeShade="BF"/>
          <w:sz w:val="24"/>
          <w:szCs w:val="24"/>
          <w:lang w:val="en-US"/>
        </w:rPr>
      </w:pPr>
      <w:r w:rsidRPr="008410DF">
        <w:rPr>
          <w:rFonts w:ascii="Times New Roman" w:hAnsi="Times New Roman" w:cs="Times New Roman"/>
          <w:noProof/>
          <w:color w:val="2E74B5" w:themeColor="accent1" w:themeShade="BF"/>
          <w:sz w:val="24"/>
          <w:szCs w:val="24"/>
          <w:lang w:eastAsia="fr-FR"/>
        </w:rPr>
        <w:lastRenderedPageBreak/>
        <w:drawing>
          <wp:inline distT="0" distB="0" distL="0" distR="0" wp14:anchorId="6D698654" wp14:editId="16616C0E">
            <wp:extent cx="5760720" cy="1945640"/>
            <wp:effectExtent l="0" t="0" r="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720" cy="1945640"/>
                    </a:xfrm>
                    <a:prstGeom prst="rect">
                      <a:avLst/>
                    </a:prstGeom>
                  </pic:spPr>
                </pic:pic>
              </a:graphicData>
            </a:graphic>
          </wp:inline>
        </w:drawing>
      </w:r>
    </w:p>
    <w:p w14:paraId="5B368F06" w14:textId="77777777" w:rsidR="00D017FA" w:rsidRPr="00D017FA" w:rsidRDefault="00D017FA" w:rsidP="00D017FA">
      <w:pPr>
        <w:pStyle w:val="Sansinterligne"/>
        <w:rPr>
          <w:rFonts w:ascii="Times New Roman" w:hAnsi="Times New Roman" w:cs="Times New Roman"/>
          <w:color w:val="2E74B5" w:themeColor="accent1" w:themeShade="BF"/>
          <w:sz w:val="24"/>
          <w:szCs w:val="24"/>
          <w:lang w:val="en-US"/>
        </w:rPr>
      </w:pPr>
      <w:r w:rsidRPr="00D017FA">
        <w:rPr>
          <w:rFonts w:ascii="Times New Roman" w:hAnsi="Times New Roman" w:cs="Times New Roman"/>
          <w:color w:val="2E74B5" w:themeColor="accent1" w:themeShade="BF"/>
          <w:sz w:val="24"/>
          <w:szCs w:val="24"/>
          <w:lang w:val="en-US"/>
        </w:rPr>
        <w:t xml:space="preserve">Fig.7. D: Sensitivity analysis effect of prebiotics, probiotics and </w:t>
      </w:r>
      <w:proofErr w:type="spellStart"/>
      <w:r w:rsidRPr="00D017FA">
        <w:rPr>
          <w:rFonts w:ascii="Times New Roman" w:hAnsi="Times New Roman" w:cs="Times New Roman"/>
          <w:color w:val="2E74B5" w:themeColor="accent1" w:themeShade="BF"/>
          <w:sz w:val="24"/>
          <w:szCs w:val="24"/>
          <w:lang w:val="en-US"/>
        </w:rPr>
        <w:t>synbiotics</w:t>
      </w:r>
      <w:proofErr w:type="spellEnd"/>
      <w:r w:rsidRPr="00D017FA">
        <w:rPr>
          <w:rFonts w:ascii="Times New Roman" w:hAnsi="Times New Roman" w:cs="Times New Roman"/>
          <w:color w:val="2E74B5" w:themeColor="accent1" w:themeShade="BF"/>
          <w:sz w:val="24"/>
          <w:szCs w:val="24"/>
          <w:lang w:val="en-US"/>
        </w:rPr>
        <w:t xml:space="preserve"> on weight gain (kg) by the duration of supplementation</w:t>
      </w:r>
    </w:p>
    <w:p w14:paraId="29C87E8E" w14:textId="77777777" w:rsidR="00D017FA" w:rsidRPr="00EB0113" w:rsidRDefault="00D017FA" w:rsidP="00A92618">
      <w:pPr>
        <w:pStyle w:val="Sansinterligne"/>
        <w:rPr>
          <w:rFonts w:ascii="Times New Roman" w:hAnsi="Times New Roman" w:cs="Times New Roman"/>
          <w:color w:val="2E74B5" w:themeColor="accent1" w:themeShade="BF"/>
          <w:sz w:val="24"/>
          <w:szCs w:val="24"/>
          <w:lang w:val="en-US"/>
        </w:rPr>
      </w:pPr>
    </w:p>
    <w:p w14:paraId="6E4C25D8" w14:textId="2A0E2FA5" w:rsidR="0083576F" w:rsidRDefault="0083576F" w:rsidP="00A92618">
      <w:pPr>
        <w:pStyle w:val="Sansinterligne"/>
        <w:rPr>
          <w:rFonts w:ascii="Times New Roman" w:hAnsi="Times New Roman" w:cs="Times New Roman"/>
          <w:sz w:val="24"/>
          <w:szCs w:val="24"/>
          <w:lang w:val="en-US"/>
        </w:rPr>
      </w:pPr>
      <w:r w:rsidRPr="0083576F">
        <w:rPr>
          <w:rFonts w:ascii="Times New Roman" w:hAnsi="Times New Roman" w:cs="Times New Roman"/>
          <w:noProof/>
          <w:sz w:val="24"/>
          <w:szCs w:val="24"/>
          <w:lang w:eastAsia="fr-FR"/>
        </w:rPr>
        <w:drawing>
          <wp:inline distT="0" distB="0" distL="0" distR="0" wp14:anchorId="7D469924" wp14:editId="1AC3D2D3">
            <wp:extent cx="5760720" cy="1861185"/>
            <wp:effectExtent l="0" t="0" r="0" b="5715"/>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720" cy="1861185"/>
                    </a:xfrm>
                    <a:prstGeom prst="rect">
                      <a:avLst/>
                    </a:prstGeom>
                  </pic:spPr>
                </pic:pic>
              </a:graphicData>
            </a:graphic>
          </wp:inline>
        </w:drawing>
      </w:r>
    </w:p>
    <w:p w14:paraId="507DC2E4" w14:textId="03AA7BC0" w:rsidR="00461BE3" w:rsidRDefault="00461BE3" w:rsidP="00A92618">
      <w:pPr>
        <w:pStyle w:val="Sansinterligne"/>
        <w:rPr>
          <w:rFonts w:ascii="Times New Roman" w:hAnsi="Times New Roman" w:cs="Times New Roman"/>
          <w:sz w:val="24"/>
          <w:szCs w:val="24"/>
          <w:lang w:val="en-US"/>
        </w:rPr>
      </w:pPr>
    </w:p>
    <w:p w14:paraId="3E5A1CD6" w14:textId="3F0E6E98" w:rsidR="00461BE3" w:rsidRPr="00D017FA" w:rsidRDefault="00D017FA" w:rsidP="00A92618">
      <w:pPr>
        <w:pStyle w:val="Sansinterligne"/>
        <w:rPr>
          <w:rFonts w:ascii="Times New Roman" w:hAnsi="Times New Roman" w:cs="Times New Roman"/>
          <w:color w:val="2E74B5" w:themeColor="accent1" w:themeShade="BF"/>
          <w:sz w:val="24"/>
          <w:szCs w:val="24"/>
          <w:lang w:val="en-US"/>
        </w:rPr>
      </w:pPr>
      <w:r w:rsidRPr="00D017FA">
        <w:rPr>
          <w:rFonts w:ascii="Times New Roman" w:hAnsi="Times New Roman" w:cs="Times New Roman"/>
          <w:color w:val="2E74B5" w:themeColor="accent1" w:themeShade="BF"/>
          <w:sz w:val="24"/>
          <w:szCs w:val="24"/>
          <w:lang w:val="en-US"/>
        </w:rPr>
        <w:t xml:space="preserve">Fig.7. E: Sensitivity analysis </w:t>
      </w:r>
      <w:r>
        <w:rPr>
          <w:rFonts w:ascii="Times New Roman" w:hAnsi="Times New Roman" w:cs="Times New Roman"/>
          <w:color w:val="2E74B5" w:themeColor="accent1" w:themeShade="BF"/>
          <w:sz w:val="24"/>
          <w:szCs w:val="24"/>
          <w:lang w:val="en-US"/>
        </w:rPr>
        <w:t>e</w:t>
      </w:r>
      <w:r w:rsidRPr="00D017FA">
        <w:rPr>
          <w:rFonts w:ascii="Times New Roman" w:hAnsi="Times New Roman" w:cs="Times New Roman"/>
          <w:color w:val="2E74B5" w:themeColor="accent1" w:themeShade="BF"/>
          <w:sz w:val="24"/>
          <w:szCs w:val="24"/>
          <w:lang w:val="en-US"/>
        </w:rPr>
        <w:t xml:space="preserve">ffect of prebiotics, probiotics and </w:t>
      </w:r>
      <w:proofErr w:type="spellStart"/>
      <w:r w:rsidRPr="00D017FA">
        <w:rPr>
          <w:rFonts w:ascii="Times New Roman" w:hAnsi="Times New Roman" w:cs="Times New Roman"/>
          <w:color w:val="2E74B5" w:themeColor="accent1" w:themeShade="BF"/>
          <w:sz w:val="24"/>
          <w:szCs w:val="24"/>
          <w:lang w:val="en-US"/>
        </w:rPr>
        <w:t>synbiotics</w:t>
      </w:r>
      <w:proofErr w:type="spellEnd"/>
      <w:r w:rsidRPr="00D017FA">
        <w:rPr>
          <w:rFonts w:ascii="Times New Roman" w:hAnsi="Times New Roman" w:cs="Times New Roman"/>
          <w:color w:val="2E74B5" w:themeColor="accent1" w:themeShade="BF"/>
          <w:sz w:val="24"/>
          <w:szCs w:val="24"/>
          <w:lang w:val="en-US"/>
        </w:rPr>
        <w:t xml:space="preserve"> on weight gain (kg) by the year of publication</w:t>
      </w:r>
    </w:p>
    <w:p w14:paraId="05C81509" w14:textId="2742C95C" w:rsidR="00461BE3" w:rsidRDefault="00461BE3" w:rsidP="00A92618">
      <w:pPr>
        <w:pStyle w:val="Sansinterligne"/>
        <w:rPr>
          <w:rFonts w:ascii="Times New Roman" w:hAnsi="Times New Roman" w:cs="Times New Roman"/>
          <w:sz w:val="24"/>
          <w:szCs w:val="24"/>
          <w:lang w:val="en-US"/>
        </w:rPr>
      </w:pPr>
    </w:p>
    <w:p w14:paraId="48338C9D" w14:textId="7CA633BB" w:rsidR="00D017FA" w:rsidRDefault="00D017FA" w:rsidP="00A92618">
      <w:pPr>
        <w:pStyle w:val="Sansinterligne"/>
        <w:rPr>
          <w:rFonts w:ascii="Times New Roman" w:hAnsi="Times New Roman" w:cs="Times New Roman"/>
          <w:sz w:val="24"/>
          <w:szCs w:val="24"/>
          <w:lang w:val="en-US"/>
        </w:rPr>
      </w:pPr>
    </w:p>
    <w:p w14:paraId="0F1B7ED4" w14:textId="2CDD4217" w:rsidR="00D017FA" w:rsidRDefault="00D017FA" w:rsidP="00A92618">
      <w:pPr>
        <w:pStyle w:val="Sansinterligne"/>
        <w:rPr>
          <w:rFonts w:ascii="Times New Roman" w:hAnsi="Times New Roman" w:cs="Times New Roman"/>
          <w:sz w:val="24"/>
          <w:szCs w:val="24"/>
          <w:lang w:val="en-US"/>
        </w:rPr>
      </w:pPr>
    </w:p>
    <w:p w14:paraId="3F3D333D" w14:textId="29E37E8F" w:rsidR="00D017FA" w:rsidRDefault="00D017FA" w:rsidP="00A92618">
      <w:pPr>
        <w:pStyle w:val="Sansinterligne"/>
        <w:rPr>
          <w:rFonts w:ascii="Times New Roman" w:hAnsi="Times New Roman" w:cs="Times New Roman"/>
          <w:sz w:val="24"/>
          <w:szCs w:val="24"/>
          <w:lang w:val="en-US"/>
        </w:rPr>
      </w:pPr>
    </w:p>
    <w:p w14:paraId="177AEDCC" w14:textId="62016746" w:rsidR="00D017FA" w:rsidRDefault="00D017FA" w:rsidP="00A92618">
      <w:pPr>
        <w:pStyle w:val="Sansinterligne"/>
        <w:rPr>
          <w:rFonts w:ascii="Times New Roman" w:hAnsi="Times New Roman" w:cs="Times New Roman"/>
          <w:sz w:val="24"/>
          <w:szCs w:val="24"/>
          <w:lang w:val="en-US"/>
        </w:rPr>
      </w:pPr>
    </w:p>
    <w:p w14:paraId="6AE3E329" w14:textId="438E89F7" w:rsidR="00D017FA" w:rsidRDefault="00D017FA" w:rsidP="00A92618">
      <w:pPr>
        <w:pStyle w:val="Sansinterligne"/>
        <w:rPr>
          <w:rFonts w:ascii="Times New Roman" w:hAnsi="Times New Roman" w:cs="Times New Roman"/>
          <w:sz w:val="24"/>
          <w:szCs w:val="24"/>
          <w:lang w:val="en-US"/>
        </w:rPr>
      </w:pPr>
    </w:p>
    <w:p w14:paraId="4E4F9C20" w14:textId="5F2557D5" w:rsidR="00D017FA" w:rsidRDefault="00D017FA" w:rsidP="00A92618">
      <w:pPr>
        <w:pStyle w:val="Sansinterligne"/>
        <w:rPr>
          <w:rFonts w:ascii="Times New Roman" w:hAnsi="Times New Roman" w:cs="Times New Roman"/>
          <w:sz w:val="24"/>
          <w:szCs w:val="24"/>
          <w:lang w:val="en-US"/>
        </w:rPr>
      </w:pPr>
    </w:p>
    <w:p w14:paraId="36A768E9" w14:textId="4F708703" w:rsidR="00D017FA" w:rsidRDefault="00D017FA" w:rsidP="00A92618">
      <w:pPr>
        <w:pStyle w:val="Sansinterligne"/>
        <w:rPr>
          <w:rFonts w:ascii="Times New Roman" w:hAnsi="Times New Roman" w:cs="Times New Roman"/>
          <w:sz w:val="24"/>
          <w:szCs w:val="24"/>
          <w:lang w:val="en-US"/>
        </w:rPr>
      </w:pPr>
    </w:p>
    <w:p w14:paraId="2AF86C29" w14:textId="175A3438" w:rsidR="00D017FA" w:rsidRDefault="00D017FA" w:rsidP="00A92618">
      <w:pPr>
        <w:pStyle w:val="Sansinterligne"/>
        <w:rPr>
          <w:rFonts w:ascii="Times New Roman" w:hAnsi="Times New Roman" w:cs="Times New Roman"/>
          <w:sz w:val="24"/>
          <w:szCs w:val="24"/>
          <w:lang w:val="en-US"/>
        </w:rPr>
      </w:pPr>
    </w:p>
    <w:p w14:paraId="7A91FB38" w14:textId="4D5F79FF" w:rsidR="00D017FA" w:rsidRDefault="00D017FA" w:rsidP="00A92618">
      <w:pPr>
        <w:pStyle w:val="Sansinterligne"/>
        <w:rPr>
          <w:rFonts w:ascii="Times New Roman" w:hAnsi="Times New Roman" w:cs="Times New Roman"/>
          <w:sz w:val="24"/>
          <w:szCs w:val="24"/>
          <w:lang w:val="en-US"/>
        </w:rPr>
      </w:pPr>
    </w:p>
    <w:p w14:paraId="62D7FFC8" w14:textId="0364DD78" w:rsidR="00D017FA" w:rsidRDefault="00D017FA" w:rsidP="00A92618">
      <w:pPr>
        <w:pStyle w:val="Sansinterligne"/>
        <w:rPr>
          <w:rFonts w:ascii="Times New Roman" w:hAnsi="Times New Roman" w:cs="Times New Roman"/>
          <w:sz w:val="24"/>
          <w:szCs w:val="24"/>
          <w:lang w:val="en-US"/>
        </w:rPr>
      </w:pPr>
    </w:p>
    <w:p w14:paraId="4F90FD2A" w14:textId="084D136C" w:rsidR="00E960EF" w:rsidRDefault="00E960EF" w:rsidP="00A92618">
      <w:pPr>
        <w:pStyle w:val="Sansinterligne"/>
        <w:rPr>
          <w:rFonts w:ascii="Times New Roman" w:hAnsi="Times New Roman" w:cs="Times New Roman"/>
          <w:sz w:val="24"/>
          <w:szCs w:val="24"/>
          <w:lang w:val="en-US"/>
        </w:rPr>
      </w:pPr>
    </w:p>
    <w:p w14:paraId="0FEEBD93" w14:textId="54EB71BD" w:rsidR="00E960EF" w:rsidRDefault="00E960EF" w:rsidP="00A92618">
      <w:pPr>
        <w:pStyle w:val="Sansinterligne"/>
        <w:rPr>
          <w:rFonts w:ascii="Times New Roman" w:hAnsi="Times New Roman" w:cs="Times New Roman"/>
          <w:sz w:val="24"/>
          <w:szCs w:val="24"/>
          <w:lang w:val="en-US"/>
        </w:rPr>
      </w:pPr>
    </w:p>
    <w:p w14:paraId="6777487C" w14:textId="66249B4E" w:rsidR="00E960EF" w:rsidRDefault="00E960EF" w:rsidP="00A92618">
      <w:pPr>
        <w:pStyle w:val="Sansinterligne"/>
        <w:rPr>
          <w:rFonts w:ascii="Times New Roman" w:hAnsi="Times New Roman" w:cs="Times New Roman"/>
          <w:sz w:val="24"/>
          <w:szCs w:val="24"/>
          <w:lang w:val="en-US"/>
        </w:rPr>
      </w:pPr>
    </w:p>
    <w:p w14:paraId="2566EC82" w14:textId="788C03A6" w:rsidR="00E960EF" w:rsidRDefault="00E960EF" w:rsidP="00A92618">
      <w:pPr>
        <w:pStyle w:val="Sansinterligne"/>
        <w:rPr>
          <w:rFonts w:ascii="Times New Roman" w:hAnsi="Times New Roman" w:cs="Times New Roman"/>
          <w:sz w:val="24"/>
          <w:szCs w:val="24"/>
          <w:lang w:val="en-US"/>
        </w:rPr>
      </w:pPr>
    </w:p>
    <w:p w14:paraId="2E750200" w14:textId="59DA75DE" w:rsidR="00E960EF" w:rsidRDefault="00E960EF" w:rsidP="00A92618">
      <w:pPr>
        <w:pStyle w:val="Sansinterligne"/>
        <w:rPr>
          <w:rFonts w:ascii="Times New Roman" w:hAnsi="Times New Roman" w:cs="Times New Roman"/>
          <w:sz w:val="24"/>
          <w:szCs w:val="24"/>
          <w:lang w:val="en-US"/>
        </w:rPr>
      </w:pPr>
    </w:p>
    <w:p w14:paraId="2CE8A482" w14:textId="73FBE76A" w:rsidR="00E960EF" w:rsidRDefault="00E960EF" w:rsidP="00A92618">
      <w:pPr>
        <w:pStyle w:val="Sansinterligne"/>
        <w:rPr>
          <w:rFonts w:ascii="Times New Roman" w:hAnsi="Times New Roman" w:cs="Times New Roman"/>
          <w:sz w:val="24"/>
          <w:szCs w:val="24"/>
          <w:lang w:val="en-US"/>
        </w:rPr>
      </w:pPr>
    </w:p>
    <w:p w14:paraId="21E9C5B2" w14:textId="2051FEA1" w:rsidR="00E960EF" w:rsidRDefault="00E960EF" w:rsidP="00A92618">
      <w:pPr>
        <w:pStyle w:val="Sansinterligne"/>
        <w:rPr>
          <w:rFonts w:ascii="Times New Roman" w:hAnsi="Times New Roman" w:cs="Times New Roman"/>
          <w:sz w:val="24"/>
          <w:szCs w:val="24"/>
          <w:lang w:val="en-US"/>
        </w:rPr>
      </w:pPr>
    </w:p>
    <w:p w14:paraId="4E5AED84" w14:textId="79A58C9E" w:rsidR="00D017FA" w:rsidRDefault="00D017FA" w:rsidP="00A92618">
      <w:pPr>
        <w:pStyle w:val="Sansinterligne"/>
        <w:rPr>
          <w:rFonts w:ascii="Times New Roman" w:hAnsi="Times New Roman" w:cs="Times New Roman"/>
          <w:sz w:val="24"/>
          <w:szCs w:val="24"/>
          <w:lang w:val="en-US"/>
        </w:rPr>
      </w:pPr>
    </w:p>
    <w:p w14:paraId="47A1EB69" w14:textId="29D0E7DF" w:rsidR="00D017FA" w:rsidRDefault="00D017FA" w:rsidP="00A92618">
      <w:pPr>
        <w:pStyle w:val="Sansinterligne"/>
        <w:rPr>
          <w:rFonts w:ascii="Times New Roman" w:hAnsi="Times New Roman" w:cs="Times New Roman"/>
          <w:sz w:val="24"/>
          <w:szCs w:val="24"/>
          <w:lang w:val="en-US"/>
        </w:rPr>
      </w:pPr>
    </w:p>
    <w:p w14:paraId="4E5C2FDA" w14:textId="77777777" w:rsidR="00D017FA" w:rsidRDefault="00D017FA" w:rsidP="00A92618">
      <w:pPr>
        <w:pStyle w:val="Sansinterligne"/>
        <w:rPr>
          <w:rFonts w:ascii="Times New Roman" w:hAnsi="Times New Roman" w:cs="Times New Roman"/>
          <w:sz w:val="24"/>
          <w:szCs w:val="24"/>
          <w:lang w:val="en-US"/>
        </w:rPr>
      </w:pPr>
    </w:p>
    <w:p w14:paraId="72DE9BF6" w14:textId="4EFDB9C7" w:rsidR="00461BE3" w:rsidRDefault="00461BE3" w:rsidP="00A92618">
      <w:pPr>
        <w:pStyle w:val="Sansinterligne"/>
        <w:rPr>
          <w:rFonts w:ascii="Times New Roman" w:hAnsi="Times New Roman" w:cs="Times New Roman"/>
          <w:sz w:val="24"/>
          <w:szCs w:val="24"/>
          <w:lang w:val="en-US"/>
        </w:rPr>
      </w:pPr>
      <w:r w:rsidRPr="00461BE3">
        <w:rPr>
          <w:rFonts w:ascii="Times New Roman" w:hAnsi="Times New Roman" w:cs="Times New Roman"/>
          <w:noProof/>
          <w:sz w:val="24"/>
          <w:szCs w:val="24"/>
          <w:lang w:eastAsia="fr-FR"/>
        </w:rPr>
        <w:lastRenderedPageBreak/>
        <w:drawing>
          <wp:inline distT="0" distB="0" distL="0" distR="0" wp14:anchorId="76CCD4EA" wp14:editId="274A1234">
            <wp:extent cx="5760720" cy="988060"/>
            <wp:effectExtent l="0" t="0" r="0" b="254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0720" cy="988060"/>
                    </a:xfrm>
                    <a:prstGeom prst="rect">
                      <a:avLst/>
                    </a:prstGeom>
                  </pic:spPr>
                </pic:pic>
              </a:graphicData>
            </a:graphic>
          </wp:inline>
        </w:drawing>
      </w:r>
    </w:p>
    <w:p w14:paraId="0D1FFE96" w14:textId="687A4C55" w:rsidR="00461BE3" w:rsidRDefault="00D017FA" w:rsidP="00A92618">
      <w:pPr>
        <w:pStyle w:val="Sansinterligne"/>
        <w:rPr>
          <w:rFonts w:ascii="Times New Roman" w:hAnsi="Times New Roman" w:cs="Times New Roman"/>
          <w:sz w:val="24"/>
          <w:szCs w:val="24"/>
          <w:lang w:val="en-US"/>
        </w:rPr>
      </w:pPr>
      <w:r w:rsidRPr="008C3D9A">
        <w:rPr>
          <w:rFonts w:ascii="Times New Roman" w:hAnsi="Times New Roman" w:cs="Times New Roman"/>
          <w:color w:val="2E74B5" w:themeColor="accent1" w:themeShade="BF"/>
          <w:sz w:val="24"/>
          <w:szCs w:val="24"/>
          <w:lang w:val="en-US"/>
        </w:rPr>
        <w:t xml:space="preserve">Fig.8. A: </w:t>
      </w:r>
      <w:r w:rsidR="008C3D9A" w:rsidRPr="008C3D9A">
        <w:rPr>
          <w:rFonts w:ascii="Times New Roman" w:hAnsi="Times New Roman" w:cs="Times New Roman"/>
          <w:color w:val="2E74B5" w:themeColor="accent1" w:themeShade="BF"/>
          <w:sz w:val="24"/>
          <w:szCs w:val="24"/>
          <w:lang w:val="en-US"/>
        </w:rPr>
        <w:t>Sensitivity analysis e</w:t>
      </w:r>
      <w:r w:rsidRPr="008C3D9A">
        <w:rPr>
          <w:rFonts w:ascii="Times New Roman" w:hAnsi="Times New Roman" w:cs="Times New Roman"/>
          <w:color w:val="2E74B5" w:themeColor="accent1" w:themeShade="BF"/>
          <w:sz w:val="24"/>
          <w:szCs w:val="24"/>
          <w:lang w:val="en-US"/>
        </w:rPr>
        <w:t xml:space="preserve">ffect of prebiotic, probiotic and </w:t>
      </w:r>
      <w:proofErr w:type="spellStart"/>
      <w:r w:rsidRPr="008C3D9A">
        <w:rPr>
          <w:rFonts w:ascii="Times New Roman" w:hAnsi="Times New Roman" w:cs="Times New Roman"/>
          <w:color w:val="2E74B5" w:themeColor="accent1" w:themeShade="BF"/>
          <w:sz w:val="24"/>
          <w:szCs w:val="24"/>
          <w:lang w:val="en-US"/>
        </w:rPr>
        <w:t>synbiotic</w:t>
      </w:r>
      <w:proofErr w:type="spellEnd"/>
      <w:r w:rsidRPr="008C3D9A">
        <w:rPr>
          <w:rFonts w:ascii="Times New Roman" w:hAnsi="Times New Roman" w:cs="Times New Roman"/>
          <w:color w:val="2E74B5" w:themeColor="accent1" w:themeShade="BF"/>
          <w:sz w:val="24"/>
          <w:szCs w:val="24"/>
          <w:lang w:val="en-US"/>
        </w:rPr>
        <w:t xml:space="preserve"> on the height gain (cm) of children </w:t>
      </w:r>
    </w:p>
    <w:p w14:paraId="7EB439FF" w14:textId="52C2B0E3" w:rsidR="00DF14EC" w:rsidRDefault="00525130" w:rsidP="00461BE3">
      <w:pPr>
        <w:rPr>
          <w:rFonts w:ascii="Times New Roman" w:hAnsi="Times New Roman" w:cs="Times New Roman"/>
          <w:sz w:val="24"/>
          <w:szCs w:val="24"/>
          <w:lang w:val="en-US"/>
        </w:rPr>
      </w:pPr>
      <w:r w:rsidRPr="00525130">
        <w:rPr>
          <w:rFonts w:ascii="Times New Roman" w:hAnsi="Times New Roman" w:cs="Times New Roman"/>
          <w:noProof/>
          <w:sz w:val="24"/>
          <w:szCs w:val="24"/>
          <w:lang w:eastAsia="fr-FR"/>
        </w:rPr>
        <w:drawing>
          <wp:inline distT="0" distB="0" distL="0" distR="0" wp14:anchorId="1208E16A" wp14:editId="3F7CA579">
            <wp:extent cx="5760720" cy="1873250"/>
            <wp:effectExtent l="0" t="0" r="0" b="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720" cy="1873250"/>
                    </a:xfrm>
                    <a:prstGeom prst="rect">
                      <a:avLst/>
                    </a:prstGeom>
                  </pic:spPr>
                </pic:pic>
              </a:graphicData>
            </a:graphic>
          </wp:inline>
        </w:drawing>
      </w:r>
    </w:p>
    <w:p w14:paraId="140EA57E" w14:textId="6AD613F3" w:rsidR="00461BE3" w:rsidRDefault="00525130" w:rsidP="00461BE3">
      <w:pPr>
        <w:rPr>
          <w:rFonts w:ascii="Times New Roman" w:hAnsi="Times New Roman" w:cs="Times New Roman"/>
          <w:sz w:val="24"/>
          <w:szCs w:val="24"/>
          <w:lang w:val="en-US"/>
        </w:rPr>
      </w:pPr>
      <w:r>
        <w:rPr>
          <w:rFonts w:ascii="Times New Roman" w:hAnsi="Times New Roman" w:cs="Times New Roman"/>
          <w:color w:val="2E74B5" w:themeColor="accent1" w:themeShade="BF"/>
          <w:sz w:val="24"/>
          <w:szCs w:val="24"/>
          <w:lang w:val="en-US"/>
        </w:rPr>
        <w:t>Fig.8. B</w:t>
      </w:r>
      <w:r w:rsidR="008C3D9A" w:rsidRPr="008C3D9A">
        <w:rPr>
          <w:rFonts w:ascii="Times New Roman" w:hAnsi="Times New Roman" w:cs="Times New Roman"/>
          <w:color w:val="2E74B5" w:themeColor="accent1" w:themeShade="BF"/>
          <w:sz w:val="24"/>
          <w:szCs w:val="24"/>
          <w:lang w:val="en-US"/>
        </w:rPr>
        <w:t xml:space="preserve">: Sensitivity analysis Effect of prebiotic, probiotic and </w:t>
      </w:r>
      <w:proofErr w:type="spellStart"/>
      <w:r w:rsidR="008C3D9A" w:rsidRPr="008C3D9A">
        <w:rPr>
          <w:rFonts w:ascii="Times New Roman" w:hAnsi="Times New Roman" w:cs="Times New Roman"/>
          <w:color w:val="2E74B5" w:themeColor="accent1" w:themeShade="BF"/>
          <w:sz w:val="24"/>
          <w:szCs w:val="24"/>
          <w:lang w:val="en-US"/>
        </w:rPr>
        <w:t>synbiotic</w:t>
      </w:r>
      <w:proofErr w:type="spellEnd"/>
      <w:r w:rsidR="008C3D9A" w:rsidRPr="008C3D9A">
        <w:rPr>
          <w:rFonts w:ascii="Times New Roman" w:hAnsi="Times New Roman" w:cs="Times New Roman"/>
          <w:color w:val="2E74B5" w:themeColor="accent1" w:themeShade="BF"/>
          <w:sz w:val="24"/>
          <w:szCs w:val="24"/>
          <w:lang w:val="en-US"/>
        </w:rPr>
        <w:t xml:space="preserve"> on </w:t>
      </w:r>
      <w:r w:rsidR="008C3D9A">
        <w:rPr>
          <w:rFonts w:ascii="Times New Roman" w:hAnsi="Times New Roman" w:cs="Times New Roman"/>
          <w:color w:val="2E74B5" w:themeColor="accent1" w:themeShade="BF"/>
          <w:sz w:val="24"/>
          <w:szCs w:val="24"/>
          <w:lang w:val="en-US"/>
        </w:rPr>
        <w:t xml:space="preserve">the height gain (cm) </w:t>
      </w:r>
      <w:r w:rsidR="008C3D9A" w:rsidRPr="008C3D9A">
        <w:rPr>
          <w:rFonts w:ascii="Times New Roman" w:hAnsi="Times New Roman" w:cs="Times New Roman"/>
          <w:color w:val="2E74B5" w:themeColor="accent1" w:themeShade="BF"/>
          <w:sz w:val="24"/>
          <w:szCs w:val="24"/>
          <w:lang w:val="en-US"/>
        </w:rPr>
        <w:t xml:space="preserve">  by intervention</w:t>
      </w:r>
      <w:r w:rsidR="008C3D9A" w:rsidRPr="008C3D9A">
        <w:rPr>
          <w:rFonts w:ascii="Times New Roman" w:hAnsi="Times New Roman" w:cs="Times New Roman"/>
          <w:sz w:val="24"/>
          <w:szCs w:val="24"/>
          <w:lang w:val="en-US"/>
        </w:rPr>
        <w:t>.</w:t>
      </w:r>
    </w:p>
    <w:p w14:paraId="6860118C" w14:textId="77777777" w:rsidR="00525130" w:rsidRPr="00525130" w:rsidRDefault="00525130" w:rsidP="00525130">
      <w:pPr>
        <w:rPr>
          <w:rFonts w:ascii="Times New Roman" w:hAnsi="Times New Roman" w:cs="Times New Roman"/>
          <w:sz w:val="24"/>
          <w:szCs w:val="24"/>
          <w:lang w:val="en-US"/>
        </w:rPr>
      </w:pPr>
      <w:r w:rsidRPr="00525130">
        <w:rPr>
          <w:rFonts w:ascii="Times New Roman" w:hAnsi="Times New Roman" w:cs="Times New Roman"/>
          <w:noProof/>
          <w:sz w:val="24"/>
          <w:szCs w:val="24"/>
          <w:lang w:eastAsia="fr-FR"/>
        </w:rPr>
        <w:drawing>
          <wp:inline distT="0" distB="0" distL="0" distR="0" wp14:anchorId="0D484628" wp14:editId="28B82421">
            <wp:extent cx="5760720" cy="1787525"/>
            <wp:effectExtent l="0" t="0" r="0" b="3175"/>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0720" cy="1787525"/>
                    </a:xfrm>
                    <a:prstGeom prst="rect">
                      <a:avLst/>
                    </a:prstGeom>
                  </pic:spPr>
                </pic:pic>
              </a:graphicData>
            </a:graphic>
          </wp:inline>
        </w:drawing>
      </w:r>
    </w:p>
    <w:p w14:paraId="5004E3C8" w14:textId="45EF736D" w:rsidR="00525130" w:rsidRPr="00525130" w:rsidRDefault="000A6F27" w:rsidP="00461BE3">
      <w:pPr>
        <w:rPr>
          <w:rFonts w:ascii="Times New Roman" w:hAnsi="Times New Roman" w:cs="Times New Roman"/>
          <w:color w:val="2E74B5" w:themeColor="accent1" w:themeShade="BF"/>
          <w:sz w:val="24"/>
          <w:szCs w:val="24"/>
          <w:lang w:val="en-US"/>
        </w:rPr>
      </w:pPr>
      <w:r>
        <w:rPr>
          <w:rFonts w:ascii="Times New Roman" w:hAnsi="Times New Roman" w:cs="Times New Roman"/>
          <w:color w:val="2E74B5" w:themeColor="accent1" w:themeShade="BF"/>
          <w:sz w:val="24"/>
          <w:szCs w:val="24"/>
          <w:lang w:val="en-US"/>
        </w:rPr>
        <w:t>Fig.8</w:t>
      </w:r>
      <w:r w:rsidR="00525130" w:rsidRPr="00525130">
        <w:rPr>
          <w:rFonts w:ascii="Times New Roman" w:hAnsi="Times New Roman" w:cs="Times New Roman"/>
          <w:color w:val="2E74B5" w:themeColor="accent1" w:themeShade="BF"/>
          <w:sz w:val="24"/>
          <w:szCs w:val="24"/>
          <w:lang w:val="en-US"/>
        </w:rPr>
        <w:t>. C:</w:t>
      </w:r>
      <w:r w:rsidR="00525130" w:rsidRPr="00525130">
        <w:rPr>
          <w:rFonts w:ascii="Times New Roman" w:hAnsi="Times New Roman" w:cs="Times New Roman"/>
          <w:color w:val="2E74B5" w:themeColor="accent1" w:themeShade="BF"/>
          <w:sz w:val="24"/>
          <w:szCs w:val="24"/>
        </w:rPr>
        <w:t xml:space="preserve"> </w:t>
      </w:r>
      <w:r w:rsidR="00525130" w:rsidRPr="00525130">
        <w:rPr>
          <w:rFonts w:ascii="Times New Roman" w:hAnsi="Times New Roman" w:cs="Times New Roman"/>
          <w:color w:val="2E74B5" w:themeColor="accent1" w:themeShade="BF"/>
          <w:sz w:val="24"/>
          <w:szCs w:val="24"/>
          <w:lang w:val="en-US"/>
        </w:rPr>
        <w:t xml:space="preserve">Sensitivity analysis effect of prebiotic, probiotic and </w:t>
      </w:r>
      <w:proofErr w:type="spellStart"/>
      <w:r w:rsidR="00525130" w:rsidRPr="00525130">
        <w:rPr>
          <w:rFonts w:ascii="Times New Roman" w:hAnsi="Times New Roman" w:cs="Times New Roman"/>
          <w:color w:val="2E74B5" w:themeColor="accent1" w:themeShade="BF"/>
          <w:sz w:val="24"/>
          <w:szCs w:val="24"/>
          <w:lang w:val="en-US"/>
        </w:rPr>
        <w:t>synbiotic</w:t>
      </w:r>
      <w:proofErr w:type="spellEnd"/>
      <w:r w:rsidR="00525130" w:rsidRPr="00525130">
        <w:rPr>
          <w:rFonts w:ascii="Times New Roman" w:hAnsi="Times New Roman" w:cs="Times New Roman"/>
          <w:color w:val="2E74B5" w:themeColor="accent1" w:themeShade="BF"/>
          <w:sz w:val="24"/>
          <w:szCs w:val="24"/>
          <w:lang w:val="en-US"/>
        </w:rPr>
        <w:t xml:space="preserve"> on the height gain (cm) by nutritional status</w:t>
      </w:r>
    </w:p>
    <w:p w14:paraId="2301AE6F" w14:textId="7B1E2774" w:rsidR="00461BE3" w:rsidRDefault="00E960EF" w:rsidP="00A92618">
      <w:pPr>
        <w:pStyle w:val="Sansinterligne"/>
        <w:rPr>
          <w:rFonts w:ascii="Times New Roman" w:hAnsi="Times New Roman" w:cs="Times New Roman"/>
          <w:sz w:val="24"/>
          <w:szCs w:val="24"/>
          <w:lang w:val="en-US"/>
        </w:rPr>
      </w:pPr>
      <w:r w:rsidRPr="00E960EF">
        <w:rPr>
          <w:rFonts w:ascii="Times New Roman" w:hAnsi="Times New Roman" w:cs="Times New Roman"/>
          <w:noProof/>
          <w:sz w:val="24"/>
          <w:szCs w:val="24"/>
          <w:lang w:eastAsia="fr-FR"/>
        </w:rPr>
        <w:drawing>
          <wp:inline distT="0" distB="0" distL="0" distR="0" wp14:anchorId="4EDC9609" wp14:editId="5A75C24A">
            <wp:extent cx="5760720" cy="1880870"/>
            <wp:effectExtent l="0" t="0" r="0" b="508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0720" cy="1880870"/>
                    </a:xfrm>
                    <a:prstGeom prst="rect">
                      <a:avLst/>
                    </a:prstGeom>
                  </pic:spPr>
                </pic:pic>
              </a:graphicData>
            </a:graphic>
          </wp:inline>
        </w:drawing>
      </w:r>
    </w:p>
    <w:p w14:paraId="5BC02311" w14:textId="750E1AB0" w:rsidR="00461BE3" w:rsidRDefault="00461BE3" w:rsidP="00A92618">
      <w:pPr>
        <w:pStyle w:val="Sansinterligne"/>
        <w:rPr>
          <w:rFonts w:ascii="Times New Roman" w:hAnsi="Times New Roman" w:cs="Times New Roman"/>
          <w:sz w:val="24"/>
          <w:szCs w:val="24"/>
          <w:lang w:val="en-US"/>
        </w:rPr>
      </w:pPr>
    </w:p>
    <w:p w14:paraId="4EFA7FF3" w14:textId="11AA5A41" w:rsidR="00461BE3" w:rsidRPr="00ED1E3B" w:rsidRDefault="00E960EF" w:rsidP="00A92618">
      <w:pPr>
        <w:pStyle w:val="Sansinterligne"/>
        <w:rPr>
          <w:rFonts w:ascii="Times New Roman" w:hAnsi="Times New Roman" w:cs="Times New Roman"/>
          <w:color w:val="2E74B5" w:themeColor="accent1" w:themeShade="BF"/>
          <w:sz w:val="24"/>
          <w:szCs w:val="24"/>
          <w:lang w:val="en-US"/>
        </w:rPr>
      </w:pPr>
      <w:r w:rsidRPr="00ED1E3B">
        <w:rPr>
          <w:rFonts w:ascii="Times New Roman" w:hAnsi="Times New Roman" w:cs="Times New Roman"/>
          <w:color w:val="2E74B5" w:themeColor="accent1" w:themeShade="BF"/>
          <w:sz w:val="24"/>
          <w:szCs w:val="24"/>
          <w:lang w:val="en-US"/>
        </w:rPr>
        <w:t>Fig.8.</w:t>
      </w:r>
      <w:r w:rsidR="00ED1E3B" w:rsidRPr="00ED1E3B">
        <w:rPr>
          <w:rFonts w:ascii="Times New Roman" w:hAnsi="Times New Roman" w:cs="Times New Roman"/>
          <w:color w:val="2E74B5" w:themeColor="accent1" w:themeShade="BF"/>
          <w:sz w:val="24"/>
          <w:szCs w:val="24"/>
          <w:lang w:val="en-US"/>
        </w:rPr>
        <w:t>D</w:t>
      </w:r>
      <w:r w:rsidRPr="00ED1E3B">
        <w:rPr>
          <w:rFonts w:ascii="Times New Roman" w:hAnsi="Times New Roman" w:cs="Times New Roman"/>
          <w:color w:val="2E74B5" w:themeColor="accent1" w:themeShade="BF"/>
          <w:sz w:val="24"/>
          <w:szCs w:val="24"/>
          <w:lang w:val="en-US"/>
        </w:rPr>
        <w:t>:</w:t>
      </w:r>
      <w:r w:rsidR="00094B4F" w:rsidRPr="00094B4F">
        <w:t xml:space="preserve"> </w:t>
      </w:r>
      <w:r w:rsidR="00094B4F" w:rsidRPr="00094B4F">
        <w:rPr>
          <w:rFonts w:ascii="Times New Roman" w:hAnsi="Times New Roman" w:cs="Times New Roman"/>
          <w:color w:val="2E74B5" w:themeColor="accent1" w:themeShade="BF"/>
          <w:sz w:val="24"/>
          <w:szCs w:val="24"/>
          <w:lang w:val="en-US"/>
        </w:rPr>
        <w:t>Sensitivity analysis</w:t>
      </w:r>
      <w:r w:rsidRPr="00094B4F">
        <w:rPr>
          <w:rFonts w:ascii="Times New Roman" w:hAnsi="Times New Roman" w:cs="Times New Roman"/>
          <w:color w:val="2E74B5" w:themeColor="accent1" w:themeShade="BF"/>
          <w:sz w:val="24"/>
          <w:szCs w:val="24"/>
          <w:lang w:val="en-US"/>
        </w:rPr>
        <w:t xml:space="preserve"> </w:t>
      </w:r>
      <w:r w:rsidR="00094B4F">
        <w:rPr>
          <w:rFonts w:ascii="Times New Roman" w:hAnsi="Times New Roman" w:cs="Times New Roman"/>
          <w:color w:val="2E74B5" w:themeColor="accent1" w:themeShade="BF"/>
          <w:sz w:val="24"/>
          <w:szCs w:val="24"/>
          <w:lang w:val="en-US"/>
        </w:rPr>
        <w:t>e</w:t>
      </w:r>
      <w:r w:rsidRPr="00ED1E3B">
        <w:rPr>
          <w:rFonts w:ascii="Times New Roman" w:hAnsi="Times New Roman" w:cs="Times New Roman"/>
          <w:color w:val="2E74B5" w:themeColor="accent1" w:themeShade="BF"/>
          <w:sz w:val="24"/>
          <w:szCs w:val="24"/>
          <w:lang w:val="en-US"/>
        </w:rPr>
        <w:t>ffect of prebiotics, probiotics a</w:t>
      </w:r>
      <w:r w:rsidR="00ED1E3B" w:rsidRPr="00ED1E3B">
        <w:rPr>
          <w:rFonts w:ascii="Times New Roman" w:hAnsi="Times New Roman" w:cs="Times New Roman"/>
          <w:color w:val="2E74B5" w:themeColor="accent1" w:themeShade="BF"/>
          <w:sz w:val="24"/>
          <w:szCs w:val="24"/>
          <w:lang w:val="en-US"/>
        </w:rPr>
        <w:t xml:space="preserve">nd </w:t>
      </w:r>
      <w:proofErr w:type="spellStart"/>
      <w:r w:rsidR="00ED1E3B" w:rsidRPr="00ED1E3B">
        <w:rPr>
          <w:rFonts w:ascii="Times New Roman" w:hAnsi="Times New Roman" w:cs="Times New Roman"/>
          <w:color w:val="2E74B5" w:themeColor="accent1" w:themeShade="BF"/>
          <w:sz w:val="24"/>
          <w:szCs w:val="24"/>
          <w:lang w:val="en-US"/>
        </w:rPr>
        <w:t>synbiotics</w:t>
      </w:r>
      <w:proofErr w:type="spellEnd"/>
      <w:r w:rsidR="00ED1E3B" w:rsidRPr="00ED1E3B">
        <w:rPr>
          <w:rFonts w:ascii="Times New Roman" w:hAnsi="Times New Roman" w:cs="Times New Roman"/>
          <w:color w:val="2E74B5" w:themeColor="accent1" w:themeShade="BF"/>
          <w:sz w:val="24"/>
          <w:szCs w:val="24"/>
          <w:lang w:val="en-US"/>
        </w:rPr>
        <w:t xml:space="preserve"> on height gain (cm</w:t>
      </w:r>
      <w:r w:rsidRPr="00ED1E3B">
        <w:rPr>
          <w:rFonts w:ascii="Times New Roman" w:hAnsi="Times New Roman" w:cs="Times New Roman"/>
          <w:color w:val="2E74B5" w:themeColor="accent1" w:themeShade="BF"/>
          <w:sz w:val="24"/>
          <w:szCs w:val="24"/>
          <w:lang w:val="en-US"/>
        </w:rPr>
        <w:t>) by the duration of supplementation</w:t>
      </w:r>
    </w:p>
    <w:p w14:paraId="2FE15E05" w14:textId="0C93AA8A" w:rsidR="00EB10EC" w:rsidRPr="002D025F" w:rsidRDefault="00EB10EC" w:rsidP="002D025F">
      <w:pPr>
        <w:rPr>
          <w:lang w:val="en-US"/>
        </w:rPr>
      </w:pPr>
    </w:p>
    <w:p w14:paraId="5D29456C" w14:textId="13593460" w:rsidR="0083576F" w:rsidRDefault="0083576F" w:rsidP="00A952DD">
      <w:pPr>
        <w:pStyle w:val="Paragraphedeliste"/>
        <w:rPr>
          <w:lang w:val="en-US"/>
        </w:rPr>
      </w:pPr>
    </w:p>
    <w:p w14:paraId="67A98409" w14:textId="0629FA68" w:rsidR="005F53D5" w:rsidRPr="004A42FB" w:rsidRDefault="005F53D5" w:rsidP="004A42FB">
      <w:pPr>
        <w:rPr>
          <w:color w:val="2E74B5" w:themeColor="accent1" w:themeShade="BF"/>
          <w:lang w:val="en-US"/>
        </w:rPr>
      </w:pPr>
      <w:r w:rsidRPr="004A42FB">
        <w:rPr>
          <w:b/>
          <w:color w:val="2E74B5" w:themeColor="accent1" w:themeShade="BF"/>
          <w:lang w:val="en-US"/>
        </w:rPr>
        <w:t>Table 1:</w:t>
      </w:r>
      <w:r w:rsidRPr="004A42FB">
        <w:rPr>
          <w:color w:val="2E74B5" w:themeColor="accent1" w:themeShade="BF"/>
          <w:lang w:val="en-US"/>
        </w:rPr>
        <w:t xml:space="preserve"> Search strategy for each database</w:t>
      </w:r>
    </w:p>
    <w:tbl>
      <w:tblPr>
        <w:tblStyle w:val="Grilledutableau"/>
        <w:tblW w:w="0" w:type="auto"/>
        <w:tblInd w:w="-572" w:type="dxa"/>
        <w:tblLook w:val="04A0" w:firstRow="1" w:lastRow="0" w:firstColumn="1" w:lastColumn="0" w:noHBand="0" w:noVBand="1"/>
      </w:tblPr>
      <w:tblGrid>
        <w:gridCol w:w="3544"/>
        <w:gridCol w:w="6090"/>
      </w:tblGrid>
      <w:tr w:rsidR="005F53D5" w:rsidRPr="005F53D5" w14:paraId="4CCD8211" w14:textId="77777777" w:rsidTr="004A42FB">
        <w:tc>
          <w:tcPr>
            <w:tcW w:w="3544" w:type="dxa"/>
            <w:shd w:val="clear" w:color="auto" w:fill="E7E6E6" w:themeFill="background2"/>
          </w:tcPr>
          <w:p w14:paraId="693C3446" w14:textId="77777777" w:rsidR="005F53D5" w:rsidRPr="005F53D5" w:rsidRDefault="005F53D5" w:rsidP="005F53D5">
            <w:pPr>
              <w:spacing w:after="160" w:line="259" w:lineRule="auto"/>
              <w:rPr>
                <w:b/>
              </w:rPr>
            </w:pPr>
            <w:proofErr w:type="spellStart"/>
            <w:r w:rsidRPr="005F53D5">
              <w:rPr>
                <w:b/>
              </w:rPr>
              <w:t>Database</w:t>
            </w:r>
            <w:proofErr w:type="spellEnd"/>
          </w:p>
        </w:tc>
        <w:tc>
          <w:tcPr>
            <w:tcW w:w="6090" w:type="dxa"/>
            <w:shd w:val="clear" w:color="auto" w:fill="E7E6E6" w:themeFill="background2"/>
          </w:tcPr>
          <w:p w14:paraId="45AE5A5D" w14:textId="77777777" w:rsidR="005F53D5" w:rsidRPr="005F53D5" w:rsidRDefault="005F53D5" w:rsidP="005F53D5">
            <w:pPr>
              <w:spacing w:after="160" w:line="259" w:lineRule="auto"/>
              <w:rPr>
                <w:b/>
              </w:rPr>
            </w:pPr>
            <w:proofErr w:type="spellStart"/>
            <w:r w:rsidRPr="005F53D5">
              <w:rPr>
                <w:b/>
              </w:rPr>
              <w:t>Search</w:t>
            </w:r>
            <w:proofErr w:type="spellEnd"/>
            <w:r w:rsidRPr="005F53D5">
              <w:rPr>
                <w:b/>
              </w:rPr>
              <w:t xml:space="preserve"> </w:t>
            </w:r>
            <w:proofErr w:type="spellStart"/>
            <w:r w:rsidRPr="005F53D5">
              <w:rPr>
                <w:b/>
              </w:rPr>
              <w:t>strategy</w:t>
            </w:r>
            <w:proofErr w:type="spellEnd"/>
          </w:p>
        </w:tc>
      </w:tr>
      <w:tr w:rsidR="005F53D5" w:rsidRPr="005F53D5" w14:paraId="5F48972A" w14:textId="77777777" w:rsidTr="004A42FB">
        <w:tc>
          <w:tcPr>
            <w:tcW w:w="3544" w:type="dxa"/>
          </w:tcPr>
          <w:p w14:paraId="0303AFAE" w14:textId="77777777" w:rsidR="005F53D5" w:rsidRPr="005F53D5" w:rsidRDefault="005F53D5" w:rsidP="005F53D5">
            <w:pPr>
              <w:spacing w:after="160" w:line="259" w:lineRule="auto"/>
              <w:rPr>
                <w:lang w:val="en-CA"/>
              </w:rPr>
            </w:pPr>
            <w:proofErr w:type="spellStart"/>
            <w:r w:rsidRPr="005F53D5">
              <w:rPr>
                <w:lang w:val="en-CA"/>
              </w:rPr>
              <w:t>Pubmed</w:t>
            </w:r>
            <w:proofErr w:type="spellEnd"/>
            <w:r w:rsidRPr="005F53D5">
              <w:rPr>
                <w:lang w:val="en-CA"/>
              </w:rPr>
              <w:t xml:space="preserve">, </w:t>
            </w:r>
            <w:proofErr w:type="spellStart"/>
            <w:r w:rsidRPr="005F53D5">
              <w:rPr>
                <w:lang w:val="en-CA"/>
              </w:rPr>
              <w:t>Embase</w:t>
            </w:r>
            <w:proofErr w:type="spellEnd"/>
            <w:r w:rsidRPr="005F53D5">
              <w:rPr>
                <w:lang w:val="en-CA"/>
              </w:rPr>
              <w:t>, web of sciences, Science direct, Google Scholar, Scopus</w:t>
            </w:r>
          </w:p>
        </w:tc>
        <w:tc>
          <w:tcPr>
            <w:tcW w:w="6090" w:type="dxa"/>
          </w:tcPr>
          <w:p w14:paraId="3F775019" w14:textId="77777777" w:rsidR="005F53D5" w:rsidRPr="005F53D5" w:rsidRDefault="005F53D5" w:rsidP="005F53D5">
            <w:pPr>
              <w:spacing w:after="160" w:line="259" w:lineRule="auto"/>
              <w:rPr>
                <w:lang w:val="en-CA"/>
              </w:rPr>
            </w:pPr>
            <w:r w:rsidRPr="005F53D5">
              <w:rPr>
                <w:lang w:val="en-CA"/>
              </w:rPr>
              <w:t xml:space="preserve">((((probiotic) OR prebiotic OR </w:t>
            </w:r>
            <w:proofErr w:type="spellStart"/>
            <w:r w:rsidRPr="005F53D5">
              <w:rPr>
                <w:lang w:val="en-CA"/>
              </w:rPr>
              <w:t>synbiotic</w:t>
            </w:r>
            <w:proofErr w:type="spellEnd"/>
            <w:r w:rsidRPr="005F53D5">
              <w:rPr>
                <w:lang w:val="en-CA"/>
              </w:rPr>
              <w:t xml:space="preserve">) AND children) AND growth) </w:t>
            </w:r>
            <w:proofErr w:type="gramStart"/>
            <w:r w:rsidRPr="005F53D5">
              <w:rPr>
                <w:lang w:val="en-CA"/>
              </w:rPr>
              <w:t>AND</w:t>
            </w:r>
            <w:proofErr w:type="gramEnd"/>
            <w:r w:rsidRPr="005F53D5">
              <w:rPr>
                <w:lang w:val="en-CA"/>
              </w:rPr>
              <w:t xml:space="preserve"> randomized clinical trials); ((((probiotics) OR (</w:t>
            </w:r>
            <w:proofErr w:type="spellStart"/>
            <w:r w:rsidRPr="005F53D5">
              <w:rPr>
                <w:lang w:val="en-CA"/>
              </w:rPr>
              <w:t>synbiotics</w:t>
            </w:r>
            <w:proofErr w:type="spellEnd"/>
            <w:r w:rsidRPr="005F53D5">
              <w:rPr>
                <w:lang w:val="en-CA"/>
              </w:rPr>
              <w:t>) AND children) AND growth) AND non randomized clinical trials).</w:t>
            </w:r>
          </w:p>
        </w:tc>
      </w:tr>
      <w:tr w:rsidR="005F53D5" w:rsidRPr="005F53D5" w14:paraId="71DFA4A9" w14:textId="77777777" w:rsidTr="004A42FB">
        <w:tc>
          <w:tcPr>
            <w:tcW w:w="3544" w:type="dxa"/>
          </w:tcPr>
          <w:p w14:paraId="7EDC0D0E" w14:textId="77777777" w:rsidR="005F53D5" w:rsidRPr="005F53D5" w:rsidRDefault="005F53D5" w:rsidP="005F53D5">
            <w:pPr>
              <w:spacing w:after="160" w:line="259" w:lineRule="auto"/>
            </w:pPr>
            <w:r w:rsidRPr="005F53D5">
              <w:t>clinicaltrial.org</w:t>
            </w:r>
          </w:p>
        </w:tc>
        <w:tc>
          <w:tcPr>
            <w:tcW w:w="6090" w:type="dxa"/>
          </w:tcPr>
          <w:p w14:paraId="5AEDDA61" w14:textId="77777777" w:rsidR="005F53D5" w:rsidRPr="005F53D5" w:rsidRDefault="005F53D5" w:rsidP="005F53D5">
            <w:pPr>
              <w:spacing w:after="160" w:line="259" w:lineRule="auto"/>
              <w:rPr>
                <w:lang w:val="en-CA"/>
              </w:rPr>
            </w:pPr>
            <w:r w:rsidRPr="005F53D5">
              <w:rPr>
                <w:lang w:val="en-CA"/>
              </w:rPr>
              <w:t xml:space="preserve">((((probiotic) OR prebiotic OR </w:t>
            </w:r>
            <w:proofErr w:type="spellStart"/>
            <w:r w:rsidRPr="005F53D5">
              <w:rPr>
                <w:lang w:val="en-CA"/>
              </w:rPr>
              <w:t>synbiotic</w:t>
            </w:r>
            <w:proofErr w:type="spellEnd"/>
            <w:r w:rsidRPr="005F53D5">
              <w:rPr>
                <w:lang w:val="en-CA"/>
              </w:rPr>
              <w:t>) AND children) AND growth) AND randomized clinical trials)</w:t>
            </w:r>
          </w:p>
        </w:tc>
      </w:tr>
      <w:tr w:rsidR="005F53D5" w:rsidRPr="005F53D5" w14:paraId="3985AEE9" w14:textId="77777777" w:rsidTr="004A42FB">
        <w:tc>
          <w:tcPr>
            <w:tcW w:w="3544" w:type="dxa"/>
          </w:tcPr>
          <w:p w14:paraId="2BBCD70A" w14:textId="77777777" w:rsidR="005F53D5" w:rsidRPr="005F53D5" w:rsidRDefault="005F53D5" w:rsidP="005F53D5">
            <w:pPr>
              <w:spacing w:after="160" w:line="259" w:lineRule="auto"/>
            </w:pPr>
            <w:r w:rsidRPr="005F53D5">
              <w:t>Cochrane Library</w:t>
            </w:r>
          </w:p>
        </w:tc>
        <w:tc>
          <w:tcPr>
            <w:tcW w:w="6090" w:type="dxa"/>
          </w:tcPr>
          <w:p w14:paraId="069266FD" w14:textId="77777777" w:rsidR="005F53D5" w:rsidRPr="005F53D5" w:rsidRDefault="005F53D5" w:rsidP="005F53D5">
            <w:pPr>
              <w:spacing w:after="160" w:line="259" w:lineRule="auto"/>
              <w:rPr>
                <w:lang w:val="en-CA"/>
              </w:rPr>
            </w:pPr>
            <w:r w:rsidRPr="005F53D5">
              <w:rPr>
                <w:lang w:val="en-CA"/>
              </w:rPr>
              <w:t>Appropriate combination of key words</w:t>
            </w:r>
          </w:p>
        </w:tc>
      </w:tr>
    </w:tbl>
    <w:p w14:paraId="5403B744" w14:textId="12CA394E" w:rsidR="005F53D5" w:rsidRDefault="005F53D5" w:rsidP="00A92618">
      <w:pPr>
        <w:rPr>
          <w:rFonts w:ascii="Times New Roman" w:hAnsi="Times New Roman" w:cs="Times New Roman"/>
          <w:sz w:val="24"/>
          <w:szCs w:val="24"/>
          <w:lang w:val="en-US"/>
        </w:rPr>
      </w:pPr>
    </w:p>
    <w:p w14:paraId="29CB006B" w14:textId="6BDBC4A9" w:rsidR="00957D56" w:rsidRDefault="00957D56" w:rsidP="00A92618">
      <w:pPr>
        <w:rPr>
          <w:rFonts w:ascii="Times New Roman" w:hAnsi="Times New Roman" w:cs="Times New Roman"/>
          <w:sz w:val="24"/>
          <w:szCs w:val="24"/>
          <w:lang w:val="en-US"/>
        </w:rPr>
      </w:pPr>
    </w:p>
    <w:p w14:paraId="691485A6" w14:textId="53580DB1" w:rsidR="00957D56" w:rsidRDefault="00957D56" w:rsidP="00A92618">
      <w:pPr>
        <w:rPr>
          <w:rFonts w:ascii="Times New Roman" w:hAnsi="Times New Roman" w:cs="Times New Roman"/>
          <w:sz w:val="24"/>
          <w:szCs w:val="24"/>
          <w:lang w:val="en-US"/>
        </w:rPr>
      </w:pPr>
    </w:p>
    <w:p w14:paraId="741217B7" w14:textId="7524AE34" w:rsidR="00957D56" w:rsidRDefault="00957D56" w:rsidP="00A92618">
      <w:pPr>
        <w:rPr>
          <w:rFonts w:ascii="Times New Roman" w:hAnsi="Times New Roman" w:cs="Times New Roman"/>
          <w:sz w:val="24"/>
          <w:szCs w:val="24"/>
          <w:lang w:val="en-US"/>
        </w:rPr>
      </w:pPr>
    </w:p>
    <w:p w14:paraId="1B3C024B" w14:textId="6830C565" w:rsidR="00957D56" w:rsidRDefault="00957D56" w:rsidP="00A92618">
      <w:pPr>
        <w:rPr>
          <w:rFonts w:ascii="Times New Roman" w:hAnsi="Times New Roman" w:cs="Times New Roman"/>
          <w:sz w:val="24"/>
          <w:szCs w:val="24"/>
          <w:lang w:val="en-US"/>
        </w:rPr>
      </w:pPr>
    </w:p>
    <w:p w14:paraId="32119ED7" w14:textId="69076E34" w:rsidR="00957D56" w:rsidRDefault="00957D56" w:rsidP="00A92618">
      <w:pPr>
        <w:rPr>
          <w:rFonts w:ascii="Times New Roman" w:hAnsi="Times New Roman" w:cs="Times New Roman"/>
          <w:sz w:val="24"/>
          <w:szCs w:val="24"/>
          <w:lang w:val="en-US"/>
        </w:rPr>
      </w:pPr>
    </w:p>
    <w:p w14:paraId="5D1BA166" w14:textId="080B9E19" w:rsidR="00957D56" w:rsidRDefault="00957D56" w:rsidP="00A92618">
      <w:pPr>
        <w:rPr>
          <w:rFonts w:ascii="Times New Roman" w:hAnsi="Times New Roman" w:cs="Times New Roman"/>
          <w:sz w:val="24"/>
          <w:szCs w:val="24"/>
          <w:lang w:val="en-US"/>
        </w:rPr>
      </w:pPr>
    </w:p>
    <w:p w14:paraId="40BCE8F8" w14:textId="5E4DFBFD" w:rsidR="00957D56" w:rsidRDefault="00957D56" w:rsidP="00A92618">
      <w:pPr>
        <w:rPr>
          <w:rFonts w:ascii="Times New Roman" w:hAnsi="Times New Roman" w:cs="Times New Roman"/>
          <w:sz w:val="24"/>
          <w:szCs w:val="24"/>
          <w:lang w:val="en-US"/>
        </w:rPr>
      </w:pPr>
    </w:p>
    <w:p w14:paraId="70C8F3A5" w14:textId="6837FFDE" w:rsidR="008267F1" w:rsidRDefault="008267F1" w:rsidP="00A92618">
      <w:pPr>
        <w:rPr>
          <w:rFonts w:ascii="Times New Roman" w:hAnsi="Times New Roman" w:cs="Times New Roman"/>
          <w:sz w:val="24"/>
          <w:szCs w:val="24"/>
          <w:lang w:val="en-US"/>
        </w:rPr>
      </w:pPr>
    </w:p>
    <w:p w14:paraId="475FDC76" w14:textId="73051C08" w:rsidR="008267F1" w:rsidRDefault="008267F1" w:rsidP="00A92618">
      <w:pPr>
        <w:rPr>
          <w:rFonts w:ascii="Times New Roman" w:hAnsi="Times New Roman" w:cs="Times New Roman"/>
          <w:sz w:val="24"/>
          <w:szCs w:val="24"/>
          <w:lang w:val="en-US"/>
        </w:rPr>
      </w:pPr>
    </w:p>
    <w:p w14:paraId="26114FAD" w14:textId="012A6190" w:rsidR="005F53D5" w:rsidRDefault="005F53D5" w:rsidP="00A92618">
      <w:pPr>
        <w:rPr>
          <w:rFonts w:ascii="Times New Roman" w:hAnsi="Times New Roman" w:cs="Times New Roman"/>
          <w:sz w:val="24"/>
          <w:szCs w:val="24"/>
          <w:lang w:val="en-US"/>
        </w:rPr>
      </w:pPr>
    </w:p>
    <w:p w14:paraId="51ED9040" w14:textId="21C3D745" w:rsidR="005F53D5" w:rsidRDefault="005F53D5" w:rsidP="00A92618">
      <w:pPr>
        <w:rPr>
          <w:rFonts w:ascii="Times New Roman" w:hAnsi="Times New Roman" w:cs="Times New Roman"/>
          <w:sz w:val="24"/>
          <w:szCs w:val="24"/>
          <w:lang w:val="en-US"/>
        </w:rPr>
      </w:pPr>
    </w:p>
    <w:p w14:paraId="71264635" w14:textId="64605EC8" w:rsidR="005F53D5" w:rsidRDefault="005F53D5" w:rsidP="00A92618">
      <w:pPr>
        <w:rPr>
          <w:rFonts w:ascii="Times New Roman" w:hAnsi="Times New Roman" w:cs="Times New Roman"/>
          <w:sz w:val="24"/>
          <w:szCs w:val="24"/>
          <w:lang w:val="en-US"/>
        </w:rPr>
      </w:pPr>
    </w:p>
    <w:p w14:paraId="6020FE7D" w14:textId="6CCFE776" w:rsidR="005F53D5" w:rsidRDefault="005F53D5" w:rsidP="00A92618">
      <w:pPr>
        <w:rPr>
          <w:rFonts w:ascii="Times New Roman" w:hAnsi="Times New Roman" w:cs="Times New Roman"/>
          <w:sz w:val="24"/>
          <w:szCs w:val="24"/>
          <w:lang w:val="en-US"/>
        </w:rPr>
      </w:pPr>
    </w:p>
    <w:p w14:paraId="7EEF82D7" w14:textId="457B5E60" w:rsidR="005F53D5" w:rsidRDefault="005F53D5" w:rsidP="00A92618">
      <w:pPr>
        <w:rPr>
          <w:rFonts w:ascii="Times New Roman" w:hAnsi="Times New Roman" w:cs="Times New Roman"/>
          <w:sz w:val="24"/>
          <w:szCs w:val="24"/>
          <w:lang w:val="en-US"/>
        </w:rPr>
      </w:pPr>
    </w:p>
    <w:p w14:paraId="28E074D9" w14:textId="45EF78DB" w:rsidR="005F53D5" w:rsidRDefault="005F53D5" w:rsidP="00A92618">
      <w:pPr>
        <w:rPr>
          <w:rFonts w:ascii="Times New Roman" w:hAnsi="Times New Roman" w:cs="Times New Roman"/>
          <w:sz w:val="24"/>
          <w:szCs w:val="24"/>
          <w:lang w:val="en-US"/>
        </w:rPr>
      </w:pPr>
    </w:p>
    <w:p w14:paraId="0EFC431A" w14:textId="7EA6F23E" w:rsidR="005F53D5" w:rsidRDefault="005F53D5" w:rsidP="00A92618">
      <w:pPr>
        <w:rPr>
          <w:rFonts w:ascii="Times New Roman" w:hAnsi="Times New Roman" w:cs="Times New Roman"/>
          <w:sz w:val="24"/>
          <w:szCs w:val="24"/>
          <w:lang w:val="en-US"/>
        </w:rPr>
      </w:pPr>
    </w:p>
    <w:p w14:paraId="65A81E65" w14:textId="7DA2FBDA" w:rsidR="005F53D5" w:rsidRDefault="005F53D5" w:rsidP="00A92618">
      <w:pPr>
        <w:rPr>
          <w:rFonts w:ascii="Times New Roman" w:hAnsi="Times New Roman" w:cs="Times New Roman"/>
          <w:sz w:val="24"/>
          <w:szCs w:val="24"/>
          <w:lang w:val="en-US"/>
        </w:rPr>
      </w:pPr>
    </w:p>
    <w:p w14:paraId="70A4E15D" w14:textId="0066A0B4" w:rsidR="005F53D5" w:rsidRDefault="005F53D5" w:rsidP="00A92618">
      <w:pPr>
        <w:rPr>
          <w:rFonts w:ascii="Times New Roman" w:hAnsi="Times New Roman" w:cs="Times New Roman"/>
          <w:sz w:val="24"/>
          <w:szCs w:val="24"/>
          <w:lang w:val="en-US"/>
        </w:rPr>
      </w:pPr>
    </w:p>
    <w:p w14:paraId="7C2FCCDD" w14:textId="50D33252" w:rsidR="005F53D5" w:rsidRDefault="005F53D5" w:rsidP="00A92618">
      <w:pPr>
        <w:rPr>
          <w:rFonts w:ascii="Times New Roman" w:hAnsi="Times New Roman" w:cs="Times New Roman"/>
          <w:sz w:val="24"/>
          <w:szCs w:val="24"/>
          <w:lang w:val="en-US"/>
        </w:rPr>
      </w:pPr>
    </w:p>
    <w:p w14:paraId="47316513" w14:textId="4F1E1831" w:rsidR="005F53D5" w:rsidRDefault="005F53D5" w:rsidP="00A92618">
      <w:pPr>
        <w:rPr>
          <w:rFonts w:ascii="Times New Roman" w:hAnsi="Times New Roman" w:cs="Times New Roman"/>
          <w:sz w:val="24"/>
          <w:szCs w:val="24"/>
          <w:lang w:val="en-US"/>
        </w:rPr>
      </w:pPr>
    </w:p>
    <w:p w14:paraId="49E9BE35" w14:textId="2732CACD" w:rsidR="00957D56" w:rsidRDefault="00957D56" w:rsidP="00A92618">
      <w:pPr>
        <w:rPr>
          <w:rFonts w:ascii="Times New Roman" w:hAnsi="Times New Roman" w:cs="Times New Roman"/>
          <w:sz w:val="24"/>
          <w:szCs w:val="24"/>
          <w:lang w:val="en-US"/>
        </w:rPr>
      </w:pPr>
    </w:p>
    <w:p w14:paraId="629AE241" w14:textId="6AE6B1E6" w:rsidR="00957D56" w:rsidRDefault="00957D56" w:rsidP="00A92618">
      <w:pPr>
        <w:rPr>
          <w:rFonts w:ascii="Times New Roman" w:hAnsi="Times New Roman" w:cs="Times New Roman"/>
          <w:sz w:val="24"/>
          <w:szCs w:val="24"/>
          <w:lang w:val="en-US"/>
        </w:rPr>
      </w:pPr>
    </w:p>
    <w:p w14:paraId="6ED9C16F" w14:textId="1E204C61" w:rsidR="00861486" w:rsidRPr="00861486" w:rsidRDefault="005F53D5" w:rsidP="00861486">
      <w:pPr>
        <w:rPr>
          <w:rFonts w:ascii="Times New Roman" w:hAnsi="Times New Roman" w:cs="Times New Roman"/>
          <w:sz w:val="24"/>
          <w:szCs w:val="24"/>
          <w:lang w:val="en-US"/>
        </w:rPr>
      </w:pPr>
      <w:r w:rsidRPr="005F53D5">
        <w:rPr>
          <w:rFonts w:ascii="Times New Roman" w:hAnsi="Times New Roman" w:cs="Times New Roman"/>
          <w:b/>
          <w:sz w:val="24"/>
          <w:szCs w:val="24"/>
          <w:lang w:val="en-US"/>
        </w:rPr>
        <w:t>Table 2</w:t>
      </w:r>
      <w:r w:rsidR="00861486" w:rsidRPr="005F53D5">
        <w:rPr>
          <w:rFonts w:ascii="Times New Roman" w:hAnsi="Times New Roman" w:cs="Times New Roman"/>
          <w:b/>
          <w:sz w:val="24"/>
          <w:szCs w:val="24"/>
          <w:lang w:val="en-US"/>
        </w:rPr>
        <w:t>:</w:t>
      </w:r>
      <w:r w:rsidR="00861486" w:rsidRPr="00861486">
        <w:rPr>
          <w:rFonts w:ascii="Times New Roman" w:hAnsi="Times New Roman" w:cs="Times New Roman"/>
          <w:sz w:val="24"/>
          <w:szCs w:val="24"/>
          <w:lang w:val="en-US"/>
        </w:rPr>
        <w:t xml:space="preserve"> Studies excluded after reading the full text</w:t>
      </w:r>
    </w:p>
    <w:tbl>
      <w:tblPr>
        <w:tblStyle w:val="Grilledutableau"/>
        <w:tblpPr w:leftFromText="141" w:rightFromText="141" w:vertAnchor="page" w:horzAnchor="margin" w:tblpY="2581"/>
        <w:tblW w:w="0" w:type="auto"/>
        <w:tblLook w:val="04A0" w:firstRow="1" w:lastRow="0" w:firstColumn="1" w:lastColumn="0" w:noHBand="0" w:noVBand="1"/>
      </w:tblPr>
      <w:tblGrid>
        <w:gridCol w:w="4531"/>
        <w:gridCol w:w="4531"/>
      </w:tblGrid>
      <w:tr w:rsidR="00861486" w:rsidRPr="00861486" w14:paraId="17B07F08" w14:textId="77777777" w:rsidTr="00861486">
        <w:tc>
          <w:tcPr>
            <w:tcW w:w="4531" w:type="dxa"/>
          </w:tcPr>
          <w:p w14:paraId="32DEB9C2" w14:textId="77777777" w:rsidR="00861486" w:rsidRPr="00861486" w:rsidRDefault="00861486" w:rsidP="00861486">
            <w:pPr>
              <w:spacing w:after="160"/>
              <w:rPr>
                <w:rFonts w:ascii="Times New Roman" w:hAnsi="Times New Roman" w:cs="Times New Roman"/>
                <w:sz w:val="24"/>
                <w:szCs w:val="24"/>
              </w:rPr>
            </w:pPr>
            <w:proofErr w:type="spellStart"/>
            <w:r w:rsidRPr="00861486">
              <w:rPr>
                <w:rFonts w:ascii="Times New Roman" w:hAnsi="Times New Roman" w:cs="Times New Roman"/>
                <w:b/>
                <w:bCs/>
                <w:sz w:val="24"/>
                <w:szCs w:val="24"/>
              </w:rPr>
              <w:t>Study</w:t>
            </w:r>
            <w:proofErr w:type="spellEnd"/>
            <w:r w:rsidRPr="00861486">
              <w:rPr>
                <w:rFonts w:ascii="Times New Roman" w:hAnsi="Times New Roman" w:cs="Times New Roman"/>
                <w:b/>
                <w:bCs/>
                <w:sz w:val="24"/>
                <w:szCs w:val="24"/>
              </w:rPr>
              <w:t xml:space="preserve"> (</w:t>
            </w:r>
            <w:proofErr w:type="spellStart"/>
            <w:r w:rsidRPr="00861486">
              <w:rPr>
                <w:rFonts w:ascii="Times New Roman" w:hAnsi="Times New Roman" w:cs="Times New Roman"/>
                <w:b/>
                <w:bCs/>
                <w:sz w:val="24"/>
                <w:szCs w:val="24"/>
              </w:rPr>
              <w:t>reference</w:t>
            </w:r>
            <w:proofErr w:type="spellEnd"/>
            <w:r w:rsidRPr="00861486">
              <w:rPr>
                <w:rFonts w:ascii="Times New Roman" w:hAnsi="Times New Roman" w:cs="Times New Roman"/>
                <w:b/>
                <w:bCs/>
                <w:sz w:val="24"/>
                <w:szCs w:val="24"/>
              </w:rPr>
              <w:t>)</w:t>
            </w:r>
          </w:p>
        </w:tc>
        <w:tc>
          <w:tcPr>
            <w:tcW w:w="4531" w:type="dxa"/>
          </w:tcPr>
          <w:p w14:paraId="258919D3" w14:textId="77777777" w:rsidR="00861486" w:rsidRPr="00861486" w:rsidRDefault="00861486" w:rsidP="00861486">
            <w:pPr>
              <w:spacing w:after="160"/>
              <w:rPr>
                <w:rFonts w:ascii="Times New Roman" w:hAnsi="Times New Roman" w:cs="Times New Roman"/>
                <w:sz w:val="24"/>
                <w:szCs w:val="24"/>
              </w:rPr>
            </w:pPr>
            <w:proofErr w:type="spellStart"/>
            <w:r w:rsidRPr="00861486">
              <w:rPr>
                <w:rFonts w:ascii="Times New Roman" w:hAnsi="Times New Roman" w:cs="Times New Roman"/>
                <w:b/>
                <w:bCs/>
                <w:sz w:val="24"/>
                <w:szCs w:val="24"/>
              </w:rPr>
              <w:t>Reason</w:t>
            </w:r>
            <w:proofErr w:type="spellEnd"/>
            <w:r w:rsidRPr="00861486">
              <w:rPr>
                <w:rFonts w:ascii="Times New Roman" w:hAnsi="Times New Roman" w:cs="Times New Roman"/>
                <w:b/>
                <w:bCs/>
                <w:sz w:val="24"/>
                <w:szCs w:val="24"/>
              </w:rPr>
              <w:t xml:space="preserve"> for Exclusion</w:t>
            </w:r>
          </w:p>
        </w:tc>
      </w:tr>
      <w:tr w:rsidR="00861486" w:rsidRPr="00861486" w14:paraId="78985251" w14:textId="77777777" w:rsidTr="00861486">
        <w:tc>
          <w:tcPr>
            <w:tcW w:w="4531" w:type="dxa"/>
          </w:tcPr>
          <w:p w14:paraId="69062567" w14:textId="77777777" w:rsidR="00861486" w:rsidRPr="00861486" w:rsidRDefault="00861486" w:rsidP="00861486">
            <w:pPr>
              <w:spacing w:after="160"/>
              <w:rPr>
                <w:rFonts w:ascii="Times New Roman" w:hAnsi="Times New Roman" w:cs="Times New Roman"/>
                <w:sz w:val="24"/>
                <w:szCs w:val="24"/>
              </w:rPr>
            </w:pPr>
            <w:proofErr w:type="spellStart"/>
            <w:r w:rsidRPr="00861486">
              <w:rPr>
                <w:rFonts w:ascii="Times New Roman" w:hAnsi="Times New Roman" w:cs="Times New Roman"/>
                <w:sz w:val="24"/>
                <w:szCs w:val="24"/>
              </w:rPr>
              <w:t>Scalabrin</w:t>
            </w:r>
            <w:proofErr w:type="spellEnd"/>
            <w:r w:rsidRPr="00861486">
              <w:rPr>
                <w:rFonts w:ascii="Times New Roman" w:hAnsi="Times New Roman" w:cs="Times New Roman"/>
                <w:sz w:val="24"/>
                <w:szCs w:val="24"/>
              </w:rPr>
              <w:t>, DMF et al ; 2017</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{"citationID":"MilWy3UH","properties":{"formattedCitation":"(2)","plainCitation":"(2)","noteIndex":0},"citationItems":[{"id":2329,"uris":["http://zotero.org/users/local/LCvKPPuG/items/HEATMK9U"],"itemData":{"id":2329,"type":"article-journal","abstract":"Extensively hydrolyzed (EH) formula with Lactobacillus rhamnosus GG (LGG) was demonstrated to alleviate cow's milk allergy (CMA) symptoms and promote faster acquisition of tolerance to cow's milk protein. We previously demonstrated that partially hydrolyzed (PH) and EH formulas with LGG supported normal growth in healthy-term infants through 120 days of age. The objective of the current study was to evaluate growth, development, and specific adverse events through 5 years of age in participants from that cohort who continued receiving study formula. Infants who completed a double-blind, randomized growth and tolerance study were eligible to continue receiving the assigned study formula through 1 year of age (control: EH casein formula, EHF, or one of two investigational formulas: EH casein formula with LGG (EHF-LGG) or a PH formula with LGG (PHF-LGG)) and participate in follow-up through 5 years of age. Anthropometric measures, behavior development, and specific adverse events were recorded. No significant differences in achieved weight and height or behavioral development outcomes at 3 or 5 years of age were observed among study groups. Few statistically significant differences in the incidence of specific infection-related events through years 3 or 5 were observed among study groups, none of which were considered clinically relevant.\nCONCLUSION: Extensively and partially hydrolyzed formulas with LGG were associated with normal growth and development and long-term safety through 5 years of age. What is Known: • Infants with cow's milk allergy often experience allergic manifestations that can lead to poor nutrition status and poor growth. • Providing partially hydrolyzed (PH) and EH formulas with or without LGG in infants can support normal growth in healthy-term infants. What is New: • This study provides long-term safety data for the first 5 years of life on the use of extensively and partially hydrolyzed formulas with LGG when fed through 1 year of age. • Extensively and partially hydrolyzed formulas with LGG are associated with normal growth, development, and long-term safety through 5 years of age.","container-title":"European Journal of Pediatrics","DOI":"10.1007/s00431-016-2825-4","ISSN":"1432-1076","issue":"2","journalAbbreviation":"Eur J Pediatr","language":"eng","note":"PMID: 27975116\nPMCID: PMC5243874","page":"217-224","source":"PubMed","title":"Long-term safety assessment in children who received hydrolyzed protein formulas with Lactobacillus rhamnosus GG: a 5-year follow-up","title-short":"Long-term safety assessment in children who received hydrolyzed protein formulas with Lactobacillus rhamnosus GG","volume":"176","author":[{"family":"Scalabrin","given":"Dmf"},{"family":"Harris","given":"C."},{"family":"Johnston","given":"W. H."},{"family":"Berseth","given":"C. L."}],"issued":{"date-parts":[["2017",2]]}}}],"schema":"https://github.com/citation-style-language/schema/raw/master/csl-citation.json"}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(2)</w:t>
            </w:r>
            <w:r w:rsidRPr="00861486">
              <w:rPr>
                <w:rFonts w:ascii="Times New Roman" w:hAnsi="Times New Roman" w:cs="Times New Roman"/>
                <w:sz w:val="24"/>
                <w:szCs w:val="24"/>
                <w:lang w:val="en-US"/>
              </w:rPr>
              <w:fldChar w:fldCharType="end"/>
            </w:r>
          </w:p>
        </w:tc>
        <w:tc>
          <w:tcPr>
            <w:tcW w:w="4531" w:type="dxa"/>
            <w:vMerge w:val="restart"/>
          </w:tcPr>
          <w:p w14:paraId="2BD5D5E8" w14:textId="77777777" w:rsidR="00861486" w:rsidRPr="00861486" w:rsidRDefault="00861486" w:rsidP="00861486">
            <w:pPr>
              <w:spacing w:after="160"/>
              <w:rPr>
                <w:rFonts w:ascii="Times New Roman" w:hAnsi="Times New Roman" w:cs="Times New Roman"/>
                <w:sz w:val="24"/>
                <w:szCs w:val="24"/>
              </w:rPr>
            </w:pPr>
          </w:p>
          <w:p w14:paraId="457BF7ED" w14:textId="77777777" w:rsidR="00861486" w:rsidRPr="00861486" w:rsidRDefault="00861486" w:rsidP="00861486">
            <w:pPr>
              <w:spacing w:after="160"/>
              <w:rPr>
                <w:rFonts w:ascii="Times New Roman" w:hAnsi="Times New Roman" w:cs="Times New Roman"/>
                <w:sz w:val="24"/>
                <w:szCs w:val="24"/>
              </w:rPr>
            </w:pPr>
          </w:p>
          <w:p w14:paraId="3FE32659" w14:textId="77777777" w:rsidR="00861486" w:rsidRPr="00861486" w:rsidRDefault="00861486" w:rsidP="00861486">
            <w:pPr>
              <w:spacing w:after="160"/>
              <w:rPr>
                <w:rFonts w:ascii="Times New Roman" w:hAnsi="Times New Roman" w:cs="Times New Roman"/>
                <w:sz w:val="24"/>
                <w:szCs w:val="24"/>
              </w:rPr>
            </w:pPr>
          </w:p>
          <w:p w14:paraId="084309B7" w14:textId="77777777" w:rsidR="00861486" w:rsidRPr="00861486" w:rsidRDefault="00861486" w:rsidP="00861486">
            <w:pPr>
              <w:spacing w:after="160"/>
              <w:rPr>
                <w:rFonts w:ascii="Times New Roman" w:hAnsi="Times New Roman" w:cs="Times New Roman"/>
                <w:sz w:val="24"/>
                <w:szCs w:val="24"/>
              </w:rPr>
            </w:pPr>
          </w:p>
          <w:p w14:paraId="0ED85BBE" w14:textId="77777777" w:rsidR="00861486" w:rsidRPr="00861486" w:rsidRDefault="00861486" w:rsidP="00861486">
            <w:pPr>
              <w:spacing w:after="160"/>
              <w:rPr>
                <w:rFonts w:ascii="Times New Roman" w:hAnsi="Times New Roman" w:cs="Times New Roman"/>
                <w:sz w:val="24"/>
                <w:szCs w:val="24"/>
              </w:rPr>
            </w:pPr>
          </w:p>
          <w:p w14:paraId="1D444C96" w14:textId="77777777" w:rsidR="00861486" w:rsidRPr="00861486" w:rsidRDefault="00861486" w:rsidP="00861486">
            <w:pPr>
              <w:spacing w:after="160"/>
              <w:rPr>
                <w:rFonts w:ascii="Times New Roman" w:hAnsi="Times New Roman" w:cs="Times New Roman"/>
                <w:sz w:val="24"/>
                <w:szCs w:val="24"/>
              </w:rPr>
            </w:pPr>
          </w:p>
          <w:p w14:paraId="603AD1AF" w14:textId="77777777" w:rsidR="00861486" w:rsidRPr="00861486" w:rsidRDefault="00861486" w:rsidP="00861486">
            <w:pPr>
              <w:spacing w:after="160"/>
              <w:rPr>
                <w:rFonts w:ascii="Times New Roman" w:hAnsi="Times New Roman" w:cs="Times New Roman"/>
                <w:sz w:val="24"/>
                <w:szCs w:val="24"/>
              </w:rPr>
            </w:pPr>
          </w:p>
          <w:p w14:paraId="4B8B1372" w14:textId="77777777" w:rsidR="00861486" w:rsidRPr="00861486" w:rsidRDefault="00861486" w:rsidP="00861486">
            <w:pPr>
              <w:spacing w:after="160"/>
              <w:rPr>
                <w:rFonts w:ascii="Times New Roman" w:hAnsi="Times New Roman" w:cs="Times New Roman"/>
                <w:sz w:val="24"/>
                <w:szCs w:val="24"/>
              </w:rPr>
            </w:pPr>
          </w:p>
          <w:p w14:paraId="3175D355" w14:textId="77777777" w:rsidR="00861486" w:rsidRPr="00861486" w:rsidRDefault="00861486" w:rsidP="00861486">
            <w:pPr>
              <w:spacing w:after="160"/>
              <w:rPr>
                <w:rFonts w:ascii="Times New Roman" w:hAnsi="Times New Roman" w:cs="Times New Roman"/>
                <w:sz w:val="24"/>
                <w:szCs w:val="24"/>
              </w:rPr>
            </w:pPr>
          </w:p>
          <w:p w14:paraId="10393255" w14:textId="77777777" w:rsidR="00861486" w:rsidRPr="00861486" w:rsidRDefault="00861486" w:rsidP="00861486">
            <w:pPr>
              <w:spacing w:after="160"/>
              <w:rPr>
                <w:rFonts w:ascii="Times New Roman" w:hAnsi="Times New Roman" w:cs="Times New Roman"/>
                <w:sz w:val="24"/>
                <w:szCs w:val="24"/>
              </w:rPr>
            </w:pPr>
          </w:p>
          <w:p w14:paraId="7D4CA12B" w14:textId="77777777" w:rsidR="00861486" w:rsidRPr="00861486" w:rsidRDefault="00861486" w:rsidP="00861486">
            <w:pPr>
              <w:spacing w:after="160"/>
              <w:rPr>
                <w:rFonts w:ascii="Times New Roman" w:hAnsi="Times New Roman" w:cs="Times New Roman"/>
                <w:sz w:val="24"/>
                <w:szCs w:val="24"/>
              </w:rPr>
            </w:pPr>
          </w:p>
          <w:p w14:paraId="7FCFFAF5" w14:textId="77777777" w:rsidR="00861486" w:rsidRPr="00861486" w:rsidRDefault="00861486" w:rsidP="00861486">
            <w:pPr>
              <w:spacing w:after="160"/>
              <w:rPr>
                <w:rFonts w:ascii="Times New Roman" w:hAnsi="Times New Roman" w:cs="Times New Roman"/>
                <w:sz w:val="24"/>
                <w:szCs w:val="24"/>
              </w:rPr>
            </w:pPr>
          </w:p>
          <w:p w14:paraId="68DB9172" w14:textId="77777777" w:rsidR="00861486" w:rsidRPr="00861486" w:rsidRDefault="00861486" w:rsidP="00861486">
            <w:pPr>
              <w:spacing w:after="160"/>
              <w:rPr>
                <w:rFonts w:ascii="Times New Roman" w:hAnsi="Times New Roman" w:cs="Times New Roman"/>
                <w:sz w:val="24"/>
                <w:szCs w:val="24"/>
              </w:rPr>
            </w:pPr>
          </w:p>
          <w:p w14:paraId="4A67B9C6" w14:textId="77777777" w:rsidR="00861486" w:rsidRPr="00861486" w:rsidRDefault="00861486" w:rsidP="00861486">
            <w:pPr>
              <w:spacing w:after="160"/>
              <w:rPr>
                <w:rFonts w:ascii="Times New Roman" w:hAnsi="Times New Roman" w:cs="Times New Roman"/>
                <w:sz w:val="24"/>
                <w:szCs w:val="24"/>
              </w:rPr>
            </w:pPr>
          </w:p>
          <w:p w14:paraId="084EC856" w14:textId="77777777" w:rsidR="00861486" w:rsidRPr="00861486" w:rsidRDefault="00861486" w:rsidP="00861486">
            <w:pPr>
              <w:spacing w:after="160"/>
              <w:rPr>
                <w:rFonts w:ascii="Times New Roman" w:hAnsi="Times New Roman" w:cs="Times New Roman"/>
                <w:sz w:val="24"/>
                <w:szCs w:val="24"/>
              </w:rPr>
            </w:pPr>
          </w:p>
          <w:p w14:paraId="516831D4" w14:textId="77777777" w:rsidR="00861486" w:rsidRPr="00861486" w:rsidRDefault="00861486" w:rsidP="00861486">
            <w:pPr>
              <w:spacing w:after="160"/>
              <w:rPr>
                <w:rFonts w:ascii="Times New Roman" w:hAnsi="Times New Roman" w:cs="Times New Roman"/>
                <w:sz w:val="24"/>
                <w:szCs w:val="24"/>
              </w:rPr>
            </w:pPr>
          </w:p>
          <w:p w14:paraId="254C80C3" w14:textId="77777777" w:rsidR="00861486" w:rsidRPr="00861486" w:rsidRDefault="00861486" w:rsidP="00861486">
            <w:pPr>
              <w:spacing w:after="160"/>
              <w:rPr>
                <w:rFonts w:ascii="Times New Roman" w:hAnsi="Times New Roman" w:cs="Times New Roman"/>
                <w:sz w:val="24"/>
                <w:szCs w:val="24"/>
              </w:rPr>
            </w:pPr>
          </w:p>
          <w:p w14:paraId="02F47E27" w14:textId="77777777" w:rsidR="00861486" w:rsidRPr="00861486" w:rsidRDefault="00861486" w:rsidP="00861486">
            <w:pPr>
              <w:spacing w:after="160"/>
              <w:rPr>
                <w:rFonts w:ascii="Times New Roman" w:hAnsi="Times New Roman" w:cs="Times New Roman"/>
                <w:sz w:val="24"/>
                <w:szCs w:val="24"/>
              </w:rPr>
            </w:pPr>
            <w:r w:rsidRPr="00861486">
              <w:rPr>
                <w:rFonts w:ascii="Times New Roman" w:hAnsi="Times New Roman" w:cs="Times New Roman"/>
                <w:sz w:val="24"/>
                <w:szCs w:val="24"/>
              </w:rPr>
              <w:t xml:space="preserve">32 </w:t>
            </w:r>
            <w:proofErr w:type="spellStart"/>
            <w:r w:rsidRPr="00861486">
              <w:rPr>
                <w:rFonts w:ascii="Times New Roman" w:hAnsi="Times New Roman" w:cs="Times New Roman"/>
                <w:sz w:val="24"/>
                <w:szCs w:val="24"/>
              </w:rPr>
              <w:t>studies</w:t>
            </w:r>
            <w:proofErr w:type="spellEnd"/>
            <w:r w:rsidRPr="00861486">
              <w:rPr>
                <w:rFonts w:ascii="Times New Roman" w:hAnsi="Times New Roman" w:cs="Times New Roman"/>
                <w:sz w:val="24"/>
                <w:szCs w:val="24"/>
              </w:rPr>
              <w:t xml:space="preserve">: </w:t>
            </w:r>
            <w:proofErr w:type="spellStart"/>
            <w:r w:rsidRPr="00861486">
              <w:rPr>
                <w:rFonts w:ascii="Times New Roman" w:hAnsi="Times New Roman" w:cs="Times New Roman"/>
                <w:sz w:val="24"/>
                <w:szCs w:val="24"/>
              </w:rPr>
              <w:t>conducted</w:t>
            </w:r>
            <w:proofErr w:type="spellEnd"/>
            <w:r w:rsidRPr="00861486">
              <w:rPr>
                <w:rFonts w:ascii="Times New Roman" w:hAnsi="Times New Roman" w:cs="Times New Roman"/>
                <w:sz w:val="24"/>
                <w:szCs w:val="24"/>
              </w:rPr>
              <w:t xml:space="preserve"> in High </w:t>
            </w:r>
            <w:proofErr w:type="spellStart"/>
            <w:r w:rsidRPr="00861486">
              <w:rPr>
                <w:rFonts w:ascii="Times New Roman" w:hAnsi="Times New Roman" w:cs="Times New Roman"/>
                <w:sz w:val="24"/>
                <w:szCs w:val="24"/>
              </w:rPr>
              <w:t>Income</w:t>
            </w:r>
            <w:proofErr w:type="spellEnd"/>
            <w:r w:rsidRPr="00861486">
              <w:rPr>
                <w:rFonts w:ascii="Times New Roman" w:hAnsi="Times New Roman" w:cs="Times New Roman"/>
                <w:sz w:val="24"/>
                <w:szCs w:val="24"/>
              </w:rPr>
              <w:t xml:space="preserve"> Countries (</w:t>
            </w:r>
            <w:proofErr w:type="spellStart"/>
            <w:r w:rsidRPr="00861486">
              <w:rPr>
                <w:rFonts w:ascii="Times New Roman" w:hAnsi="Times New Roman" w:cs="Times New Roman"/>
                <w:sz w:val="24"/>
                <w:szCs w:val="24"/>
              </w:rPr>
              <w:t>HICs</w:t>
            </w:r>
            <w:proofErr w:type="spellEnd"/>
            <w:r w:rsidRPr="00861486">
              <w:rPr>
                <w:rFonts w:ascii="Times New Roman" w:hAnsi="Times New Roman" w:cs="Times New Roman"/>
                <w:sz w:val="24"/>
                <w:szCs w:val="24"/>
              </w:rPr>
              <w:t>)</w:t>
            </w:r>
          </w:p>
        </w:tc>
      </w:tr>
      <w:tr w:rsidR="00861486" w:rsidRPr="00861486" w14:paraId="591005F2" w14:textId="77777777" w:rsidTr="00861486">
        <w:tc>
          <w:tcPr>
            <w:tcW w:w="4531" w:type="dxa"/>
          </w:tcPr>
          <w:p w14:paraId="069AD775" w14:textId="77777777" w:rsidR="00861486" w:rsidRPr="00861486" w:rsidRDefault="00861486" w:rsidP="00861486">
            <w:pPr>
              <w:spacing w:after="160"/>
              <w:rPr>
                <w:rFonts w:ascii="Times New Roman" w:hAnsi="Times New Roman" w:cs="Times New Roman"/>
                <w:sz w:val="24"/>
                <w:szCs w:val="24"/>
              </w:rPr>
            </w:pPr>
            <w:proofErr w:type="spellStart"/>
            <w:r w:rsidRPr="00861486">
              <w:rPr>
                <w:rFonts w:ascii="Times New Roman" w:hAnsi="Times New Roman" w:cs="Times New Roman"/>
                <w:sz w:val="24"/>
                <w:szCs w:val="24"/>
              </w:rPr>
              <w:t>Neumer</w:t>
            </w:r>
            <w:proofErr w:type="spellEnd"/>
            <w:r w:rsidRPr="00861486">
              <w:rPr>
                <w:rFonts w:ascii="Times New Roman" w:hAnsi="Times New Roman" w:cs="Times New Roman"/>
                <w:sz w:val="24"/>
                <w:szCs w:val="24"/>
              </w:rPr>
              <w:t>, et al ; 2021</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{"citationID":"QDwstsLK","properties":{"formattedCitation":"(3)","plainCitation":"(3)","noteIndex":0},"citationItems":[{"id":2564,"uris":["http://zotero.org/users/local/LCvKPPuG/items/RJ2RQFJJ"],"itemData":{"id":2564,"type":"article-journal","abstract":"The present study aims to evaluate the effects of an infant formula supplemented with a mixture of prebiotic short and long chain inulin-type oligosaccharides on health outcomes, safety and tolerance, as well as on fecal microbiota composition during the first year of life. In a prospective, multicenter, randomized, double-blind study, n = 160 healthy term infants under 4 months of age were randomized to receive either an infant formula enriched with 0.8 g/dL of Orafti®Synergy1 or an unsupplemented control formula until the age of 12 months. Growth, fever (&gt;38 °C) and infections were regularly followed up by a pediatrician. Digestive symptoms, stool consistency as well as crying and sleeping patterns were recorded during one week each study month. Fecal microbiota and immunological biomarkers were determined from a subgroup of infants after 2, 6 and 12 months of life. The intention to treat (ITT) population consisted of n = 149 infants. Both formulae were well tolerated. Mean duration of infections was significantly lower in the prebiotic fed infants (p &lt; 0.05). The prebiotic group showed higher Bifidobacterium counts at month 6 (p = 0.006), and higher proportions of Bifidobacterium in relation to total bacteria at month 2 and 6 (p = 0.042 and p = 0.013, respectively). Stools of infants receiving the prebiotic formula were softer (p &lt; 0.05). Orafti®Synergy1 tended to beneficially impact total daily amount of crying (p = 0.0594). Supplementation with inulin-type prebiotic oligosaccharides during the first year of life beneficially modulates the infant gut microbiota towards higher Bifidobacterium levels at the first 6 months of life, and is associated with reduced duration of infections.","container-title":"Nutrients","DOI":"10.3390/nu13041276","ISSN":"2072-6643","issue":"4","journalAbbreviation":"Nutrients","language":"eng","note":"PMID: 33924514\nPMCID: PMC8070502","page":"1276","source":"PubMed","title":"Long-Term Safety and Efficacy of Prebiotic Enriched Infant Formula-A Randomized Controlled Trial","volume":"13","author":[{"family":"Neumer","given":"Franka"},{"family":"Urraca","given":"Orenci"},{"family":"Alonso","given":"Joaquin"},{"family":"Palencia","given":"Jesús"},{"family":"Varea","given":"Vicente"},{"family":"Theis","given":"Stephan"},{"family":"Rodriguez-Palmero","given":"Maria"},{"family":"Moreno-Muñoz","given":"José Antonio"},{"family":"Guarner","given":"Francisco"},{"family":"Veereman","given":"Gigi"},{"family":"Vandenplas","given":"Yvan"},{"family":"Campoy","given":"Cristina"}],"issued":{"date-parts":[["2021",4,13]]}}}],"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(3)</w:t>
            </w:r>
            <w:r w:rsidRPr="00861486">
              <w:rPr>
                <w:rFonts w:ascii="Times New Roman" w:hAnsi="Times New Roman" w:cs="Times New Roman"/>
                <w:sz w:val="24"/>
                <w:szCs w:val="24"/>
                <w:lang w:val="en-US"/>
              </w:rPr>
              <w:fldChar w:fldCharType="end"/>
            </w:r>
          </w:p>
        </w:tc>
        <w:tc>
          <w:tcPr>
            <w:tcW w:w="4531" w:type="dxa"/>
            <w:vMerge/>
          </w:tcPr>
          <w:p w14:paraId="7D484871" w14:textId="77777777" w:rsidR="00861486" w:rsidRPr="00861486" w:rsidRDefault="00861486" w:rsidP="00861486">
            <w:pPr>
              <w:spacing w:after="160"/>
              <w:rPr>
                <w:rFonts w:ascii="Times New Roman" w:hAnsi="Times New Roman" w:cs="Times New Roman"/>
                <w:sz w:val="24"/>
                <w:szCs w:val="24"/>
              </w:rPr>
            </w:pPr>
          </w:p>
        </w:tc>
      </w:tr>
      <w:tr w:rsidR="00861486" w:rsidRPr="00861486" w14:paraId="625F1907" w14:textId="77777777" w:rsidTr="00861486">
        <w:tc>
          <w:tcPr>
            <w:tcW w:w="4531" w:type="dxa"/>
          </w:tcPr>
          <w:p w14:paraId="56C0E829" w14:textId="77777777" w:rsidR="00861486" w:rsidRPr="00861486" w:rsidRDefault="00861486" w:rsidP="00861486">
            <w:pPr>
              <w:spacing w:after="160"/>
              <w:rPr>
                <w:rFonts w:ascii="Times New Roman" w:hAnsi="Times New Roman" w:cs="Times New Roman"/>
                <w:sz w:val="24"/>
                <w:szCs w:val="24"/>
              </w:rPr>
            </w:pPr>
            <w:proofErr w:type="spellStart"/>
            <w:r w:rsidRPr="00861486">
              <w:rPr>
                <w:rFonts w:ascii="Times New Roman" w:hAnsi="Times New Roman" w:cs="Times New Roman"/>
                <w:sz w:val="24"/>
                <w:szCs w:val="24"/>
              </w:rPr>
              <w:t>Radke</w:t>
            </w:r>
            <w:proofErr w:type="spellEnd"/>
            <w:r w:rsidRPr="00861486">
              <w:rPr>
                <w:rFonts w:ascii="Times New Roman" w:hAnsi="Times New Roman" w:cs="Times New Roman"/>
                <w:sz w:val="24"/>
                <w:szCs w:val="24"/>
              </w:rPr>
              <w:t>, et al ; 2017</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{"citationID":"T3Ha3nFr","properties":{"formattedCitation":"(4)","plainCitation":"(4)","noteIndex":0},"citationItems":[{"id":566,"uris":["http://zotero.org/users/local/LCvKPPuG/items/C4572CE4"],"itemData":{"id":566,"type":"article-journal","container-title":"Pediatric research","issue":"4","note":"publisher: Nature Publishing Group","page":"622–631","source":"Google Scholar","title":"Starter formula enriched in prebiotics and probiotics ensures normal growth of infants and promotes gut health: a randomized clinical trial","title-short":"Starter formula enriched in prebiotics and probiotics ensures normal growth of infants and promotes gut health","volume":"81","author":[{"family":"Radke","given":"Michael"},{"family":"Picaud","given":"Jean-Charles"},{"family":"Loui","given":"Andrea"},{"family":"Cambonie","given":"Gilles"},{"family":"Faas","given":"Dirk"},{"family":"Lafeber","given":"Harry N."},{"family":"Groot","given":"Nanda","non-dropping-particle":"de"},{"family":"Pecquet","given":"Sophie S."},{"family":"Steenhout","given":"Philippe G."},{"family":"Hascoet","given":"Jean-Michel"}],"issued":{"date-parts":[["2017"]]}}}],"schema":"https://github.com/citation-style-language/schema/raw/master/csl-citation.json"}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(4)</w:t>
            </w:r>
            <w:r w:rsidRPr="00861486">
              <w:rPr>
                <w:rFonts w:ascii="Times New Roman" w:hAnsi="Times New Roman" w:cs="Times New Roman"/>
                <w:sz w:val="24"/>
                <w:szCs w:val="24"/>
                <w:lang w:val="en-US"/>
              </w:rPr>
              <w:fldChar w:fldCharType="end"/>
            </w:r>
          </w:p>
        </w:tc>
        <w:tc>
          <w:tcPr>
            <w:tcW w:w="4531" w:type="dxa"/>
            <w:vMerge/>
          </w:tcPr>
          <w:p w14:paraId="41973F2B" w14:textId="77777777" w:rsidR="00861486" w:rsidRPr="00861486" w:rsidRDefault="00861486" w:rsidP="00861486">
            <w:pPr>
              <w:spacing w:after="160"/>
              <w:rPr>
                <w:rFonts w:ascii="Times New Roman" w:hAnsi="Times New Roman" w:cs="Times New Roman"/>
                <w:sz w:val="24"/>
                <w:szCs w:val="24"/>
              </w:rPr>
            </w:pPr>
          </w:p>
        </w:tc>
      </w:tr>
      <w:tr w:rsidR="00861486" w:rsidRPr="00861486" w14:paraId="4255B9FD" w14:textId="77777777" w:rsidTr="00861486">
        <w:tc>
          <w:tcPr>
            <w:tcW w:w="4531" w:type="dxa"/>
          </w:tcPr>
          <w:p w14:paraId="75501B86" w14:textId="77777777" w:rsidR="00861486" w:rsidRPr="00861486" w:rsidRDefault="00861486" w:rsidP="00861486">
            <w:pPr>
              <w:spacing w:after="160"/>
              <w:rPr>
                <w:rFonts w:ascii="Times New Roman" w:hAnsi="Times New Roman" w:cs="Times New Roman"/>
                <w:sz w:val="24"/>
                <w:szCs w:val="24"/>
              </w:rPr>
            </w:pPr>
            <w:r w:rsidRPr="00861486">
              <w:rPr>
                <w:rFonts w:ascii="Times New Roman" w:hAnsi="Times New Roman" w:cs="Times New Roman"/>
                <w:sz w:val="24"/>
                <w:szCs w:val="24"/>
              </w:rPr>
              <w:t>Ashley, et al ; 2012</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{"citationID":"T8hoRGoW","properties":{"formattedCitation":"(5)","plainCitation":"(5)","noteIndex":0},"citationItems":[{"id":2589,"uris":["http://zotero.org/users/local/LCvKPPuG/items/4F2S5ZBA"],"itemData":{"id":2589,"type":"article-journal","abstract":"BACKGROUND: To ensure the suitability of an infant formula as the sole source of nutrition or provide benefits similar to outcomes in breastfed infants, advancements in formula composition are warranted as more research detailing the nutrient composition of human milk becomes available. This study was designed to evaluate growth and tolerance in healthy infants who received one of two investigational cow's milk-based formulas with adjustments in carbohydrate, fat, and calcium content and supplemented with a prebiotic blend of polydextrose (PDX) and galactooligosaccharides (GOS) or GOS alone.\nMETHODS: In this multi-center, double-blind, parallel-designed, gender-stratified prospective study 419 infants were randomized and consumed either a marketed routine cow's milk-based infant formula (Control; Enfamil® LIPIL®, Mead Johnson Nutrition, Evansville, IN) (n = 142) or one of two investigational formulas from 14 to 120 days of age. Investigational formulas were supplemented with 4 g/L (1:1 ratio) of a prebiotic blend of PDX and GOS (PDX/GOS; n = 139) or 4 g/L of GOS alone (GOS; n = 138). Anthropometric measurements were taken at 14, 30, 60, 90, and 120 days of age. Daily recall of formula intake, tolerance, and stool characteristics was collected during study weeks 1 and 2 and 24-h recall was collected at 60, 90, and 120 days of age. Medically-confirmed adverse events were recorded throughout the study.\nRESULTS: There were no group differences in growth rate from 14 to 120 days of age. Discontinuation rates were not significantly different among study groups. No differences in formula intake or infant fussiness or gassiness were observed. During study weeks 1 and 2 and at 60 days of age stool consistency ratings were higher (i.e. softer stools) for infants in the PDX/GOS and GOS groups versus Control and remained higher at 120 days for the PDX/GOS group (all P &lt; 0.05). The overall incidence of medically-confirmed adverse events was similar among groups.\nCONCLUSIONS: Investigational routine infant formulas supplemented with 4 g/L of either a prebiotic blend of PDX and GOS or GOS alone were well-tolerated and supported normal growth. Compared to infants who received the unsupplemented control formula, infants who received prebiotic supplementation experienced a softer stooling pattern similar to that reported in breastfed infants.\nTRIAL REGISTRATION: ClinicalTrials.gov Identifier: NCT00712608.","container-title":"Nutrition Journal","DOI":"10.1186/1475-2891-11-38","ISSN":"1475-2891","journalAbbreviation":"Nutr J","language":"eng","note":"PMID: 22676715\nPMCID: PMC3416677","page":"38","source":"PubMed","title":"Growth and tolerance of infants fed formula supplemented with polydextrose (PDX) and/or galactooligosaccharides (GOS): double-blind, randomized, controlled trial","title-short":"Growth and tolerance of infants fed formula supplemented with polydextrose (PDX) and/or galactooligosaccharides (GOS)","volume":"11","author":[{"family":"Ashley","given":"Claude"},{"family":"Johnston","given":"William H."},{"family":"Harris","given":"Cheryl L."},{"family":"Stolz","given":"Suzanne I."},{"family":"Wampler","given":"Jennifer L."},{"family":"Berseth","given":"Carol Lynn"}],"issued":{"date-parts":[["2012",6,7]]}}}],"schema":"https://github.com/citation-style-language/schema/raw/master/csl-citation.json"}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(5)</w:t>
            </w:r>
            <w:r w:rsidRPr="00861486">
              <w:rPr>
                <w:rFonts w:ascii="Times New Roman" w:hAnsi="Times New Roman" w:cs="Times New Roman"/>
                <w:sz w:val="24"/>
                <w:szCs w:val="24"/>
                <w:lang w:val="en-US"/>
              </w:rPr>
              <w:fldChar w:fldCharType="end"/>
            </w:r>
          </w:p>
        </w:tc>
        <w:tc>
          <w:tcPr>
            <w:tcW w:w="4531" w:type="dxa"/>
            <w:vMerge/>
          </w:tcPr>
          <w:p w14:paraId="1D3CD8CC" w14:textId="77777777" w:rsidR="00861486" w:rsidRPr="00861486" w:rsidRDefault="00861486" w:rsidP="00861486">
            <w:pPr>
              <w:spacing w:after="160"/>
              <w:rPr>
                <w:rFonts w:ascii="Times New Roman" w:hAnsi="Times New Roman" w:cs="Times New Roman"/>
                <w:sz w:val="24"/>
                <w:szCs w:val="24"/>
              </w:rPr>
            </w:pPr>
          </w:p>
        </w:tc>
      </w:tr>
      <w:tr w:rsidR="00861486" w:rsidRPr="00861486" w14:paraId="4A4A15DF" w14:textId="77777777" w:rsidTr="00861486">
        <w:tc>
          <w:tcPr>
            <w:tcW w:w="4531" w:type="dxa"/>
          </w:tcPr>
          <w:p w14:paraId="6DCCFB5F" w14:textId="77777777" w:rsidR="00861486" w:rsidRPr="00861486" w:rsidRDefault="00861486" w:rsidP="00861486">
            <w:pPr>
              <w:spacing w:after="160"/>
              <w:rPr>
                <w:rFonts w:ascii="Times New Roman" w:hAnsi="Times New Roman" w:cs="Times New Roman"/>
                <w:sz w:val="24"/>
                <w:szCs w:val="24"/>
              </w:rPr>
            </w:pPr>
            <w:r w:rsidRPr="00861486">
              <w:rPr>
                <w:rFonts w:ascii="Times New Roman" w:hAnsi="Times New Roman" w:cs="Times New Roman"/>
                <w:sz w:val="24"/>
                <w:szCs w:val="24"/>
              </w:rPr>
              <w:t>Rodriguez, et al ; 2019</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{"citationID":"qjsNkxlI","properties":{"formattedCitation":"(6)","plainCitation":"(6)","noteIndex":0},"citationItems":[{"id":2285,"uris":["http://zotero.org/users/local/LCvKPPuG/items/CA84F4AK"],"itemData":{"id":2285,"type":"article-journal","abstract":"This study evaluated the effect of a partly fermented infant formula (using the bacterial strains Bifidobacterium breve C50 and Streptococcus thermophilus 065) with a specific prebiotic mixture (short-chain galacto-oligosaccharides (scGOS) and long-chain fructo-oligosaccharides (lcFOS; 9:1)) on the incidence of gastrointestinal symptoms, stool characteristics, sleeping and crying behaviour, growth adequacy and safety. Two-hundred infants ≤28 days of age were assigned either to experimental infant formula containing 30% fermented formula and 0.8 g/100 mL scGOS/lcFOS or to non-fermented control infant formula without scGOS/lcFOS. A group of breastfed infants served as a reference. No relevant differences in parent-reported gastrointestinal symptoms were observed. Stool consistency was softer in the experimental versus control group with values closer to the breastfed reference group. Daily weight gain was equivalent for both formula groups (0.5 SD margins) with growth outcomes close to breastfed infants. No clinically relevant differences in adverse events were observed, apart from a lower investigator-reported prevalence of infantile colic in the experimental versus control group (1.1% vs. 8.7%; p &lt; 0.02). Both study formulae are well-tolerated, support an adequate infant growth and are safe for use in healthy term infants. Compared to the control formula, the partly fermented formula with prebiotics induces stool consistencies closer to breastfed infants.","container-title":"Nutrients","DOI":"10.3390/nu11071530","ISSN":"2072-6643","issue":"7","journalAbbreviation":"Nutrients","language":"eng","note":"PMID: 31284424\nPMCID: PMC6683277","page":"1530","source":"PubMed","title":"Gastrointestinal Tolerance, Growth and Safety of a Partly Fermented Formula with Specific Prebiotics in Healthy Infants: A Double-Blind, Randomized, Controlled Trial","title-short":"Gastrointestinal Tolerance, Growth and Safety of a Partly Fermented Formula with Specific Prebiotics in Healthy Infants","volume":"11","author":[{"family":"Rodriguez-Herrera","given":"Alfonso"},{"family":"Mulder","given":"Kelly"},{"family":"Bouritius","given":"Hetty"},{"family":"Rubio","given":"Rocio"},{"family":"Muñoz","given":"Antonio"},{"family":"Agosti","given":"Massimo"},{"family":"Lista","given":"Gianluca"},{"family":"Corvaglia","given":"Luigi"},{"family":"Ludwig","given":"Thomas"},{"family":"Abrahamse-Berkeveld","given":"Marieke"},{"family":"Perez-Navero","given":"Juan L."}],"issued":{"date-parts":[["2019",7,5]]}}}],"schema":"https://github.com/citation-style-language/schema/raw/master/csl-citation.json"}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(6)</w:t>
            </w:r>
            <w:r w:rsidRPr="00861486">
              <w:rPr>
                <w:rFonts w:ascii="Times New Roman" w:hAnsi="Times New Roman" w:cs="Times New Roman"/>
                <w:sz w:val="24"/>
                <w:szCs w:val="24"/>
                <w:lang w:val="en-US"/>
              </w:rPr>
              <w:fldChar w:fldCharType="end"/>
            </w:r>
          </w:p>
        </w:tc>
        <w:tc>
          <w:tcPr>
            <w:tcW w:w="4531" w:type="dxa"/>
            <w:vMerge/>
          </w:tcPr>
          <w:p w14:paraId="6BD44AE5" w14:textId="77777777" w:rsidR="00861486" w:rsidRPr="00861486" w:rsidRDefault="00861486" w:rsidP="00861486">
            <w:pPr>
              <w:spacing w:after="160"/>
              <w:rPr>
                <w:rFonts w:ascii="Times New Roman" w:hAnsi="Times New Roman" w:cs="Times New Roman"/>
                <w:sz w:val="24"/>
                <w:szCs w:val="24"/>
              </w:rPr>
            </w:pPr>
          </w:p>
        </w:tc>
      </w:tr>
      <w:tr w:rsidR="00861486" w:rsidRPr="00861486" w14:paraId="34D91E93" w14:textId="77777777" w:rsidTr="00861486">
        <w:tc>
          <w:tcPr>
            <w:tcW w:w="4531" w:type="dxa"/>
          </w:tcPr>
          <w:p w14:paraId="1735EE65" w14:textId="77777777" w:rsidR="00861486" w:rsidRPr="00861486" w:rsidRDefault="00861486" w:rsidP="00861486">
            <w:pPr>
              <w:spacing w:after="160"/>
              <w:rPr>
                <w:rFonts w:ascii="Times New Roman" w:hAnsi="Times New Roman" w:cs="Times New Roman"/>
                <w:sz w:val="24"/>
                <w:szCs w:val="24"/>
              </w:rPr>
            </w:pPr>
            <w:r w:rsidRPr="00861486">
              <w:rPr>
                <w:rFonts w:ascii="Times New Roman" w:hAnsi="Times New Roman" w:cs="Times New Roman"/>
                <w:sz w:val="24"/>
                <w:szCs w:val="24"/>
              </w:rPr>
              <w:t>Johnston, et al ; 2015</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{"citationID":"6kqKCQ84","properties":{"formattedCitation":"(7)","plainCitation":"(7)","noteIndex":0},"citationItems":[{"id":2592,"uris":["http://zotero.org/users/local/LCvKPPuG/items/HF87SLB2"],"itemData":{"id":2592,"type":"article-journal","abstract":"BACKGROUND: Human milk provides necessary macronutrients (protein, carbohydrate, fat) required for infant nutrition. Lactoferrin (Lf), a multifunctional iron-binding protein predominant in human milk, shares similar protein sequence, structure, and bioactivity with bovine Lf (bLf). This large-scale pediatric nutrition study was designed to evaluate growth and tolerance in healthy infants who received study formulas with bLf at concentrations within the range of mature human milk.\nMETHODS: In this multi-center, double-blind, parallel-designed, gender-stratified prospective study 480 infants were randomized to receive a marketed routine cow's milk-based infant formula (Control; n = 155) or one of two investigational formulas with bLf at 0.6 g/L (LF-0.6; n = 165) or 1.0 g/L (LF-1.0; n = 160) from 14-365 days of age. Investigational formulas also had a prebiotic blend of polydextrose (PDX) and galactooligosaccharides (GOS) and adjusted arachidonic acid (ARA). The primary outcome was weight growth rate from 14-120 days of age. Anthropometric measurements were taken at 14, 30, 60, 90, 120, 180, 275, and 365 days of age. Parental recall of formula intake, tolerance, and stool characteristics was collected at each time point. Medically-confirmed adverse events were collected throughout the study period.\nRESULTS: There were no group differences in growth rate (g/day) from 14-120 days of age; 353 infants completed the study through 365 days of age (\nCONTROL: 110; LF-0.6: 127; LF-1.0: 116). Few differences in growth, formula intake, and infant fussiness or gassiness were observed through 365 day of age. Group discontinuation rates and the overall group incidence of medically-confirmed adverse events were not significantly different. From 30 through 180 days of age, group differences in stool consistency (P &lt; 0.005) were detected with softer stools for infants in the LF-0.6 and LF-1.0 groups versus CONTROL.\nCONCLUSION: Compared to the Control, infants who received investigational formulas with bLf and the prebiotic blend of PDX and GOS experienced a softer stooling pattern similar to that reported in breastfed infants. This study demonstrated routine infant formulas with bLf, a blend of PDX and GOS, and adjusted ARA were safe, well-tolerated, and associated with normal growth when fed to healthy term infants through 365 days of age.\nTRIAL REGISTRATION: ClinicalTrials.gov NCT01122654 . Registered 10 May 2010.","container-title":"BMC pediatrics","DOI":"10.1186/s12887-015-0488-3","ISSN":"1471-2431","journalAbbreviation":"BMC Pediatr","language":"eng","note":"PMID: 26547414\nPMCID: PMC4636804","page":"173","source":"PubMed","title":"Growth and tolerance of formula with lactoferrin in infants through one year of age: double-blind, randomized, controlled trial","title-short":"Growth and tolerance of formula with lactoferrin in infants through one year of age","volume":"15","author":[{"family":"Johnston","given":"William H."},{"family":"Ashley","given":"Claude"},{"family":"Yeiser","given":"Michael"},{"family":"Harris","given":"Cheryl L."},{"family":"Stolz","given":"Suzanne I."},{"family":"Wampler","given":"Jennifer L."},{"family":"Wittke","given":"Anja"},{"family":"Cooper","given":"Timothy R."}],"issued":{"date-parts":[["2015",11,7]]}}}],"schema":"https://github.com/citation-style-language/schema/raw/master/csl-citation.json"}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(7)</w:t>
            </w:r>
            <w:r w:rsidRPr="00861486">
              <w:rPr>
                <w:rFonts w:ascii="Times New Roman" w:hAnsi="Times New Roman" w:cs="Times New Roman"/>
                <w:sz w:val="24"/>
                <w:szCs w:val="24"/>
                <w:lang w:val="en-US"/>
              </w:rPr>
              <w:fldChar w:fldCharType="end"/>
            </w:r>
          </w:p>
        </w:tc>
        <w:tc>
          <w:tcPr>
            <w:tcW w:w="4531" w:type="dxa"/>
            <w:vMerge/>
          </w:tcPr>
          <w:p w14:paraId="0B075F21" w14:textId="77777777" w:rsidR="00861486" w:rsidRPr="00861486" w:rsidRDefault="00861486" w:rsidP="00861486">
            <w:pPr>
              <w:spacing w:after="160"/>
              <w:rPr>
                <w:rFonts w:ascii="Times New Roman" w:hAnsi="Times New Roman" w:cs="Times New Roman"/>
                <w:sz w:val="24"/>
                <w:szCs w:val="24"/>
              </w:rPr>
            </w:pPr>
          </w:p>
        </w:tc>
      </w:tr>
      <w:tr w:rsidR="00861486" w:rsidRPr="00861486" w14:paraId="40C3A329" w14:textId="77777777" w:rsidTr="00861486">
        <w:tc>
          <w:tcPr>
            <w:tcW w:w="4531" w:type="dxa"/>
          </w:tcPr>
          <w:p w14:paraId="0876BFFA" w14:textId="77777777" w:rsidR="00861486" w:rsidRPr="00861486" w:rsidRDefault="00861486" w:rsidP="00861486">
            <w:pPr>
              <w:spacing w:after="160"/>
              <w:rPr>
                <w:rFonts w:ascii="Times New Roman" w:hAnsi="Times New Roman" w:cs="Times New Roman"/>
                <w:sz w:val="24"/>
                <w:szCs w:val="24"/>
              </w:rPr>
            </w:pPr>
            <w:proofErr w:type="spellStart"/>
            <w:r w:rsidRPr="00861486">
              <w:rPr>
                <w:rFonts w:ascii="Times New Roman" w:hAnsi="Times New Roman" w:cs="Times New Roman"/>
                <w:sz w:val="24"/>
                <w:szCs w:val="24"/>
              </w:rPr>
              <w:t>Scalabrin</w:t>
            </w:r>
            <w:proofErr w:type="spellEnd"/>
            <w:r w:rsidRPr="00861486">
              <w:rPr>
                <w:rFonts w:ascii="Times New Roman" w:hAnsi="Times New Roman" w:cs="Times New Roman"/>
                <w:sz w:val="24"/>
                <w:szCs w:val="24"/>
              </w:rPr>
              <w:t>, et al ; 2009</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{"citationID":"zWDE4FY9","properties":{"formattedCitation":"(8)","plainCitation":"(8)","noteIndex":0},"citationItems":[{"id":455,"uris":["http://zotero.org/users/local/LCvKPPuG/items/NLUNZKIU"],"itemData":{"id":455,"type":"article-journal","abstract":"Healthy, term infants received extensively hydrolyzed casein formula (EHF; control), the same formula supplemented with Lactobacillus rhamnosus GG (EHF-LGG), or partially hydrolyzed whey:casein (60:40) formula supplemented with LGG (PHF-LGG), in this double-blind, randomized, controlled, parallel, prospective study. Anthropometric measures and 24-hour dietary and tolerance recalls were obtained at 30, 60, 90, 120, and 150 days of age. Blood collected in a subset of infants was analyzed for fatty acid profiles in plasma and red blood cells and for markers of allergic sensitization. Adverse events were recorded throughout the study. Growth rates were not statistically different between EHF and PHF-LGG and between EHF and EHF-LGG from day 14 to day 30, 120, or 150. No relevant differences in formula tolerance, adverse events, or allergic and immune markers were demonstrated between groups. The extensively and partially hydrolyzed formulas supplemented with LGG support normal growth in healthy, term infants and are well tolerated and safe.","container-title":"Clinical Pediatrics","DOI":"10.1177/0009922809332682","ISSN":"0009-9228","issue":"7","journalAbbreviation":"Clin Pediatr (Phila)","language":"en","note":"publisher: SAGE Publications Inc","page":"734-744","source":"SAGE Journals","title":"Growth and Tolerance of Healthy Term Infants Receiving Hydrolyzed Infant Formulas Supplemented With Lactobacillus rhamnosus GG: Randomized, Double-Blind, Controlled Trial","title-short":"Growth and Tolerance of Healthy Term Infants Receiving Hydrolyzed Infant Formulas Supplemented With Lactobacillus rhamnosus GG","volume":"48","author":[{"family":"Scalabrin","given":"Deolinda M."},{"family":"Johnston","given":"William H."},{"family":"Hoffman","given":"Dennis R."},{"family":"P'Pool","given":"Virginia L."},{"family":"Harris","given":"Cheryl L."},{"family":"Mitmesser","given":"Susan H."}],"issued":{"date-parts":[["2009",9,1]]}}}],"schema":"https://github.com/citation-style-language/schema/raw/master/csl-citation.json"}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(8)</w:t>
            </w:r>
            <w:r w:rsidRPr="00861486">
              <w:rPr>
                <w:rFonts w:ascii="Times New Roman" w:hAnsi="Times New Roman" w:cs="Times New Roman"/>
                <w:sz w:val="24"/>
                <w:szCs w:val="24"/>
                <w:lang w:val="en-US"/>
              </w:rPr>
              <w:fldChar w:fldCharType="end"/>
            </w:r>
          </w:p>
        </w:tc>
        <w:tc>
          <w:tcPr>
            <w:tcW w:w="4531" w:type="dxa"/>
            <w:vMerge/>
          </w:tcPr>
          <w:p w14:paraId="4EAF93BD" w14:textId="77777777" w:rsidR="00861486" w:rsidRPr="00861486" w:rsidRDefault="00861486" w:rsidP="00861486">
            <w:pPr>
              <w:spacing w:after="160"/>
              <w:rPr>
                <w:rFonts w:ascii="Times New Roman" w:hAnsi="Times New Roman" w:cs="Times New Roman"/>
                <w:sz w:val="24"/>
                <w:szCs w:val="24"/>
              </w:rPr>
            </w:pPr>
          </w:p>
        </w:tc>
      </w:tr>
      <w:tr w:rsidR="00861486" w:rsidRPr="00861486" w14:paraId="2908977B" w14:textId="77777777" w:rsidTr="00861486">
        <w:tc>
          <w:tcPr>
            <w:tcW w:w="4531" w:type="dxa"/>
          </w:tcPr>
          <w:p w14:paraId="2C572C25" w14:textId="77777777" w:rsidR="00861486" w:rsidRPr="00861486" w:rsidRDefault="00861486" w:rsidP="00861486">
            <w:pPr>
              <w:spacing w:after="160"/>
              <w:rPr>
                <w:rFonts w:ascii="Times New Roman" w:hAnsi="Times New Roman" w:cs="Times New Roman"/>
                <w:sz w:val="24"/>
                <w:szCs w:val="24"/>
              </w:rPr>
            </w:pPr>
            <w:proofErr w:type="spellStart"/>
            <w:r w:rsidRPr="00861486">
              <w:rPr>
                <w:rFonts w:ascii="Times New Roman" w:hAnsi="Times New Roman" w:cs="Times New Roman"/>
                <w:sz w:val="24"/>
                <w:szCs w:val="24"/>
              </w:rPr>
              <w:t>Cekola</w:t>
            </w:r>
            <w:proofErr w:type="spellEnd"/>
            <w:r w:rsidRPr="00861486">
              <w:rPr>
                <w:rFonts w:ascii="Times New Roman" w:hAnsi="Times New Roman" w:cs="Times New Roman"/>
                <w:sz w:val="24"/>
                <w:szCs w:val="24"/>
              </w:rPr>
              <w:t>, et al ; 2015</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{"citationID":"gGtSlO2q","properties":{"formattedCitation":"(9)","plainCitation":"(9)","noteIndex":0},"citationItems":[{"id":2635,"uris":["http://zotero.org/users/local/LCvKPPuG/items/4CFNP77D"],"itemData":{"id":2635,"type":"article-journal","abstract":"BACKGROUND: Lactobacillus reuteri has been studied for its safety and beneficial effects in infants. This study assessed growth of infants fed a partially hydrolyzed whey formula with L reuteri.\nMETHODS: Healthy term infants were randomized to 1 of 2 formulas (partially hydrolyzed whey formula with (PRO) or without (CON) L reuteri from 14 to 112 days of age. Anthropometric measures were assessed at 14, 28, 56, 84, and 112 days of age. Tolerance records were completed 2 days prior to each visit.\nRESULTS: A total of 122 subjects completed study per protocol (60 PRO, 62 CON). No differences were seen in daily weight gain, length, or head circumference. Overall, between groups, there were no significant differences in formula intake, stool frequency, color, consistency, flatulence, frequency of spit-up/vomiting, mood, sleep, or incidence of adverse events.\nCONCLUSION: Infants fed probiotic formula had similar growth to infants fed control formula. Both formulas were well tolerated.","container-title":"Clinical Pediatrics","DOI":"10.1177/0009922815574076","ISSN":"1938-2707","issue":"12","journalAbbreviation":"Clin Pediatr (Phila)","language":"eng","note":"PMID: 25758426","page":"1175-1184","source":"PubMed","title":"Growth and Tolerance of Term Infants Fed Formula With Probiotic Lactobacillus reuteri","volume":"54","author":[{"family":"Cekola","given":"Pamela L."},{"family":"Czerkies","given":"Laura A."},{"family":"Storm","given":"Heidi M."},{"family":"Wang","given":"Mei H."},{"family":"Roberts","given":"James"},{"family":"Saavedra","given":"José M."}],"issued":{"date-parts":[["2015",10]]}}}],"schema":"https://github.com/citation-style-language/schema/raw/master/csl-citation.json"}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(9)</w:t>
            </w:r>
            <w:r w:rsidRPr="00861486">
              <w:rPr>
                <w:rFonts w:ascii="Times New Roman" w:hAnsi="Times New Roman" w:cs="Times New Roman"/>
                <w:sz w:val="24"/>
                <w:szCs w:val="24"/>
                <w:lang w:val="en-US"/>
              </w:rPr>
              <w:fldChar w:fldCharType="end"/>
            </w:r>
          </w:p>
        </w:tc>
        <w:tc>
          <w:tcPr>
            <w:tcW w:w="4531" w:type="dxa"/>
            <w:vMerge/>
          </w:tcPr>
          <w:p w14:paraId="27454F86" w14:textId="77777777" w:rsidR="00861486" w:rsidRPr="00861486" w:rsidRDefault="00861486" w:rsidP="00861486">
            <w:pPr>
              <w:spacing w:after="160"/>
              <w:rPr>
                <w:rFonts w:ascii="Times New Roman" w:hAnsi="Times New Roman" w:cs="Times New Roman"/>
                <w:sz w:val="24"/>
                <w:szCs w:val="24"/>
              </w:rPr>
            </w:pPr>
          </w:p>
        </w:tc>
      </w:tr>
      <w:tr w:rsidR="00861486" w:rsidRPr="00861486" w14:paraId="04355008" w14:textId="77777777" w:rsidTr="00861486">
        <w:tc>
          <w:tcPr>
            <w:tcW w:w="4531" w:type="dxa"/>
          </w:tcPr>
          <w:p w14:paraId="49A80E51" w14:textId="77777777" w:rsidR="00861486" w:rsidRPr="00861486" w:rsidRDefault="00861486" w:rsidP="00861486">
            <w:pPr>
              <w:spacing w:after="160"/>
              <w:rPr>
                <w:rFonts w:ascii="Times New Roman" w:hAnsi="Times New Roman" w:cs="Times New Roman"/>
                <w:sz w:val="24"/>
                <w:szCs w:val="24"/>
              </w:rPr>
            </w:pPr>
            <w:r w:rsidRPr="00861486">
              <w:rPr>
                <w:rFonts w:ascii="Times New Roman" w:hAnsi="Times New Roman" w:cs="Times New Roman"/>
                <w:sz w:val="24"/>
                <w:szCs w:val="24"/>
              </w:rPr>
              <w:t>Al-Hosni, et al ; 2012</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{"citationID":"vucFCUwB","properties":{"formattedCitation":"(10)","plainCitation":"(10)","noteIndex":0},"citationItems":[{"id":2683,"uris":["http://zotero.org/users/local/LCvKPPuG/items/LHXN8IF6"],"itemData":{"id":2683,"type":"article-journal","abstract":"OBJECTIVE: The objective of this trial was to test whether probiotic-supplemented feeding to extremely low-birth-weight (ELBW) infants will improve growth as determined by decreasing the percentage of infants with weight below the 10th percentile at 34 weeks postmenstrual age (PMA). Other important outcome measures, such as improving feeding tolerance determined by tolerating larger volume of feeding per day and reducing antimicrobial treatment days during the first 28 days from the initiation of feeding supplementation were also evaluated.\nSTUDY DESIGN: We conducted a multicenter randomized controlled double-blinded clinical study. The probiotics-supplementation (PS) group received Lactobacillus rhamnosus GG and Bifidobacterium infantis added to the first enteral feeding and continued once daily with feedings thereafter until discharge or until 34 weeks (PMA). The control (C) group received unsupplemented feedings. Infant weight and feeding volumes were recorded daily during the first 28 days of study period. Weights were also recorded at 34 weeks PMA.\nRESULT: A total of 101 infants were enrolled (PS 50 versus C 51). There was no difference between the two groups in the percentage of infants with weight below the 10th percentile at 34 weeks PMA (PS group 58% versus C group 60%, (P value 0.83)) or in the average volume of feeding during 28 days after study entry (PS group 59  ml  kg(-1) versus C group 71  ml  kg(-1), (P value 0.11)). Calculated growth velocity was higher in the PS group compared with the C group (14.9 versus 12.6  g per day, (P value 0.05)). Incidences of necrotizing enterocolitis (NEC), as well as mortality were similar between the two groups.\nCONCLUSION: Although probiotic-supplemented feedings improve growth velocity in ELBW infants, there was no improvement in the percentage of infants with growth delay at 34 weeks PMA. There were no probiotic-related adverse events reported.","container-title":"Journal of Perinatology: Official Journal of the California Perinatal Association","DOI":"10.1038/jp.2011.51","ISSN":"1476-5543","issue":"4","journalAbbreviation":"J Perinatol","language":"eng","note":"PMID: 21546942","page":"253-259","source":"PubMed","title":"Probiotics-supplemented feeding in extremely low-birth-weight infants","volume":"32","author":[{"family":"Al-Hosni","given":"M."},{"family":"Duenas","given":"M."},{"family":"Hawk","given":"M."},{"family":"Stewart","given":"L. A."},{"family":"Borghese","given":"R. A."},{"family":"Cahoon","given":"M."},{"family":"Atwood","given":"L."},{"family":"Howard","given":"D."},{"family":"Ferrelli","given":"K."},{"family":"Soll","given":"R."}],"issued":{"date-parts":[["2012",4]]}}}],"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(10)</w:t>
            </w:r>
            <w:r w:rsidRPr="00861486">
              <w:rPr>
                <w:rFonts w:ascii="Times New Roman" w:hAnsi="Times New Roman" w:cs="Times New Roman"/>
                <w:sz w:val="24"/>
                <w:szCs w:val="24"/>
                <w:lang w:val="en-US"/>
              </w:rPr>
              <w:fldChar w:fldCharType="end"/>
            </w:r>
          </w:p>
        </w:tc>
        <w:tc>
          <w:tcPr>
            <w:tcW w:w="4531" w:type="dxa"/>
            <w:vMerge/>
          </w:tcPr>
          <w:p w14:paraId="4F3A21F3" w14:textId="77777777" w:rsidR="00861486" w:rsidRPr="00861486" w:rsidRDefault="00861486" w:rsidP="00861486">
            <w:pPr>
              <w:spacing w:after="160"/>
              <w:rPr>
                <w:rFonts w:ascii="Times New Roman" w:hAnsi="Times New Roman" w:cs="Times New Roman"/>
                <w:sz w:val="24"/>
                <w:szCs w:val="24"/>
              </w:rPr>
            </w:pPr>
          </w:p>
        </w:tc>
      </w:tr>
      <w:tr w:rsidR="00861486" w:rsidRPr="00861486" w14:paraId="2A23498A" w14:textId="77777777" w:rsidTr="00861486">
        <w:tc>
          <w:tcPr>
            <w:tcW w:w="4531" w:type="dxa"/>
          </w:tcPr>
          <w:p w14:paraId="0C4BF3D7" w14:textId="77777777" w:rsidR="00861486" w:rsidRPr="00861486" w:rsidRDefault="00861486" w:rsidP="00861486">
            <w:pPr>
              <w:spacing w:after="160"/>
              <w:rPr>
                <w:rFonts w:ascii="Times New Roman" w:hAnsi="Times New Roman" w:cs="Times New Roman"/>
                <w:sz w:val="24"/>
                <w:szCs w:val="24"/>
              </w:rPr>
            </w:pPr>
            <w:proofErr w:type="spellStart"/>
            <w:r w:rsidRPr="00861486">
              <w:rPr>
                <w:rFonts w:ascii="Times New Roman" w:hAnsi="Times New Roman" w:cs="Times New Roman"/>
                <w:sz w:val="24"/>
                <w:szCs w:val="24"/>
              </w:rPr>
              <w:t>Costalos</w:t>
            </w:r>
            <w:proofErr w:type="spellEnd"/>
            <w:r w:rsidRPr="00861486">
              <w:rPr>
                <w:rFonts w:ascii="Times New Roman" w:hAnsi="Times New Roman" w:cs="Times New Roman"/>
                <w:sz w:val="24"/>
                <w:szCs w:val="24"/>
              </w:rPr>
              <w:t>, et al ; 2008</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{"citationID":"BAwgwe4V","properties":{"formattedCitation":"(11)","plainCitation":"(11)","noteIndex":0},"citationItems":[{"id":2728,"uris":["http://zotero.org/users/local/LCvKPPuG/items/ZR56BLRD"],"itemData":{"id":2728,"type":"article-journal","abstract":"BACKGROUND: The intestinal flora of breast-fed infants is generally dominated by bifidobacteria which have beneficial properties. Their presence is due to various compounds of breast milk including prebiotic substances.\nAIM: This prospective, double blind, study compared the growth, acceptability and the proportion of bifidobacteria and clostridia in the stool flora of bottle-fed infants randomized to receive a formula with a specific mixture of 0.4 g/100 ml prebiotic galacto- and long-chain fructooligosaccharides or the same formula without added prebiotics.\nMETHODS: Within 0-14 days after birth at term, healthy bottle-fed infants were enrolled to receive either a prebiotic formula or a standard formula. At recruitment anthropometric measurements were done. These were repeated at the age of 6 and 12 weeks. Stool samples were taken at inclusion and at the age of 6 weeks. The number of bifidobacteria and clostridia was determined by fluorescent in situ hybridization.\nRESULTS: There was good tolerance of the prebiotic formula. Somatic growth was similar in the two groups. Stool frequency was significantly higher in the prebiotic group (P=0.031). Infants in the prebiotic group had also softer stools as compared to the control group (P=0.026). Baseline values of microorganisms at study entry were similar. The percentage of faecal clostridia at the completion of the study was significantly lower in the prebiotic group (P=0.042), while the proportion of faecal bifidobacteria was higher in the prebiotic group as compared to the control group. However this difference did not reach statistical significance (P=0.262). The percentage of E. coli was lower in the prebiotic group but again this did not reach statistical significance (P=0.312).\nCONCLUSION: An infant formula containing prebiotic oligosaccharides is well tolerated, leads to normal somatic growth and suppresses the numbers of clostridia in the faeces with a trend for higher percentage of stool bifidobacteria and lower percentage of E. coli.","container-title":"Early Human Development","DOI":"10.1016/j.earlhumdev.2007.03.001","ISSN":"0378-3782","issue":"1","journalAbbreviation":"Early Hum Dev","language":"eng","note":"PMID: 17433577","page":"45-49","source":"PubMed","title":"The effect of a prebiotic supplemented formula on growth and stool microbiology of term infants","volume":"84","author":[{"family":"Costalos","given":"C."},{"family":"Kapiki","given":"A."},{"family":"Apostolou","given":"M."},{"family":"Papathoma","given":"E."}],"issued":{"date-parts":[["2008",1]]}}}],"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(11)</w:t>
            </w:r>
            <w:r w:rsidRPr="00861486">
              <w:rPr>
                <w:rFonts w:ascii="Times New Roman" w:hAnsi="Times New Roman" w:cs="Times New Roman"/>
                <w:sz w:val="24"/>
                <w:szCs w:val="24"/>
                <w:lang w:val="en-US"/>
              </w:rPr>
              <w:fldChar w:fldCharType="end"/>
            </w:r>
          </w:p>
        </w:tc>
        <w:tc>
          <w:tcPr>
            <w:tcW w:w="4531" w:type="dxa"/>
            <w:vMerge/>
          </w:tcPr>
          <w:p w14:paraId="58D623AB" w14:textId="77777777" w:rsidR="00861486" w:rsidRPr="00861486" w:rsidRDefault="00861486" w:rsidP="00861486">
            <w:pPr>
              <w:spacing w:after="160"/>
              <w:rPr>
                <w:rFonts w:ascii="Times New Roman" w:hAnsi="Times New Roman" w:cs="Times New Roman"/>
                <w:sz w:val="24"/>
                <w:szCs w:val="24"/>
              </w:rPr>
            </w:pPr>
          </w:p>
        </w:tc>
      </w:tr>
      <w:tr w:rsidR="00861486" w:rsidRPr="00861486" w14:paraId="43A622EA" w14:textId="77777777" w:rsidTr="00861486">
        <w:tc>
          <w:tcPr>
            <w:tcW w:w="4531" w:type="dxa"/>
          </w:tcPr>
          <w:p w14:paraId="26C8F49F" w14:textId="77777777" w:rsidR="00861486" w:rsidRPr="00861486" w:rsidRDefault="00861486" w:rsidP="00861486">
            <w:pPr>
              <w:spacing w:after="160"/>
              <w:rPr>
                <w:rFonts w:ascii="Times New Roman" w:hAnsi="Times New Roman" w:cs="Times New Roman"/>
                <w:sz w:val="24"/>
                <w:szCs w:val="24"/>
              </w:rPr>
            </w:pPr>
            <w:proofErr w:type="spellStart"/>
            <w:r w:rsidRPr="00861486">
              <w:rPr>
                <w:rFonts w:ascii="Times New Roman" w:hAnsi="Times New Roman" w:cs="Times New Roman"/>
                <w:sz w:val="24"/>
                <w:szCs w:val="24"/>
              </w:rPr>
              <w:t>Puccio</w:t>
            </w:r>
            <w:proofErr w:type="spellEnd"/>
            <w:r w:rsidRPr="00861486">
              <w:rPr>
                <w:rFonts w:ascii="Times New Roman" w:hAnsi="Times New Roman" w:cs="Times New Roman"/>
                <w:sz w:val="24"/>
                <w:szCs w:val="24"/>
              </w:rPr>
              <w:t>, et al ; 2007</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{"citationID":"9UkbcHJt","properties":{"formattedCitation":"(12)","plainCitation":"(12)","noteIndex":0},"citationItems":[{"id":2734,"uris":["http://zotero.org/users/local/LCvKPPuG/items/ZE29Z2HF"],"itemData":{"id":2734,"type":"article-journal","abstract":"OBJECTIVES: The larger number of bifidobacteria in the intestine of breast-fed infants has been associated with their better health compared with formula-fed infants. We assessed the safety and tolerability of an experimental formula containing 2 x 10(7) colony-forming units of Bifidobacterium longum BL999 and 4 g/L of a prebiotic mixture containing 90% galacto-oligosaccharides and 10% fructo-oligosaccharides.\nMETHODS: A 7-mo prospective, randomized, reference-controlled, double-blinded trial was performed in infants who were not breast fed after the 14th day of birth. One hundred thirty-eight infants were enrolled and assigned to receive the control or experimental formula until they were 112 d old. Mean weight gain (primary outcome) and recumbent length, head circumference, tolerability (gastrointestinal symptoms), and overall morbidity (secondary outcomes) were measured at 14, 28, 56, 84, and 112 d of age.\nRESULTS: Equivalence in mean weight gain between the two groups was shown. The treatment difference in the intention-to-treat and per-protocol populations were within the predefined equivalence boundaries of +/-3.9 g/d. No statistically significant difference in recumbent length, head circumference, or incidence of adverse events was found between the two groups. Infants in the experimental group had fewer incidences of constipation and had stool characteristics that suggest that the experimental formula was tolerated well. Furthermore, these infants showed a trend toward fewer respiratory tract infections.\nCONCLUSIONS: The starter formula containing BL999 and galacto-oligosaccharides/fructo-oligosaccharides is safe and well-tolerated.","container-title":"Nutrition (Burbank, Los Angeles County, Calif.)","DOI":"10.1016/j.nut.2006.09.007","ISSN":"0899-9007","issue":"1","journalAbbreviation":"Nutrition","language":"eng","note":"PMID: 17189085","page":"1-8","source":"PubMed","title":"Clinical evaluation of a new starter formula for infants containing live Bifidobacterium longum BL999 and prebiotics","volume":"23","author":[{"family":"Puccio","given":"Giuseppe"},{"family":"Cajozzo","given":"Cinzia"},{"family":"Meli","given":"Ferdinando"},{"family":"Rochat","given":"Florence"},{"family":"Grathwohl","given":"Dominik"},{"family":"Steenhout","given":"Philippe"}],"issued":{"date-parts":[["2007",1]]}}}],"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(12)</w:t>
            </w:r>
            <w:r w:rsidRPr="00861486">
              <w:rPr>
                <w:rFonts w:ascii="Times New Roman" w:hAnsi="Times New Roman" w:cs="Times New Roman"/>
                <w:sz w:val="24"/>
                <w:szCs w:val="24"/>
                <w:lang w:val="en-US"/>
              </w:rPr>
              <w:fldChar w:fldCharType="end"/>
            </w:r>
          </w:p>
        </w:tc>
        <w:tc>
          <w:tcPr>
            <w:tcW w:w="4531" w:type="dxa"/>
            <w:vMerge/>
          </w:tcPr>
          <w:p w14:paraId="065D482A" w14:textId="77777777" w:rsidR="00861486" w:rsidRPr="00861486" w:rsidRDefault="00861486" w:rsidP="00861486">
            <w:pPr>
              <w:spacing w:after="160"/>
              <w:rPr>
                <w:rFonts w:ascii="Times New Roman" w:hAnsi="Times New Roman" w:cs="Times New Roman"/>
                <w:sz w:val="24"/>
                <w:szCs w:val="24"/>
              </w:rPr>
            </w:pPr>
          </w:p>
        </w:tc>
      </w:tr>
      <w:tr w:rsidR="00861486" w:rsidRPr="00861486" w14:paraId="0B6EE2EF" w14:textId="77777777" w:rsidTr="00861486">
        <w:trPr>
          <w:trHeight w:val="96"/>
        </w:trPr>
        <w:tc>
          <w:tcPr>
            <w:tcW w:w="4531" w:type="dxa"/>
          </w:tcPr>
          <w:p w14:paraId="57963290" w14:textId="77777777" w:rsidR="00861486" w:rsidRPr="00861486" w:rsidRDefault="00861486" w:rsidP="00861486">
            <w:pPr>
              <w:spacing w:after="160"/>
              <w:rPr>
                <w:rFonts w:ascii="Times New Roman" w:hAnsi="Times New Roman" w:cs="Times New Roman"/>
                <w:sz w:val="24"/>
                <w:szCs w:val="24"/>
              </w:rPr>
            </w:pPr>
            <w:proofErr w:type="spellStart"/>
            <w:r w:rsidRPr="00861486">
              <w:rPr>
                <w:rFonts w:ascii="Times New Roman" w:hAnsi="Times New Roman" w:cs="Times New Roman"/>
                <w:sz w:val="24"/>
                <w:szCs w:val="24"/>
              </w:rPr>
              <w:t>Piemontese</w:t>
            </w:r>
            <w:proofErr w:type="spellEnd"/>
            <w:r w:rsidRPr="00861486">
              <w:rPr>
                <w:rFonts w:ascii="Times New Roman" w:hAnsi="Times New Roman" w:cs="Times New Roman"/>
                <w:sz w:val="24"/>
                <w:szCs w:val="24"/>
              </w:rPr>
              <w:t>, et al ; 2011</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{"citationID":"9B9QGZgA","properties":{"formattedCitation":"(13)","plainCitation":"(13)","noteIndex":0},"citationItems":[{"id":2736,"uris":["http://zotero.org/users/local/LCvKPPuG/items/IH5TCK6G"],"itemData":{"id":2736,"type":"article-journal","abstract":"BACKGROUND: the addition of oligosaccharides to infant formula has been shown to mimic some of the beneficial effects of human milk. The aim of the study was to assess the tolerance and safety of a formula containing an innovative mixture of oligosaccharides in early infancy.\nMETHODOLOGY/PRINCIPAL FINDINGS: this study was performed as a multi-center, randomized, double-blind, placebo-controlled trial including healthy term infants. Infants were recruited before the age of 8 weeks, either having started with formula feeding or being fully breast-fed (breastfeeding group). Formula-fed infants were randomized to feeding with a regular formula containing a mixture of neutral oligosaccharides and pectin-derived acidic oligosaccharides (prebiotic formula group) or regular formula without oligosaccharides (control formula group). Growth, tolerance and adverse events were assessed at 8, 16, 24 and 52 weeks of age. The prebiotic and control groups showed similar mean weight, length and head circumference, skin fold thicknesses, arm circumference gains and stool frequency at each study point. As far as the anthropometric parameters are concerned, the prebiotic group and the control group did not attain the values shown by the breastfeeding group at any study point. The skin fold thicknesses assessed in the breastfeeding group at 8 weeks were strikingly larger than those in formula fed infants, whereas at 52 weeks were strikingly smaller. The stool consistency in the prebiotic group was softer than in the control group at 8, 16 and 24 weeks (p&lt;0.001) and closer to that of the breastfeeding group. There was no difference in the incidence of adverse events between the two formula groups.\nCONCLUSIONS: our findings demonstrate the tolerability and the long term safety of a formula containing an innovative mixture of oligosaccharides in a large cohort of healthy infants.\nTRIAL REGISTRATION: drks-neu.uniklinik-freiburg.de DRKS 00000201.","container-title":"PloS One","DOI":"10.1371/journal.pone.0028010","ISSN":"1932-6203","issue":"11","journalAbbreviation":"PLoS One","language":"eng","note":"PMID: 22140499\nPMCID: PMC3227609","page":"e28010","source":"PubMed","title":"Tolerance and safety evaluation in a large cohort of healthy infants fed an innovative prebiotic formula: a randomized controlled trial","title-short":"Tolerance and safety evaluation in a large cohort of healthy infants fed an innovative prebiotic formula","volume":"6","author":[{"family":"Piemontese","given":"Pasqua"},{"family":"Giannì","given":"Maria L."},{"family":"Braegger","given":"Christian P."},{"family":"Chirico","given":"Gaetano"},{"family":"Grüber","given":"Christoph"},{"family":"Riedler","given":"Josef"},{"family":"Arslanoglu","given":"Sertac"},{"family":"Stuijvenberg","given":"Margriet","non-dropping-particle":"van"},{"family":"Boehm","given":"Günther"},{"family":"Jelinek","given":"Jürgen"},{"family":"Roggero","given":"Paola"},{"literal":"MIPS 1 Working Group"}],"issued":{"date-parts":[["2011"]]}}}],"schema":"https://github.com/citation-style-language/schema/raw/master/csl-citation.json"}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(13)</w:t>
            </w:r>
            <w:r w:rsidRPr="00861486">
              <w:rPr>
                <w:rFonts w:ascii="Times New Roman" w:hAnsi="Times New Roman" w:cs="Times New Roman"/>
                <w:sz w:val="24"/>
                <w:szCs w:val="24"/>
                <w:lang w:val="en-US"/>
              </w:rPr>
              <w:fldChar w:fldCharType="end"/>
            </w:r>
          </w:p>
        </w:tc>
        <w:tc>
          <w:tcPr>
            <w:tcW w:w="4531" w:type="dxa"/>
            <w:vMerge/>
          </w:tcPr>
          <w:p w14:paraId="381EAA0F" w14:textId="77777777" w:rsidR="00861486" w:rsidRPr="00861486" w:rsidRDefault="00861486" w:rsidP="00861486">
            <w:pPr>
              <w:spacing w:after="160"/>
              <w:rPr>
                <w:rFonts w:ascii="Times New Roman" w:hAnsi="Times New Roman" w:cs="Times New Roman"/>
                <w:sz w:val="24"/>
                <w:szCs w:val="24"/>
              </w:rPr>
            </w:pPr>
          </w:p>
        </w:tc>
      </w:tr>
      <w:tr w:rsidR="00861486" w:rsidRPr="00861486" w14:paraId="310F48BB" w14:textId="77777777" w:rsidTr="00861486">
        <w:tc>
          <w:tcPr>
            <w:tcW w:w="4531" w:type="dxa"/>
          </w:tcPr>
          <w:p w14:paraId="3804AA5D" w14:textId="77777777" w:rsidR="00861486" w:rsidRPr="00861486" w:rsidRDefault="00861486" w:rsidP="00861486">
            <w:pPr>
              <w:spacing w:after="160"/>
              <w:rPr>
                <w:rFonts w:ascii="Times New Roman" w:hAnsi="Times New Roman" w:cs="Times New Roman"/>
                <w:sz w:val="24"/>
                <w:szCs w:val="24"/>
              </w:rPr>
            </w:pPr>
            <w:proofErr w:type="spellStart"/>
            <w:r w:rsidRPr="00861486">
              <w:rPr>
                <w:rFonts w:ascii="Times New Roman" w:hAnsi="Times New Roman" w:cs="Times New Roman"/>
                <w:sz w:val="24"/>
                <w:szCs w:val="24"/>
              </w:rPr>
              <w:t>Wiezman</w:t>
            </w:r>
            <w:proofErr w:type="spellEnd"/>
            <w:r w:rsidRPr="00861486">
              <w:rPr>
                <w:rFonts w:ascii="Times New Roman" w:hAnsi="Times New Roman" w:cs="Times New Roman"/>
                <w:sz w:val="24"/>
                <w:szCs w:val="24"/>
              </w:rPr>
              <w:t>, et al ; 2006</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{"citationID":"vtXhGlCo","properties":{"formattedCitation":"(14)","plainCitation":"(14)","noteIndex":0},"citationItems":[{"id":2949,"uris":["http://zotero.org/users/local/LCvKPPuG/items/XVAVG3DL"],"itemData":{"id":2949,"type":"article-journal","abstract":"OBJECTIVE: To compare the safety and tolerance of two formulas, supplemented with different probiotic agents, in early infancy.\nDESIGN: Prospective randomized placebo-controlled trial.\nSETTING: Clinics of a University Medical Center.\nSUBJECTS: Full-term healthy infants aged less than 4 months.\nINTERVENTION: Infants were randomly assigned for 4 weeks to a standard milk-based formula supplemented with either Bifidobacterium lactis (BB-12), Lactobacillus reuteri (ATCC 55730) or a probiotics-free formula.\nMEASURES OF OUTCOME: Growth parameters, daily characteristics of feeding, stooling and behavior, and side effects.\nRESULTS: Fifty-nine infants, aged 3-65 days, were included. Subjects in all three groups were similar at entry in terms of gestational age, birth weight, sex, growth parameters and breast feeding rate prior to the study. The supplemented formulas were well accepted and did not reveal any adverse effects. A comparison of growth parameters, and variables of feeding, stooling and crying and irritability did not reveal any significant differences between groups.\nCONCLUSIONS: The use of formula supplemented with either Lactobacillus reuteri or Bifidobacterium lactis in early infancy, was safe, well tolerated and did not adversely affect growth, stooling habits or infant behavior.","container-title":"Journal of the American College of Nutrition","DOI":"10.1080/07315724.2006.10719554","ISSN":"0731-5724","issue":"5","journalAbbreviation":"J Am Coll Nutr","language":"eng","note":"PMID: 17031011","page":"415-419","source":"PubMed","title":"Safety and tolerance of a probiotic formula in early infancy comparing two probiotic agents: a pilot study","title-short":"Safety and tolerance of a probiotic formula in early infancy comparing two probiotic agents","volume":"25","author":[{"family":"Weizman","given":"Zvi"},{"family":"Alsheikh","given":"Ahmed"}],"issued":{"date-parts":[["2006",10]]}}}],"schema":"https://github.com/citation-style-language/schema/raw/master/csl-citation.json"}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(14)</w:t>
            </w:r>
            <w:r w:rsidRPr="00861486">
              <w:rPr>
                <w:rFonts w:ascii="Times New Roman" w:hAnsi="Times New Roman" w:cs="Times New Roman"/>
                <w:sz w:val="24"/>
                <w:szCs w:val="24"/>
                <w:lang w:val="en-US"/>
              </w:rPr>
              <w:fldChar w:fldCharType="end"/>
            </w:r>
          </w:p>
        </w:tc>
        <w:tc>
          <w:tcPr>
            <w:tcW w:w="4531" w:type="dxa"/>
            <w:vMerge/>
          </w:tcPr>
          <w:p w14:paraId="26088CD3" w14:textId="77777777" w:rsidR="00861486" w:rsidRPr="00861486" w:rsidRDefault="00861486" w:rsidP="00861486">
            <w:pPr>
              <w:spacing w:after="160"/>
              <w:rPr>
                <w:rFonts w:ascii="Times New Roman" w:hAnsi="Times New Roman" w:cs="Times New Roman"/>
                <w:sz w:val="24"/>
                <w:szCs w:val="24"/>
              </w:rPr>
            </w:pPr>
          </w:p>
        </w:tc>
      </w:tr>
      <w:tr w:rsidR="00861486" w:rsidRPr="00861486" w14:paraId="4B89223A" w14:textId="77777777" w:rsidTr="00861486">
        <w:tc>
          <w:tcPr>
            <w:tcW w:w="4531" w:type="dxa"/>
          </w:tcPr>
          <w:p w14:paraId="3265EBC0" w14:textId="77777777" w:rsidR="00861486" w:rsidRPr="00861486" w:rsidRDefault="00861486" w:rsidP="00861486">
            <w:pPr>
              <w:spacing w:after="160"/>
              <w:rPr>
                <w:rFonts w:ascii="Times New Roman" w:hAnsi="Times New Roman" w:cs="Times New Roman"/>
                <w:sz w:val="24"/>
                <w:szCs w:val="24"/>
              </w:rPr>
            </w:pPr>
            <w:r w:rsidRPr="00861486">
              <w:rPr>
                <w:rFonts w:ascii="Times New Roman" w:hAnsi="Times New Roman" w:cs="Times New Roman"/>
                <w:sz w:val="24"/>
                <w:szCs w:val="24"/>
              </w:rPr>
              <w:t>Bocquet, et al ; 2013</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{"citationID":"Q2PAXAdY","properties":{"formattedCitation":"(15)","plainCitation":"(15)","noteIndex":0},"citationItems":[{"id":2952,"uris":["http://zotero.org/users/local/LCvKPPuG/items/UA5NYX6D"],"itemData":{"id":2952,"type":"article-journal","abstract":"OBJECTIVE: The aim of the present study was to compare the effect of Bifidobacterium animalis subspecies lactis (B lactis) alone or with 90% galacto-oligosaccharide (GOS) and 10% fructo-oligosaccharide (FOS) on infections in infants.\nMETHODS: In a multicenter trial, healthy, term, newborn infants ages 42 days or younger whose mothers had decided not to breast-feed beyond this age received infant and follow-on formulas containing B lactis (10 colony-forming units/g) + GOS/FOS (0.4 g/100 mL, intention-to-treat, n = 261) or B lactis alone (10⁷ colony-forming units/g, intention-to-treat, n = 267). Investigators accessed computer-generated randomization sequences via a remote server. Infants were exclusively fed formulas until 4 to 6 months of age and along with complementary feeding thereafter up to 12 months. The primary outcome was the mean number of annual infections reported by the investigators. Secondary outcomes were mean gains in anthropometric measurements, frequency of antibiotic use, and occurrence of adverse events based on investigators' records at each visit and gastrointestinal tolerance (daily stool frequency and consistency) and volume of formula intake recorded in 6-day diaries by parents.\nRESULTS: Mean ± standard deviation infection rates in infants followed up to 12 months (full analysis set) were 4.9 ± 3.2 per infant per year in the B lactis + GOS/FOS group (n = 219) and 4.5 ± 3.0 per infant per year in the B lactis group (n = 220; analysis of variance, P = 0.18). Mean daily weight gain was slightly lower in the B lactis + GOS/FOS than the B lactis group (16.1 ± 2.9 vs 16.6 ± 2.6 g/day, P = 0.046), but was not clinically significant. Other outcomes were not significantly different between groups.\nCONCLUSIONS: Formulas containing B lactis + GOS/FOS did not reduce infection rates beyond those containing only B lactis.","container-title":"Journal of Pediatric Gastroenterology and Nutrition","DOI":"10.1097/MPG.0b013e318297f35e","ISSN":"1536-4801","issue":"2","journalAbbreviation":"J Pediatr Gastroenterol Nutr","language":"eng","note":"PMID: 23880625","page":"180-187","source":"PubMed","title":"Effect of infant and follow-on formulas containing B lactis and galacto- and fructo-oligosaccharides on infection in healthy term infants","volume":"57","author":[{"family":"Bocquet","given":"Alain"},{"family":"Lachambre","given":"Emmanuelle"},{"family":"Kempf","given":"Christian"},{"family":"Beck","given":"Laurence"}],"issued":{"date-parts":[["2013",8]]}}}],"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(15)</w:t>
            </w:r>
            <w:r w:rsidRPr="00861486">
              <w:rPr>
                <w:rFonts w:ascii="Times New Roman" w:hAnsi="Times New Roman" w:cs="Times New Roman"/>
                <w:sz w:val="24"/>
                <w:szCs w:val="24"/>
                <w:lang w:val="en-US"/>
              </w:rPr>
              <w:fldChar w:fldCharType="end"/>
            </w:r>
          </w:p>
        </w:tc>
        <w:tc>
          <w:tcPr>
            <w:tcW w:w="4531" w:type="dxa"/>
            <w:vMerge/>
          </w:tcPr>
          <w:p w14:paraId="0B11F8F9" w14:textId="77777777" w:rsidR="00861486" w:rsidRPr="00861486" w:rsidRDefault="00861486" w:rsidP="00861486">
            <w:pPr>
              <w:spacing w:after="160"/>
              <w:rPr>
                <w:rFonts w:ascii="Times New Roman" w:hAnsi="Times New Roman" w:cs="Times New Roman"/>
                <w:sz w:val="24"/>
                <w:szCs w:val="24"/>
              </w:rPr>
            </w:pPr>
          </w:p>
        </w:tc>
      </w:tr>
      <w:tr w:rsidR="00861486" w:rsidRPr="00861486" w14:paraId="3CB4D04D" w14:textId="77777777" w:rsidTr="00861486">
        <w:tc>
          <w:tcPr>
            <w:tcW w:w="4531" w:type="dxa"/>
          </w:tcPr>
          <w:p w14:paraId="66F2E6A1" w14:textId="77777777" w:rsidR="00861486" w:rsidRPr="00861486" w:rsidRDefault="00861486" w:rsidP="00861486">
            <w:pPr>
              <w:spacing w:after="160"/>
              <w:rPr>
                <w:rFonts w:ascii="Times New Roman" w:hAnsi="Times New Roman" w:cs="Times New Roman"/>
                <w:sz w:val="24"/>
                <w:szCs w:val="24"/>
              </w:rPr>
            </w:pPr>
            <w:proofErr w:type="spellStart"/>
            <w:r w:rsidRPr="00861486">
              <w:rPr>
                <w:rFonts w:ascii="Times New Roman" w:hAnsi="Times New Roman" w:cs="Times New Roman"/>
                <w:sz w:val="24"/>
                <w:szCs w:val="24"/>
              </w:rPr>
              <w:t>Chouraqui</w:t>
            </w:r>
            <w:proofErr w:type="spellEnd"/>
            <w:r w:rsidRPr="00861486">
              <w:rPr>
                <w:rFonts w:ascii="Times New Roman" w:hAnsi="Times New Roman" w:cs="Times New Roman"/>
                <w:sz w:val="24"/>
                <w:szCs w:val="24"/>
              </w:rPr>
              <w:t>, et al ; 2008</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{"citationID":"Vx3flVLH","properties":{"formattedCitation":"(16)","plainCitation":"(16)","noteIndex":0},"citationItems":[{"id":183,"uris":["http://zotero.org/users/local/LCvKPPuG/items/YMVGBW5D"],"itemData":{"id":183,"type":"article-journal","container-title":"The American journal of clinical nutrition","issue":"5","note":"publisher: Oxford University Press","page":"1365–1373","source":"Google Scholar","title":"Assessment of the safety, tolerance, and protective effect against diarrhea of infant formulas containing mixtures of probiotics or probiotics and prebiotics in a randomized controlled trial","volume":"87","author":[{"family":"Chouraqui","given":"Jean Pierre"},{"family":"Grathwohl","given":"Dominik"},{"family":"Labaune","given":"Jean Marc"},{"family":"Hascoet","given":"Jean Michel"},{"family":"Montgolfier","given":"Ines","non-dropping-particle":"de"},{"family":"Leclaire","given":"Michèle"},{"family":"Giarre","given":"Mariana"},{"family":"Steenhout","given":"Philippe"}],"issued":{"date-parts":[["2008"]]}}}],"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(16)</w:t>
            </w:r>
            <w:r w:rsidRPr="00861486">
              <w:rPr>
                <w:rFonts w:ascii="Times New Roman" w:hAnsi="Times New Roman" w:cs="Times New Roman"/>
                <w:sz w:val="24"/>
                <w:szCs w:val="24"/>
                <w:lang w:val="en-US"/>
              </w:rPr>
              <w:fldChar w:fldCharType="end"/>
            </w:r>
          </w:p>
        </w:tc>
        <w:tc>
          <w:tcPr>
            <w:tcW w:w="4531" w:type="dxa"/>
            <w:vMerge/>
          </w:tcPr>
          <w:p w14:paraId="0F86AD58" w14:textId="77777777" w:rsidR="00861486" w:rsidRPr="00861486" w:rsidRDefault="00861486" w:rsidP="00861486">
            <w:pPr>
              <w:spacing w:after="160"/>
              <w:rPr>
                <w:rFonts w:ascii="Times New Roman" w:hAnsi="Times New Roman" w:cs="Times New Roman"/>
                <w:sz w:val="24"/>
                <w:szCs w:val="24"/>
              </w:rPr>
            </w:pPr>
          </w:p>
        </w:tc>
      </w:tr>
      <w:tr w:rsidR="00861486" w:rsidRPr="00861486" w14:paraId="4CE2FFB6" w14:textId="77777777" w:rsidTr="00861486">
        <w:tc>
          <w:tcPr>
            <w:tcW w:w="4531" w:type="dxa"/>
          </w:tcPr>
          <w:p w14:paraId="7FA7F0D0" w14:textId="77777777" w:rsidR="00861486" w:rsidRPr="00861486" w:rsidRDefault="00861486" w:rsidP="00861486">
            <w:pPr>
              <w:spacing w:after="160"/>
              <w:rPr>
                <w:rFonts w:ascii="Times New Roman" w:hAnsi="Times New Roman" w:cs="Times New Roman"/>
                <w:sz w:val="24"/>
                <w:szCs w:val="24"/>
              </w:rPr>
            </w:pPr>
            <w:proofErr w:type="spellStart"/>
            <w:r w:rsidRPr="00861486">
              <w:rPr>
                <w:rFonts w:ascii="Times New Roman" w:hAnsi="Times New Roman" w:cs="Times New Roman"/>
                <w:sz w:val="24"/>
                <w:szCs w:val="24"/>
              </w:rPr>
              <w:t>Pastor</w:t>
            </w:r>
            <w:proofErr w:type="spellEnd"/>
            <w:r w:rsidRPr="00861486">
              <w:rPr>
                <w:rFonts w:ascii="Times New Roman" w:hAnsi="Times New Roman" w:cs="Times New Roman"/>
                <w:sz w:val="24"/>
                <w:szCs w:val="24"/>
              </w:rPr>
              <w:t>, et al ; 2020</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{"citationID":"qhnPYNLD","properties":{"formattedCitation":"(17)","plainCitation":"(17)","noteIndex":0},"citationItems":[{"id":758,"uris":["http://zotero.org/users/local/LCvKPPuG/items/QFMERQNE"],"itemData":{"id":758,"type":"article-journal","abstract":"The breast milk microbiota has been described as a source of bacteria for infant gut colonisation. We studied the effect of Lactobacillus fermentum CECT5716 (Lc40) on growth and infection incidence of the infants, when the probiotic is administrated to the mothers. Moreover, whether such effects might depend on the interaction between the mother or infant microbiota and the probiotic administration. A total of 291 mother-infant pairs were studied for 16 weeks in a randomised double-blinded placebo-controlled multicentre trial. The Lc40 group (n=139) received 1 capsule/day containing 3×109 cfu Lc40; the control group (n=152) received 1 placebo (maltodextrin) capsule/day. A positive and significant correlation of the Staphylococcus load between breast milk and infant faeces was only observed in control group. Additionally, the weight z-score of the infants whose mothers had higher values of Lactobacillus in their breast milk were significantly higher for the Lc40 group. We observed a significant lower incidence of conjunctivitis in the infants whose mothers received Lc40. A higher load of Staphylococcus in infant faeces significantly increased the risk of respiratory infections. Such incidence, under an absent or low Staphylococcus load in the faeces, was significantly 36 times higher in the infants in the control group than in the infants in the Lc40 group. However, the protective effect of Lc40 was gradually reduced as the Staphylococcus load of the milk increased. The administration of Lc40 to nursing women might influence infant growth and health but it seems to depend on its interactions with mother or infant microbiota. Registered in the US Library of Medicine (www.clinicaltrials.gov): NCT02203877.","container-title":"Beneficial Microbes","DOI":"10.3920/BM2019.0180","ISSN":"1876-2883","issue":"3","note":"publisher: Wageningen Academic Publishers","page":"235-244","source":"wageningenacademic.com (Atypon)","title":"Effects of Lactobacillus fermentum CECT5716 Lc40 on infant growth and health: a randomised clinical trial in nursing women","title-short":"Effects of Lactobacillus fermentum CECT5716 Lc40 on infant growth and health","volume":"11","author":[{"family":"Pastor-Villaescusa","given":"B."},{"family":"Hurtado","given":"J.a."},{"family":"Gil-Campos","given":"M."},{"family":"Uberos","given":"J."},{"family":"Maldonado-Lobón","given":"J.a."},{"family":"Díaz-Ropero","given":"M.p."},{"family":"Bañuelos","given":"O."},{"family":"Fonollá","given":"J."},{"family":"Olivares","given":"M."}],"issued":{"date-parts":[["2020",5,11]]}}}],"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(17)</w:t>
            </w:r>
            <w:r w:rsidRPr="00861486">
              <w:rPr>
                <w:rFonts w:ascii="Times New Roman" w:hAnsi="Times New Roman" w:cs="Times New Roman"/>
                <w:sz w:val="24"/>
                <w:szCs w:val="24"/>
                <w:lang w:val="en-US"/>
              </w:rPr>
              <w:fldChar w:fldCharType="end"/>
            </w:r>
          </w:p>
        </w:tc>
        <w:tc>
          <w:tcPr>
            <w:tcW w:w="4531" w:type="dxa"/>
            <w:vMerge/>
          </w:tcPr>
          <w:p w14:paraId="68CE4968" w14:textId="77777777" w:rsidR="00861486" w:rsidRPr="00861486" w:rsidRDefault="00861486" w:rsidP="00861486">
            <w:pPr>
              <w:spacing w:after="160"/>
              <w:rPr>
                <w:rFonts w:ascii="Times New Roman" w:hAnsi="Times New Roman" w:cs="Times New Roman"/>
                <w:sz w:val="24"/>
                <w:szCs w:val="24"/>
              </w:rPr>
            </w:pPr>
          </w:p>
        </w:tc>
      </w:tr>
      <w:tr w:rsidR="00861486" w:rsidRPr="00861486" w14:paraId="20E398B8" w14:textId="77777777" w:rsidTr="00861486">
        <w:tc>
          <w:tcPr>
            <w:tcW w:w="4531" w:type="dxa"/>
          </w:tcPr>
          <w:p w14:paraId="3B78B64B" w14:textId="77777777" w:rsidR="00861486" w:rsidRPr="00861486" w:rsidRDefault="00861486" w:rsidP="00861486">
            <w:pPr>
              <w:spacing w:after="160"/>
              <w:rPr>
                <w:rFonts w:ascii="Times New Roman" w:hAnsi="Times New Roman" w:cs="Times New Roman"/>
                <w:sz w:val="24"/>
                <w:szCs w:val="24"/>
              </w:rPr>
            </w:pPr>
            <w:proofErr w:type="spellStart"/>
            <w:r w:rsidRPr="00861486">
              <w:rPr>
                <w:rFonts w:ascii="Times New Roman" w:hAnsi="Times New Roman" w:cs="Times New Roman"/>
                <w:sz w:val="24"/>
                <w:szCs w:val="24"/>
              </w:rPr>
              <w:t>Rozé</w:t>
            </w:r>
            <w:proofErr w:type="spellEnd"/>
            <w:r w:rsidRPr="00861486">
              <w:rPr>
                <w:rFonts w:ascii="Times New Roman" w:hAnsi="Times New Roman" w:cs="Times New Roman"/>
                <w:sz w:val="24"/>
                <w:szCs w:val="24"/>
              </w:rPr>
              <w:t>, et al ; 2012</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{"citationID":"STlrkcXs","properties":{"formattedCitation":"(18)","plainCitation":"(18)","noteIndex":0},"citationItems":[{"id":1235,"uris":["http://zotero.org/users/local/LCvKPPuG/items/4AJV9RN2"],"itemData":{"id":1235,"type":"article-journal","abstract":"The aim of the present study was to evaluate the safety, tolerance and preventive effect on atopic dermatitis of an experimental α-lactalbumin-enriched and symbiotic-supplemented infant formula. A total of ninety-seven non-breastfed term neonates were enrolled into a double-blind, multicentre, randomised controlled trial in which they received experimental (n 48) or standard formula (n 49) for 6 months. The primary outcome was weight at 6 months of age. Secondary outcomes were gastrointestinal tolerance and manifestation of atopic dermatitis. Faecal secretory IgA (SIgA) concentration and microbiota composition of forty-three infants were analysed at 1 and 6 months. Growth was similar in both groups. At 1 month, compared to those in the control group, infants in the experimental group exhibited less crying or agitation, and more quiet behaviour (P=0·03). At 6 months, atopic dermatitis was less frequently observed in the experimental group (P&lt;0·05). Decrease of faecal SIgA concentration between 1 and 6 months was mainly observed in the control group. This decrease was significantly associated with atopic dermatitis (P&lt;0·014) and negatively correlated to the level of colonisation by bifidobacteria (P&lt;0·005). In conclusion, compared to the control formula, the experimental formula guaranteed a similar growth, was better tolerated at 1 month and had a protective effect against the development of atopic dermatitis.","container-title":"The British Journal of Nutrition","DOI":"10.1017/S000711451100479X","ISSN":"1475-2662","issue":"11","journalAbbreviation":"Br J Nutr","language":"eng","note":"PMID: 22079177","page":"1616-1622","source":"PubMed","title":"An α-lactalbumin-enriched and symbiotic-supplemented v. a standard infant formula: a multicentre, double-blind, randomised trial","title-short":"An α-lactalbumin-enriched and symbiotic-supplemented v. a standard infant formula","volume":"107","author":[{"family":"Rozé","given":"Jean-Christophe"},{"family":"Barbarot","given":"Sébastien"},{"family":"Butel","given":"Marie-José"},{"family":"Kapel","given":"Nathalie"},{"family":"Waligora-Dupriet","given":"Anne-Judith"},{"family":"De Montgolfier","given":"Inès"},{"family":"Leblanc","given":"Magali"},{"family":"Godon","given":"Nathalie"},{"family":"Soulaines","given":"Pascale"},{"family":"Darmaun","given":"Dominique"},{"family":"Rivero","given":"Montserrat"},{"family":"Dupont","given":"Christophe"}],"issued":{"date-parts":[["2012",6]]}}}],"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(18)</w:t>
            </w:r>
            <w:r w:rsidRPr="00861486">
              <w:rPr>
                <w:rFonts w:ascii="Times New Roman" w:hAnsi="Times New Roman" w:cs="Times New Roman"/>
                <w:sz w:val="24"/>
                <w:szCs w:val="24"/>
                <w:lang w:val="en-US"/>
              </w:rPr>
              <w:fldChar w:fldCharType="end"/>
            </w:r>
          </w:p>
        </w:tc>
        <w:tc>
          <w:tcPr>
            <w:tcW w:w="4531" w:type="dxa"/>
            <w:vMerge/>
          </w:tcPr>
          <w:p w14:paraId="20F63889" w14:textId="77777777" w:rsidR="00861486" w:rsidRPr="00861486" w:rsidRDefault="00861486" w:rsidP="00861486">
            <w:pPr>
              <w:spacing w:after="160"/>
              <w:rPr>
                <w:rFonts w:ascii="Times New Roman" w:hAnsi="Times New Roman" w:cs="Times New Roman"/>
                <w:sz w:val="24"/>
                <w:szCs w:val="24"/>
              </w:rPr>
            </w:pPr>
          </w:p>
        </w:tc>
      </w:tr>
      <w:tr w:rsidR="00861486" w:rsidRPr="00861486" w14:paraId="075832A3" w14:textId="77777777" w:rsidTr="00861486">
        <w:tc>
          <w:tcPr>
            <w:tcW w:w="4531" w:type="dxa"/>
          </w:tcPr>
          <w:p w14:paraId="5666801E" w14:textId="77777777" w:rsidR="00861486" w:rsidRPr="00861486" w:rsidRDefault="00861486" w:rsidP="00861486">
            <w:pPr>
              <w:spacing w:after="160"/>
              <w:rPr>
                <w:rFonts w:ascii="Times New Roman" w:hAnsi="Times New Roman" w:cs="Times New Roman"/>
                <w:sz w:val="24"/>
                <w:szCs w:val="24"/>
              </w:rPr>
            </w:pPr>
            <w:proofErr w:type="spellStart"/>
            <w:r w:rsidRPr="00861486">
              <w:rPr>
                <w:rFonts w:ascii="Times New Roman" w:hAnsi="Times New Roman" w:cs="Times New Roman"/>
                <w:sz w:val="24"/>
                <w:szCs w:val="24"/>
              </w:rPr>
              <w:t>Ringel</w:t>
            </w:r>
            <w:proofErr w:type="spellEnd"/>
            <w:r w:rsidRPr="00861486">
              <w:rPr>
                <w:rFonts w:ascii="Times New Roman" w:hAnsi="Times New Roman" w:cs="Times New Roman"/>
                <w:sz w:val="24"/>
                <w:szCs w:val="24"/>
              </w:rPr>
              <w:t>, et al ; 2015</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{"citationID":"yTORiOWY","properties":{"formattedCitation":"(19)","plainCitation":"(19)","noteIndex":0},"citationItems":[{"id":185,"uris":["http://zotero.org/users/local/LCvKPPuG/items/96KQV52E"],"itemData":{"id":185,"type":"article-journal","container-title":"The Journal of pediatrics","issue":"6","note":"publisher: Elsevier","page":"1475–1481","source":"Google Scholar","title":"Randomized, double-blind, placebo-controlled study of synbiotic yogurt effect on the health of children","volume":"166","author":[{"family":"Ringel-Kulka","given":"Tamar"},{"family":"Kotch","given":"Jonathan B."},{"family":"Jensen","given":"Elizabeth T."},{"family":"Savage","given":"Eric"},{"family":"Weber","given":"David J."}],"issued":{"date-parts":[["2015"]]}}}],"schema":"https://github.com/citation-style-language/schema/raw/master/csl-citation.json"}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(19)</w:t>
            </w:r>
            <w:r w:rsidRPr="00861486">
              <w:rPr>
                <w:rFonts w:ascii="Times New Roman" w:hAnsi="Times New Roman" w:cs="Times New Roman"/>
                <w:sz w:val="24"/>
                <w:szCs w:val="24"/>
                <w:lang w:val="en-US"/>
              </w:rPr>
              <w:fldChar w:fldCharType="end"/>
            </w:r>
          </w:p>
        </w:tc>
        <w:tc>
          <w:tcPr>
            <w:tcW w:w="4531" w:type="dxa"/>
            <w:vMerge/>
          </w:tcPr>
          <w:p w14:paraId="354DDE5C" w14:textId="77777777" w:rsidR="00861486" w:rsidRPr="00861486" w:rsidRDefault="00861486" w:rsidP="00861486">
            <w:pPr>
              <w:spacing w:after="160"/>
              <w:rPr>
                <w:rFonts w:ascii="Times New Roman" w:hAnsi="Times New Roman" w:cs="Times New Roman"/>
                <w:sz w:val="24"/>
                <w:szCs w:val="24"/>
              </w:rPr>
            </w:pPr>
          </w:p>
        </w:tc>
      </w:tr>
      <w:tr w:rsidR="00861486" w:rsidRPr="00861486" w14:paraId="165564AD" w14:textId="77777777" w:rsidTr="00861486">
        <w:tc>
          <w:tcPr>
            <w:tcW w:w="4531" w:type="dxa"/>
          </w:tcPr>
          <w:p w14:paraId="5D9B4811" w14:textId="77777777" w:rsidR="00861486" w:rsidRPr="00861486" w:rsidRDefault="00861486" w:rsidP="00861486">
            <w:pPr>
              <w:spacing w:after="160"/>
              <w:rPr>
                <w:rFonts w:ascii="Times New Roman" w:hAnsi="Times New Roman" w:cs="Times New Roman"/>
                <w:sz w:val="24"/>
                <w:szCs w:val="24"/>
              </w:rPr>
            </w:pPr>
            <w:proofErr w:type="spellStart"/>
            <w:r w:rsidRPr="00861486">
              <w:rPr>
                <w:rFonts w:ascii="Times New Roman" w:hAnsi="Times New Roman" w:cs="Times New Roman"/>
                <w:sz w:val="24"/>
                <w:szCs w:val="24"/>
              </w:rPr>
              <w:t>Wejryd</w:t>
            </w:r>
            <w:proofErr w:type="spellEnd"/>
            <w:r w:rsidRPr="00861486">
              <w:rPr>
                <w:rFonts w:ascii="Times New Roman" w:hAnsi="Times New Roman" w:cs="Times New Roman"/>
                <w:sz w:val="24"/>
                <w:szCs w:val="24"/>
              </w:rPr>
              <w:t>, et al ; 2019</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{"citationID":"JuBi0Ljs","properties":{"formattedCitation":"(20)","plainCitation":"(20)","noteIndex":0},"citationItems":[{"id":40,"uris":["http://zotero.org/users/local/LCvKPPuG/items/EYHAETLH"],"itemData":{"id":40,"type":"article-journal","abstract":"Aim\nThis study evaluated if oral supplementation with the probiotic bacterium Lactobacillus reuteri DSM 17938 improved enteral feeding tolerance and growth rates in extremely low birthweight (ELBW) infants.\nMethod\nA randomised, double‐blind, placebo‐controlled trial comprising 134 ELBW (&lt;1000 g) infants born before gestational week 28 + 0. Daily supplementation of L. reuteri (1.25 × 108 bacteria/day) or placebo started within 3 days and continued until gestational week 36 + 0. Primary outcome was feeding tolerance and secondary outcome growth rate calculated as z‐score development.\nResults\nFeeding tolerance was similar in the probiotic and placebo group. Time to full enteral feeds was 15 days in both groups. The z‐score of the head circumference decreased in both groups from birth to day 28 of life, but it decreased less in the L. reuteri group compared to the placebo group: −1.2 SD (95% CI: −1.4 to −1.0) versus −1.7 SD (95% CI: −2.0 to −1.5; p = 0.001). Other growth parameters were similar in the study groups.\nConclusion\nLactobacillus reuteri did not reduce time to reach full enteral feeds in ELBW infants. The L. reuteri supplemented infants, however, had a better growth rate of the head during the first month of life.","container-title":"Acta Paediatrica","DOI":"10.1111/apa.14497","ISSN":"0803-5253","issue":"1","language":"eng","note":"publisher-place: Norway\npublisher: Wiley Subscription Services, Inc","page":"62–69","source":"a-z.lu","title":"Probiotics promoted head growth in extremely low birthweight infants in a double‐blind placebo‐controlled trial","volume":"108","author":[{"family":"Wejryd","given":"Erik"},{"family":"Marchini","given":"Giovanna"},{"family":"Frimmel","given":"Veronica"},{"family":"Jonsson","given":"Baldvin"},{"family":"Abrahamsson","given":"Thomas"}],"issued":{"date-parts":[["2019"]]}}}],"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(20)</w:t>
            </w:r>
            <w:r w:rsidRPr="00861486">
              <w:rPr>
                <w:rFonts w:ascii="Times New Roman" w:hAnsi="Times New Roman" w:cs="Times New Roman"/>
                <w:sz w:val="24"/>
                <w:szCs w:val="24"/>
                <w:lang w:val="en-US"/>
              </w:rPr>
              <w:fldChar w:fldCharType="end"/>
            </w:r>
          </w:p>
        </w:tc>
        <w:tc>
          <w:tcPr>
            <w:tcW w:w="4531" w:type="dxa"/>
            <w:vMerge/>
          </w:tcPr>
          <w:p w14:paraId="29289E80" w14:textId="77777777" w:rsidR="00861486" w:rsidRPr="00861486" w:rsidRDefault="00861486" w:rsidP="00861486">
            <w:pPr>
              <w:spacing w:after="160"/>
              <w:rPr>
                <w:rFonts w:ascii="Times New Roman" w:hAnsi="Times New Roman" w:cs="Times New Roman"/>
                <w:sz w:val="24"/>
                <w:szCs w:val="24"/>
              </w:rPr>
            </w:pPr>
          </w:p>
        </w:tc>
      </w:tr>
      <w:tr w:rsidR="00861486" w:rsidRPr="00861486" w14:paraId="604CF124" w14:textId="77777777" w:rsidTr="00861486">
        <w:tc>
          <w:tcPr>
            <w:tcW w:w="4531" w:type="dxa"/>
          </w:tcPr>
          <w:p w14:paraId="650401F5" w14:textId="77777777" w:rsidR="00861486" w:rsidRPr="00861486" w:rsidRDefault="00861486" w:rsidP="00861486">
            <w:pPr>
              <w:spacing w:after="160"/>
              <w:rPr>
                <w:rFonts w:ascii="Times New Roman" w:hAnsi="Times New Roman" w:cs="Times New Roman"/>
                <w:sz w:val="24"/>
                <w:szCs w:val="24"/>
              </w:rPr>
            </w:pPr>
            <w:proofErr w:type="spellStart"/>
            <w:r w:rsidRPr="00861486">
              <w:rPr>
                <w:rFonts w:ascii="Times New Roman" w:hAnsi="Times New Roman" w:cs="Times New Roman"/>
                <w:sz w:val="24"/>
                <w:szCs w:val="24"/>
              </w:rPr>
              <w:t>Manzano</w:t>
            </w:r>
            <w:proofErr w:type="spellEnd"/>
            <w:r w:rsidRPr="00861486">
              <w:rPr>
                <w:rFonts w:ascii="Times New Roman" w:hAnsi="Times New Roman" w:cs="Times New Roman"/>
                <w:sz w:val="24"/>
                <w:szCs w:val="24"/>
              </w:rPr>
              <w:t>, et al ; 2017</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{"citationID":"Oo1L7blS","properties":{"formattedCitation":"(21)","plainCitation":"(21)","noteIndex":0},"citationItems":[{"id":1488,"uris":["http://zotero.org/users/local/LCvKPPuG/items/CEM4SAVL"],"itemData":{"id":1488,"type":"article-journal","abstract":"Some strains of species belonging to the genera Bifidobacterium and Lactobacillus are used in order to maintain health. Although these organisms have a long record of safe use, it is important to assess their safety and tolerance in potentially vulnerable populations, such as infants. The objective of this study was to evaluate the safety and tolerance of three probiotic strains (Bifidobacterium longum subsp. infantis R0033, Bifidobacterium bifidum R0071 and Lactobacillus helveticus R0052) in healthy infants aged 3 to 12 months. A multi-centre randomized, double-blind, placebo-controlled intervention study with 221 healthy full-term infants was conducted. Infants received either a placebo or one of the 3 probiotic strains (3×109 cfu) daily during an 8 week intervention period. Growth (weight, height and head circumference), adverse events (AEs)/serious adverse events (SAEs), concentrations of D-lactic acid in urine samples, characteristics of the stools and use of medication were collected for safety evaluation. All 4 groups were homogeneous with respect to age, gender, feeding type, ethnicity, height, weight and head circumference at the start of the study. The results showed that changes in growth (weight, height and head circumference) were equivalent in all 4 groups. No SAEs were reported. Total number of AEs recorded was equivalent in all groups. Thus, the use of B. infantis R0033, L. helveticus R0052 and B. bifidum R0071 in infancy is safe, and well tolerated.","container-title":"Beneficial Microbes","DOI":"10.3920/BM2017.0009","ISSN":"1876-2891","issue":"4","journalAbbreviation":"Benef Microbes","language":"eng","note":"PMID: 28555502","page":"569-578","source":"PubMed","title":"Safety and tolerance of three probiotic strains in healthy infants: a multi-centre randomized, double-blind, placebo-controlled trial","title-short":"Safety and tolerance of three probiotic strains in healthy infants","volume":"8","author":[{"family":"Manzano","given":"S."},{"family":"De Andrés","given":"J."},{"family":"Castro","given":"I."},{"family":"Rodríguez","given":"J. M."},{"family":"Jiménez","given":"E."},{"family":"Espinosa-Martos","given":"I."}],"issued":{"date-parts":[["2017",8,24]]}}}],"schema":"https://github.com/citation-style-language/schema/raw/master/csl-citation.json"}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(21)</w:t>
            </w:r>
            <w:r w:rsidRPr="00861486">
              <w:rPr>
                <w:rFonts w:ascii="Times New Roman" w:hAnsi="Times New Roman" w:cs="Times New Roman"/>
                <w:sz w:val="24"/>
                <w:szCs w:val="24"/>
                <w:lang w:val="en-US"/>
              </w:rPr>
              <w:fldChar w:fldCharType="end"/>
            </w:r>
          </w:p>
        </w:tc>
        <w:tc>
          <w:tcPr>
            <w:tcW w:w="4531" w:type="dxa"/>
            <w:vMerge/>
          </w:tcPr>
          <w:p w14:paraId="65CC0E49" w14:textId="77777777" w:rsidR="00861486" w:rsidRPr="00861486" w:rsidRDefault="00861486" w:rsidP="00861486">
            <w:pPr>
              <w:spacing w:after="160"/>
              <w:rPr>
                <w:rFonts w:ascii="Times New Roman" w:hAnsi="Times New Roman" w:cs="Times New Roman"/>
                <w:sz w:val="24"/>
                <w:szCs w:val="24"/>
              </w:rPr>
            </w:pPr>
          </w:p>
        </w:tc>
      </w:tr>
      <w:tr w:rsidR="00861486" w:rsidRPr="00861486" w14:paraId="658FAAD1" w14:textId="77777777" w:rsidTr="00861486">
        <w:tc>
          <w:tcPr>
            <w:tcW w:w="4531" w:type="dxa"/>
          </w:tcPr>
          <w:p w14:paraId="02CBDE21" w14:textId="77777777" w:rsidR="00861486" w:rsidRPr="00861486" w:rsidRDefault="00861486" w:rsidP="00861486">
            <w:pPr>
              <w:spacing w:after="160"/>
              <w:rPr>
                <w:rFonts w:ascii="Times New Roman" w:hAnsi="Times New Roman" w:cs="Times New Roman"/>
                <w:sz w:val="24"/>
                <w:szCs w:val="24"/>
              </w:rPr>
            </w:pPr>
            <w:r w:rsidRPr="00861486">
              <w:rPr>
                <w:rFonts w:ascii="Times New Roman" w:hAnsi="Times New Roman" w:cs="Times New Roman"/>
                <w:sz w:val="24"/>
                <w:szCs w:val="24"/>
              </w:rPr>
              <w:t>Maldonado, et al ; 2019</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{"citationID":"MaNEWipX","properties":{"formattedCitation":"(22)","plainCitation":"(22)","noteIndex":0},"citationItems":[{"id":1490,"uris":["http://zotero.org/users/local/LCvKPPuG/items/54MQHPIP"],"itemData":{"id":1490,"type":"article-journal","abstract":"BACKGROUND: The microorganism present in breast milk, added to other factors, determine the colonization of infants. The objective of the present study is to evaluate the safety, tolerance and effects of the consumption of a milk formula during the first year of life that is supplemented with L. fermentum CECT5716 or Bifidobacterium breve CECT7263, two strains originally isolated from breast milk.\nMETHODS: A randomized, double blind, controlled, parallel group study including healthy, formula-fed infants was conducted. Two hundred and thirty-six 1-month-old infants were selected and randomly divided into three study groups according to a randomization list. Infants in the control group received a standard powdered infant formula until 12 months of age. Infants in the probiotic groups received the same infant formula but supplemented with L. fermentum CECT5716 Lc40 or B. breve CECT7263. Main outcome was weigh-gain of infants as safety marker.\nRESULTS: One hundred and eighty-nine infants completed the eleven months of intervention (61 in control group, 65 in Lf group and 63 in Bb group). The growth of infants in the three groups was consistent with standards. No significant differences were observed in the main outcome, weight-gain (Control group: 5.77 Kg ± 0.95, Lf group: 5.77 Kg ± 1.31, Bb group: 5.58 Kg ± 1.10; p = 0.527). The three milk formulae were well tolerated, and no adverse effects were related to the consumption of any of the formula. Infants receiving B. breve CECT7263 had a 1.7 times lower risk of crying than the control group (OR = 0.569, CI 95% 0.568-0.571; p = 0.001). On the other hand, the incidence of diarrhoea in infants receiving the formula supplemented with L. fermentum CECT5716 was a 44% lower than in infants receiving the control formula (p = 0.014). The consumption of this Lactobacillus strain also reduced the duration of diarrhoea by 2.5 days versus control group (p = 0.044).\nCONCLUSIONS: The addition of L. fermentum CECT5716 Lc40 or B. breve CECT7263, two probiotic strains naturally found in breast milk, to infant formulae is safe and induces beneficial effects on the health of infants.\nTRIAL REGISTRATION: The trial was retrospectively registered in the US Library of Medicine ( www.clinicaltrial.gov ) with the number NCT03204630 . Registered 11 August 2016.","container-title":"BMC pediatrics","DOI":"10.1186/s12887-019-1753-7","ISSN":"1471-2431","issue":"1","journalAbbreviation":"BMC Pediatr","language":"eng","note":"PMID: 31630683\nPMCID: PMC6802336","page":"361","source":"PubMed","title":"Evaluation of the safety, tolerance and efficacy of 1-year consumption of infant formula supplemented with Lactobacillus fermentum CECT5716 Lc40 or Bifidobacterium breve CECT7263: a randomized controlled trial","title-short":"Evaluation of the safety, tolerance and efficacy of 1-year consumption of infant formula supplemented with Lactobacillus fermentum CECT5716 Lc40 or Bifidobacterium breve CECT7263","volume":"19","author":[{"family":"Maldonado","given":"J."},{"family":"Gil-Campos","given":"M."},{"family":"Maldonado-Lobón","given":"J. A."},{"family":"Benavides","given":"M. R."},{"family":"Flores-Rojas","given":"K."},{"family":"Jaldo","given":"R."},{"family":"Jiménez Del Barco","given":"I."},{"family":"Bolívar","given":"V."},{"family":"Valero","given":"A. D."},{"family":"Prados","given":"E."},{"family":"Peñalver","given":"I."},{"family":"Olivares","given":"M."}],"issued":{"date-parts":[["2019",10,21]]}}}],"schema":"https://github.com/citation-style-language/schema/raw/master/csl-citation.json"}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(22)</w:t>
            </w:r>
            <w:r w:rsidRPr="00861486">
              <w:rPr>
                <w:rFonts w:ascii="Times New Roman" w:hAnsi="Times New Roman" w:cs="Times New Roman"/>
                <w:sz w:val="24"/>
                <w:szCs w:val="24"/>
                <w:lang w:val="en-US"/>
              </w:rPr>
              <w:fldChar w:fldCharType="end"/>
            </w:r>
          </w:p>
        </w:tc>
        <w:tc>
          <w:tcPr>
            <w:tcW w:w="4531" w:type="dxa"/>
            <w:vMerge/>
          </w:tcPr>
          <w:p w14:paraId="6215489D" w14:textId="77777777" w:rsidR="00861486" w:rsidRPr="00861486" w:rsidRDefault="00861486" w:rsidP="00861486">
            <w:pPr>
              <w:spacing w:after="160"/>
              <w:rPr>
                <w:rFonts w:ascii="Times New Roman" w:hAnsi="Times New Roman" w:cs="Times New Roman"/>
                <w:sz w:val="24"/>
                <w:szCs w:val="24"/>
              </w:rPr>
            </w:pPr>
          </w:p>
        </w:tc>
      </w:tr>
      <w:tr w:rsidR="00861486" w:rsidRPr="00861486" w14:paraId="5A04D043" w14:textId="77777777" w:rsidTr="00861486">
        <w:tc>
          <w:tcPr>
            <w:tcW w:w="4531" w:type="dxa"/>
          </w:tcPr>
          <w:p w14:paraId="53990777" w14:textId="77777777" w:rsidR="00861486" w:rsidRPr="00861486" w:rsidRDefault="00861486" w:rsidP="00861486">
            <w:pPr>
              <w:spacing w:after="160"/>
              <w:rPr>
                <w:rFonts w:ascii="Times New Roman" w:hAnsi="Times New Roman" w:cs="Times New Roman"/>
                <w:sz w:val="24"/>
                <w:szCs w:val="24"/>
                <w:lang w:val="en-US"/>
              </w:rPr>
            </w:pPr>
            <w:r w:rsidRPr="00861486">
              <w:rPr>
                <w:rFonts w:ascii="Times New Roman" w:hAnsi="Times New Roman" w:cs="Times New Roman"/>
                <w:sz w:val="24"/>
                <w:szCs w:val="24"/>
                <w:lang w:val="en-US"/>
              </w:rPr>
              <w:t>Saavedra, et al; 2004</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lang w:val="en-US"/>
              </w:rPr>
              <w:instrText xml:space="preserve"> ADDIN ZOTERO_ITEM CSL_CITATION {"citationID":"8KYoPzE4","properties":{"formattedCitation":"(23)","plainCitation":"(23)","noteIndex":0},"citationItems":[{"id":1560,"uris":["http://zotero.org/users/local/LCvKPPuG/items/T8TEXG54"],"itemData":{"id":1560,"type":"article-journal","abstract":"BACKGROUND: Nonpathogenic live bacteria are consumed as food by many children, particularly in the form of yogurt. The tolerance and safety of long-term consumption of specific types and strains of probiotic bacteria are not well documented.\nOBJECTIVE: The goal was to evaluate tolerance to formulas containing 2 levels of probiotic supplementation and effects on growth, general clinical status, and intestinal health in free-living healthy infants.\nDESIGN: This was a prospective, double-blind, randomized, placebo-controlled study of healthy infants aged 3-24 mo. Infants were assigned to receive a standard milk-based formula containing 1 x 10(7) colony-forming units (CFU)/g each of Bifidobacterium lactis and Streptococcus thermophilus, formula containing 1 x 10(6) CFU/g each of B. lactis and S. thermophilus, or unsupplemented formula. Clinical outcomes included formula intake, gastrointestinal tolerance, anthropometric measures, daycare attendance, and history of illness.\nRESULTS: One hundred eighteen infants aged ( +/- SD) 7.0 +/- 2.9 mo at enrollment consumed formula for 210 +/- 127 d. There were no significant differences in age, sex, formula consumption, or length of study between groups. The supplemented formulas were well accepted and were associated with a lower frequency of reported colic or irritability (P &lt; 0.001) and a lower frequency of antibiotic use (P &lt; 0.001) than was the unsupplemented formula. There were no significant differences between groups in growth, health care attention seeking, daycare absenteeism, or other health variables.\nCONCLUSION: Long-term consumption of formulas supplemented with B. lactis and S. thermophilus was well tolerated and safe and resulted in adequate growth, reduced reporting of colic or irritability, and a lower frequency of antibiotic use.","container-title":"The American Journal of Clinical Nutrition","DOI":"10.1093/ajcn/79.2.261","ISSN":"0002-9165","issue":"2","journalAbbreviation":"Am J Clin Nutr","language":"eng","note":"PMID: 14749232","page":"261-267","source":"PubMed","title":"Long-term consumption of infant formulas containing live probiotic bacteria: tolerance and safety","title-short":"Long-term consumption of infant formulas containing live probiotic bacteria","volume":"79","author":[{"family":"Saavedra","given":"Jose M."},{"family":"Abi-Hanna","given":"Adel"},{"family":"Moore","given":"Nancy"},{"family":"Yolken","given":"Robert H."}],"issued":{"date-parts":[["2004",2]]}}}],"schema":"https://github.com/citation-style-language/schema/raw/master/csl-citation.json"}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lang w:val="en-US"/>
              </w:rPr>
              <w:t>(23)</w:t>
            </w:r>
            <w:r w:rsidRPr="00861486">
              <w:rPr>
                <w:rFonts w:ascii="Times New Roman" w:hAnsi="Times New Roman" w:cs="Times New Roman"/>
                <w:sz w:val="24"/>
                <w:szCs w:val="24"/>
                <w:lang w:val="en-US"/>
              </w:rPr>
              <w:fldChar w:fldCharType="end"/>
            </w:r>
          </w:p>
        </w:tc>
        <w:tc>
          <w:tcPr>
            <w:tcW w:w="4531" w:type="dxa"/>
            <w:vMerge/>
          </w:tcPr>
          <w:p w14:paraId="30C03D84" w14:textId="77777777" w:rsidR="00861486" w:rsidRPr="00861486" w:rsidRDefault="00861486" w:rsidP="00861486">
            <w:pPr>
              <w:spacing w:after="160"/>
              <w:rPr>
                <w:rFonts w:ascii="Times New Roman" w:hAnsi="Times New Roman" w:cs="Times New Roman"/>
                <w:sz w:val="24"/>
                <w:szCs w:val="24"/>
                <w:lang w:val="en-US"/>
              </w:rPr>
            </w:pPr>
          </w:p>
        </w:tc>
      </w:tr>
      <w:tr w:rsidR="00861486" w:rsidRPr="00861486" w14:paraId="70C7A85D" w14:textId="77777777" w:rsidTr="00861486">
        <w:tc>
          <w:tcPr>
            <w:tcW w:w="4531" w:type="dxa"/>
          </w:tcPr>
          <w:p w14:paraId="05B675FB" w14:textId="77777777" w:rsidR="00861486" w:rsidRPr="00861486" w:rsidRDefault="00861486" w:rsidP="00861486">
            <w:pPr>
              <w:spacing w:after="160"/>
              <w:rPr>
                <w:rFonts w:ascii="Times New Roman" w:hAnsi="Times New Roman" w:cs="Times New Roman"/>
                <w:sz w:val="24"/>
                <w:szCs w:val="24"/>
              </w:rPr>
            </w:pPr>
            <w:r w:rsidRPr="00861486">
              <w:rPr>
                <w:rFonts w:ascii="Times New Roman" w:hAnsi="Times New Roman" w:cs="Times New Roman"/>
                <w:sz w:val="24"/>
                <w:szCs w:val="24"/>
              </w:rPr>
              <w:t>Gibson, et al ; 2009</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{"citationID":"3LqWoRVn","properties":{"formattedCitation":"(24)","plainCitation":"(24)","noteIndex":0},"citationItems":[{"id":1617,"uris":["http://zotero.org/users/local/LCvKPPuG/items/LSN93QIN"],"itemData":{"id":1617,"type":"article-journal","abstract":"Probiotics and long-chain PUFA (LC-PUFA) may be beneficial supplements for infants who are not breast-fed. The aim of the present study is to evaluate the safety of an infant formula containing the LC-PUFA DHA and arachidonic acid (AA) and the probiotic Bifidobacterium lactis by comparing the growth rate of infants fed the supplemented and unsupplemented formulas. One hundred and forty-two healthy, term infants were enrolled in a single-centre, randomised, double-blind, controlled, parallel-group trial, and allocated to receive either standard or probiotic and LC-PUFA-containing experimental formulas. The infants were fed with their assigned formulas for 7 months. The primary outcome (weight gain) and the secondary outcomes (length, head circumference and formula tolerance) were measured throughout the study. LC-PUFA status was assessed at 4 months of age and immune response to childhood vaccines was measured at 7 months of age. There was no significant difference in growth between the two groups. The 90 % CI for the difference in mean weight gain was - 0.08, 3.1 g in the intention-to-treat population and 0.1-3.8 g in the per protocol population, which lay within the predefined boundaries of equivalence, - 3.9-3.9. There were no significant differences in mean length and head circumference. DHA and AA concentrations were higher in infants in the experimental formula group compared with the control formula group. No influence of the supplements on the response to vaccines was observed. Growth characteristics of term infants fed the starter formula containing a probiotic and LC-PUFA were similar to standard formula-fed infants.","container-title":"The British Journal of Nutrition","DOI":"10.1017/S0007114508084080","ISSN":"1475-2662","issue":"11","journalAbbreviation":"Br J Nutr","language":"eng","note":"PMID: 19134240","page":"1706-1713","source":"PubMed","title":"Safety of supplementing infant formula with long-chain polyunsaturated fatty acids and Bifidobacterium lactis in term infants: a randomised controlled trial","title-short":"Safety of supplementing infant formula with long-chain polyunsaturated fatty acids and Bifidobacterium lactis in term infants","volume":"101","author":[{"family":"Gibson","given":"Robert A."},{"family":"Barclay","given":"Denis"},{"family":"Marshall","given":"Helen"},{"family":"Moulin","given":"Julie"},{"family":"Maire","given":"Jean-Claude"},{"family":"Makrides","given":"Maria"}],"issued":{"date-parts":[["2009",6]]}}}],"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(24)</w:t>
            </w:r>
            <w:r w:rsidRPr="00861486">
              <w:rPr>
                <w:rFonts w:ascii="Times New Roman" w:hAnsi="Times New Roman" w:cs="Times New Roman"/>
                <w:sz w:val="24"/>
                <w:szCs w:val="24"/>
                <w:lang w:val="en-US"/>
              </w:rPr>
              <w:fldChar w:fldCharType="end"/>
            </w:r>
          </w:p>
        </w:tc>
        <w:tc>
          <w:tcPr>
            <w:tcW w:w="4531" w:type="dxa"/>
            <w:vMerge/>
          </w:tcPr>
          <w:p w14:paraId="43D8D747" w14:textId="77777777" w:rsidR="00861486" w:rsidRPr="00861486" w:rsidRDefault="00861486" w:rsidP="00861486">
            <w:pPr>
              <w:spacing w:after="160"/>
              <w:rPr>
                <w:rFonts w:ascii="Times New Roman" w:hAnsi="Times New Roman" w:cs="Times New Roman"/>
                <w:sz w:val="24"/>
                <w:szCs w:val="24"/>
              </w:rPr>
            </w:pPr>
          </w:p>
        </w:tc>
      </w:tr>
      <w:tr w:rsidR="00861486" w:rsidRPr="00861486" w14:paraId="13719159" w14:textId="77777777" w:rsidTr="00861486">
        <w:tc>
          <w:tcPr>
            <w:tcW w:w="4531" w:type="dxa"/>
          </w:tcPr>
          <w:p w14:paraId="3692F55E" w14:textId="77777777" w:rsidR="00861486" w:rsidRPr="00861486" w:rsidRDefault="00861486" w:rsidP="00861486">
            <w:pPr>
              <w:spacing w:after="160"/>
              <w:rPr>
                <w:rFonts w:ascii="Times New Roman" w:hAnsi="Times New Roman" w:cs="Times New Roman"/>
                <w:sz w:val="24"/>
                <w:szCs w:val="24"/>
              </w:rPr>
            </w:pPr>
            <w:r w:rsidRPr="00861486">
              <w:rPr>
                <w:rFonts w:ascii="Times New Roman" w:hAnsi="Times New Roman" w:cs="Times New Roman"/>
                <w:sz w:val="24"/>
                <w:szCs w:val="24"/>
              </w:rPr>
              <w:t>Dupont, et al ; 2015</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{"citationID":"XalCGIUQ","properties":{"formattedCitation":"(25)","plainCitation":"(25)","noteIndex":0},"citationItems":[{"id":1659,"uris":["http://zotero.org/users/local/LCvKPPuG/items/ZLBXBX9Z"],"itemData":{"id":1659,"type":"article-journal","abstract":"Children with cows' milk protein allergy (CMPA) are at risk of insufficient length and weight gain, and the nutritional efficacy of hypo-allergenic formulas should be carefully assessed. In 2008, a trial assessed the impact of probiotic supplementation of an extensively hydrolysed casein-based formula (eHCF) on acquisition of tolerance in 119 infants with CMPA. First analysis of the study results showed that the studied formula allowed improvement of food-related symptoms. The scoring of atopic dermatitis (SCORAD) index was assessed at randomisation and after 6 months of feeding. A post hoc analysis was performed using WHO growth software's nutritional survey module (WHO Anthro version 3.2.2). All infants who were fed the study formula tolerated it well. The SCORAD index significantly improved from randomisation to 6 months of feeding with the study formula. Anthropometric data indicated a significant improvement in the weight-for-age, length-for-age and weight-for-length z scores, as well as in the restoration of normal BMI. The probiotic supplementation did not show any impact on these parameters. The present data showed that this eHCF was clinically tolerated and significantly improved the SCORAD index and growth indices.","container-title":"The British Journal of Nutrition","DOI":"10.1017/S000711451500015X","ISSN":"1475-2662","issue":"7","journalAbbreviation":"Br J Nutr","language":"eng","note":"PMID: 25781481","page":"1102-1112","source":"PubMed","title":"An extensively hydrolysed casein-based formula for infants with cows' milk protein allergy: tolerance/hypo-allergenicity and growth catch-up","title-short":"An extensively hydrolysed casein-based formula for infants with cows' milk protein allergy","volume":"113","author":[{"family":"Dupont","given":"Christophe"},{"family":"Hol","given":"Jeroen"},{"family":"Nieuwenhuis","given":"Edward E. S."},{"literal":"Cow's Milk Allergy Modified by Elimination and Lactobacilli study group"}],"issued":{"date-parts":[["2015",4,14]]}}}],"schema":"https://github.com/citation-style-language/schema/raw/master/csl-citation.json"}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(25)</w:t>
            </w:r>
            <w:r w:rsidRPr="00861486">
              <w:rPr>
                <w:rFonts w:ascii="Times New Roman" w:hAnsi="Times New Roman" w:cs="Times New Roman"/>
                <w:sz w:val="24"/>
                <w:szCs w:val="24"/>
                <w:lang w:val="en-US"/>
              </w:rPr>
              <w:fldChar w:fldCharType="end"/>
            </w:r>
          </w:p>
        </w:tc>
        <w:tc>
          <w:tcPr>
            <w:tcW w:w="4531" w:type="dxa"/>
            <w:vMerge/>
          </w:tcPr>
          <w:p w14:paraId="3EDBDB1C" w14:textId="77777777" w:rsidR="00861486" w:rsidRPr="00861486" w:rsidRDefault="00861486" w:rsidP="00861486">
            <w:pPr>
              <w:spacing w:after="160"/>
              <w:rPr>
                <w:rFonts w:ascii="Times New Roman" w:hAnsi="Times New Roman" w:cs="Times New Roman"/>
                <w:sz w:val="24"/>
                <w:szCs w:val="24"/>
              </w:rPr>
            </w:pPr>
          </w:p>
        </w:tc>
      </w:tr>
      <w:tr w:rsidR="00861486" w:rsidRPr="00861486" w14:paraId="36843081" w14:textId="77777777" w:rsidTr="00861486">
        <w:tc>
          <w:tcPr>
            <w:tcW w:w="4531" w:type="dxa"/>
          </w:tcPr>
          <w:p w14:paraId="06E1C473" w14:textId="77777777" w:rsidR="00861486" w:rsidRPr="00861486" w:rsidRDefault="00861486" w:rsidP="00861486">
            <w:pPr>
              <w:spacing w:after="160"/>
              <w:rPr>
                <w:rFonts w:ascii="Times New Roman" w:hAnsi="Times New Roman" w:cs="Times New Roman"/>
                <w:sz w:val="24"/>
                <w:szCs w:val="24"/>
              </w:rPr>
            </w:pPr>
            <w:r w:rsidRPr="00861486">
              <w:rPr>
                <w:rFonts w:ascii="Times New Roman" w:hAnsi="Times New Roman" w:cs="Times New Roman"/>
                <w:sz w:val="24"/>
                <w:szCs w:val="24"/>
                <w:lang w:val="en-US"/>
              </w:rPr>
              <w:t>Wall, et al; 2019</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lang w:val="en-US"/>
              </w:rPr>
              <w:instrText xml:space="preserve"> ADDIN ZOTERO_ITEM CSL_CITATION {"citationID":"wsENZ32s","properties":{"formattedCitation":"(26)","plainCitation":"(26)","noteIndex":0},"citationItems":[{"id":1972,"uris":["http://zotero.org/users/local/LCvKPPuG/items/E2FWFQ2E"],"itemData":{"id":1972,"type":"article-journal","abstract":"Background\nGrowing Up Milk (GUM) was developed to assist young children in meeting their nutritional requirements during the second year of life. However, there is limited evidence that GUM improves nutritional status and growth in young children.\nObjectives\nTo evaluate the effect of consuming Growing Up Milk “Lite” (GUMLi) (reduced protein with synbiotics and micronutrients added) compared with standard cow milk as part of a whole diet for 1 y on body composition at 2 y of age.\nMethods\nGUMLi Trial was a multicenter, double-blind, randomized placebo-controlled trial conducted in Auckland and Brisbane. Healthy 1-y-olds were recruited and randomly assigned to receive either GUMLi or standard cow milk for 12 mo as part of a whole diet. The primary outcome was percentage body fat at 2 y of age measured by bioelectrical impedance. All regression models adjusted for baseline outcome and study center.\nResults\n160 children (80 per arm) were randomly assigned, and 134 (67 per arm) were included in the modified intention-to-treat analyses. The mean percentage body fat at 12 mo was 23.3% (SD 7.9) in the GUMLi group and 25.7% (SD 7.2) in the cow milk group. After adjusting for baseline outcome and study location, the estimated mean difference in percentage body fat between the intervention and control at 12 mo was −2.19% (95% CI: −4.24, −0.15; P = 0.036). Per-protocol analysis showed a similar effect (mean difference: −2.09%; 95% CI: −4.16, −0.03; P = 0.047). Both fat mass and the fat mass index were significantly lower in the GUMLi group at 12 mo than in the cow milk group.\nConclusions\nAt 2 y of age, children who consumed a GUM with a lower protein content than cow milk over 12 mo had a lower percentage of body fat. This trial was registered at the Australian New Zealand Clinical Trials Registry as ACTRN12614000918628.","container-title":"The American Journal of Clinical Nutrition","DOI":"10.1093/ajcn/nqy302","ISSN":"0002-9165","issue":"3","journalAbbreviation":"The American Journal of Clinical Nutrition","language":"en","page":"576-585","source":"ScienceDirect","title":"A multicenter, double-blind, randomized, placebo-controlled trial to evaluate the effect of consuming Growing Up Milk “Lite” on body composition in children aged 12–23 mo","volume":"109","author":[{"family":"Wall","given":"Clare R"},{"family":"Hill","given":"Rebecca J"},{"family":"Lovell","given":"Amy L"},{"family":"Matsuyama","given":"Misa"},{"family":"Milne","given":"Tania"},{"family":"Grant","given":"Cameron C"},{"family":"Jiang","given":"Yannan"},{"family":"Chen","given":"Rachel X"},{"family":"Wouldes","given":"Trecia A"},{"family":"Davies","given":"Peter S W"}],"issue</w:instrText>
            </w:r>
            <w:r w:rsidRPr="00861486">
              <w:rPr>
                <w:rFonts w:ascii="Times New Roman" w:hAnsi="Times New Roman" w:cs="Times New Roman"/>
                <w:sz w:val="24"/>
                <w:szCs w:val="24"/>
              </w:rPr>
              <w:instrText xml:space="preserve">d":{"date-parts":[["2019",3,1]]}}}],"schema":"https://github.com/citation-style-language/schema/raw/master/csl-citation.json"}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(26)</w:t>
            </w:r>
            <w:r w:rsidRPr="00861486">
              <w:rPr>
                <w:rFonts w:ascii="Times New Roman" w:hAnsi="Times New Roman" w:cs="Times New Roman"/>
                <w:sz w:val="24"/>
                <w:szCs w:val="24"/>
                <w:lang w:val="en-US"/>
              </w:rPr>
              <w:fldChar w:fldCharType="end"/>
            </w:r>
          </w:p>
        </w:tc>
        <w:tc>
          <w:tcPr>
            <w:tcW w:w="4531" w:type="dxa"/>
            <w:vMerge/>
          </w:tcPr>
          <w:p w14:paraId="1E3A1D56" w14:textId="77777777" w:rsidR="00861486" w:rsidRPr="00861486" w:rsidRDefault="00861486" w:rsidP="00861486">
            <w:pPr>
              <w:spacing w:after="160"/>
              <w:rPr>
                <w:rFonts w:ascii="Times New Roman" w:hAnsi="Times New Roman" w:cs="Times New Roman"/>
                <w:sz w:val="24"/>
                <w:szCs w:val="24"/>
              </w:rPr>
            </w:pPr>
          </w:p>
        </w:tc>
      </w:tr>
      <w:tr w:rsidR="00861486" w:rsidRPr="00861486" w14:paraId="46F7C79D" w14:textId="77777777" w:rsidTr="00861486">
        <w:tc>
          <w:tcPr>
            <w:tcW w:w="4531" w:type="dxa"/>
          </w:tcPr>
          <w:p w14:paraId="08458A8D" w14:textId="77777777" w:rsidR="00861486" w:rsidRPr="00861486" w:rsidRDefault="00861486" w:rsidP="00861486">
            <w:pPr>
              <w:spacing w:after="160"/>
              <w:rPr>
                <w:rFonts w:ascii="Times New Roman" w:hAnsi="Times New Roman" w:cs="Times New Roman"/>
                <w:sz w:val="24"/>
                <w:szCs w:val="24"/>
              </w:rPr>
            </w:pPr>
            <w:r w:rsidRPr="00861486">
              <w:rPr>
                <w:rFonts w:ascii="Times New Roman" w:hAnsi="Times New Roman" w:cs="Times New Roman"/>
                <w:sz w:val="24"/>
                <w:szCs w:val="24"/>
              </w:rPr>
              <w:t>Campos, et al ; 2012</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{"citationID":"jaoloI89","properties":{"formattedCitation":"(27)","plainCitation":"(27)","noteIndex":0},"citationItems":[{"id":213,"uris":["http://zotero.org/users/local/LCvKPPuG/items/BWJTCLUF"],"itemData":{"id":213,"type":"article-journal","container-title":"Pharmacological Research","issue":"2","note":"publisher: Elsevier","page":"231–238","source":"Google Scholar","title":"Lactobacillus fermentum CECT 5716 is safe and well tolerated in infants of 1–6 months of age: a randomized controlled trial","title-short":"Lactobacillus fermentum CECT 5716 is safe and well tolerated in infants of 1–6 months of age","volume":"65","author":[{"family":"Gil-Campos","given":"Mercedes"},{"family":"López","given":"Miguel Ángel"},{"family":"Rodriguez-Benítez","given":"Mª Victoria"},{"family":"Romero","given":"Julio"},{"family":"Roncero","given":"Inés"},{"family":"Linares","given":"Mª Dolores"},{"family":"Maldonado","given":"Jose"},{"family":"López-Huertas","given":"Eduardo"},{"family":"Berwind","given":"Regina"},{"family":"Ritzenthaler","given":"Kristin L."}],"issued":{"date-parts":[["2012"]]}}}],"schema":"https://github.com/citation-style-language/schema/raw/master/csl-citation.json"}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(27)</w:t>
            </w:r>
            <w:r w:rsidRPr="00861486">
              <w:rPr>
                <w:rFonts w:ascii="Times New Roman" w:hAnsi="Times New Roman" w:cs="Times New Roman"/>
                <w:sz w:val="24"/>
                <w:szCs w:val="24"/>
                <w:lang w:val="en-US"/>
              </w:rPr>
              <w:fldChar w:fldCharType="end"/>
            </w:r>
          </w:p>
        </w:tc>
        <w:tc>
          <w:tcPr>
            <w:tcW w:w="4531" w:type="dxa"/>
            <w:vMerge/>
          </w:tcPr>
          <w:p w14:paraId="6EE0F3D9" w14:textId="77777777" w:rsidR="00861486" w:rsidRPr="00861486" w:rsidRDefault="00861486" w:rsidP="00861486">
            <w:pPr>
              <w:spacing w:after="160"/>
              <w:rPr>
                <w:rFonts w:ascii="Times New Roman" w:hAnsi="Times New Roman" w:cs="Times New Roman"/>
                <w:sz w:val="24"/>
                <w:szCs w:val="24"/>
              </w:rPr>
            </w:pPr>
          </w:p>
        </w:tc>
      </w:tr>
      <w:tr w:rsidR="00861486" w:rsidRPr="00861486" w14:paraId="253FC3D1" w14:textId="77777777" w:rsidTr="00861486">
        <w:tc>
          <w:tcPr>
            <w:tcW w:w="4531" w:type="dxa"/>
          </w:tcPr>
          <w:p w14:paraId="2AB1AE93" w14:textId="77777777" w:rsidR="00861486" w:rsidRPr="00861486" w:rsidRDefault="00861486" w:rsidP="00861486">
            <w:pPr>
              <w:spacing w:after="160"/>
              <w:rPr>
                <w:rFonts w:ascii="Times New Roman" w:hAnsi="Times New Roman" w:cs="Times New Roman"/>
                <w:sz w:val="24"/>
                <w:szCs w:val="24"/>
                <w:lang w:val="en-US"/>
              </w:rPr>
            </w:pPr>
            <w:proofErr w:type="spellStart"/>
            <w:r w:rsidRPr="00861486">
              <w:rPr>
                <w:rFonts w:ascii="Times New Roman" w:hAnsi="Times New Roman" w:cs="Times New Roman"/>
                <w:sz w:val="24"/>
                <w:szCs w:val="24"/>
                <w:lang w:val="en-US"/>
              </w:rPr>
              <w:t>Vlieger</w:t>
            </w:r>
            <w:proofErr w:type="spellEnd"/>
            <w:r w:rsidRPr="00861486">
              <w:rPr>
                <w:rFonts w:ascii="Times New Roman" w:hAnsi="Times New Roman" w:cs="Times New Roman"/>
                <w:sz w:val="24"/>
                <w:szCs w:val="24"/>
                <w:lang w:val="en-US"/>
              </w:rPr>
              <w:t>, et al; 2009</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lang w:val="en-US"/>
              </w:rPr>
              <w:instrText xml:space="preserve"> ADDIN ZOTERO_ITEM CSL_CITATION {"citationID":"tn9lLQFq","properties":{"formattedCitation":"(28)","plainCitation":"(28)","noteIndex":0},"citationItems":[{"id":302,"uris":["http://zotero.org/users/local/LCvKPPuG/items/KIR77FLQ"],"itemData":{"id":302,"type":"article-journal","abstract":"The addition of probiotics to infant formula has been shown to be an efficient way to increase the number of beneficial bacteria in the intestine in order to promote a gut flora resembling that of breast-fed infants. The objective of the present study was to evaluate the safety and tolerance of a combination of two probiotic strains in early infancy. A group of 126 newborns were randomised to receive a prebiotic-containing starter formula supplemented with Lactobacillus paracasei ssp. paracasei and Bifidobacterium animalis ssp. lactis or the same formula without probiotics for the first 3 months of life. A total of eighty infants continued the study until they were aged 6 months. Growth measurements were taken monthly at healthy baby clinics. Diaries were used to monitor behaviour, infections, use of antibiotics, as well as stool characteristics. Normal growth occurred in all infants and no statistically significant differences were detected between the probiotics group and the control group for gain in weight, length and head circumference. Infants in the probiotics group produced softer and more frequent stools during the first 3 months of life. No differences were found in crying and sleeping hours, number of parent-diagnosed infections, antibiotic use, visits to the general practitioner and number of adverse events. The use of a prebiotic-containing starter formula supplemented with L. paracasei ssp. paracasei and B. animalis ssp. lactis in early infancy is safe, well tolerated and has no adverse effects on growth and infant behaviour.","container-title":"British Journal of Nutrition","DOI":"10.1017/S0007114509289069","ISSN":"1475-2662, 0007-1145","issue":"6","language":"en","note":"publisher: Cambridge University Press","page":"869-875","source":"Cambridge University Press","title":"Tolerance and safety of Lactobacillus paracasei ssp. paracasei in combination with Bifidobacterium animalis ssp. lactis in a prebiotic-containing infant formula: a randomised controlled trial","title-short":"Tolerance and safety of Lactobacillus paracasei ssp. paracasei in combination with Bifidobacterium animalis ssp. lactis in a prebiotic-containing infant formula","volume":"102","author":[{"family":"Vlieger","given":"Arine M."},{"family":"Robroch","given":"Afke"},{"family":"Buuren","given":"Stef","dropping-particle":"van"},{"family":"Kiers","given":"Jeroen"},{"family":"Rijkers","given":"Ger"},{"family":"Benninga","given":"Marc A."},{"family":"Biesebeke","given":"Rob","dropping-particle":"te"}],"issued":{"date-parts":[["2009",9]]}}}],"schema":"https://github.com/citation-style-language/schema/raw/master/csl-citation.json"}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lang w:val="en-US"/>
              </w:rPr>
              <w:t>(28)</w:t>
            </w:r>
            <w:r w:rsidRPr="00861486">
              <w:rPr>
                <w:rFonts w:ascii="Times New Roman" w:hAnsi="Times New Roman" w:cs="Times New Roman"/>
                <w:sz w:val="24"/>
                <w:szCs w:val="24"/>
                <w:lang w:val="en-US"/>
              </w:rPr>
              <w:fldChar w:fldCharType="end"/>
            </w:r>
          </w:p>
        </w:tc>
        <w:tc>
          <w:tcPr>
            <w:tcW w:w="4531" w:type="dxa"/>
            <w:vMerge/>
          </w:tcPr>
          <w:p w14:paraId="7D82FD63" w14:textId="77777777" w:rsidR="00861486" w:rsidRPr="00861486" w:rsidRDefault="00861486" w:rsidP="00861486">
            <w:pPr>
              <w:spacing w:after="160"/>
              <w:rPr>
                <w:rFonts w:ascii="Times New Roman" w:hAnsi="Times New Roman" w:cs="Times New Roman"/>
                <w:sz w:val="24"/>
                <w:szCs w:val="24"/>
                <w:lang w:val="en-US"/>
              </w:rPr>
            </w:pPr>
          </w:p>
        </w:tc>
      </w:tr>
      <w:tr w:rsidR="00861486" w:rsidRPr="00861486" w14:paraId="2CF865E7" w14:textId="77777777" w:rsidTr="00861486">
        <w:tc>
          <w:tcPr>
            <w:tcW w:w="4531" w:type="dxa"/>
          </w:tcPr>
          <w:p w14:paraId="1A47DE5A" w14:textId="77777777" w:rsidR="00861486" w:rsidRPr="00861486" w:rsidRDefault="00861486" w:rsidP="00861486">
            <w:pPr>
              <w:spacing w:after="160"/>
              <w:rPr>
                <w:rFonts w:ascii="Times New Roman" w:hAnsi="Times New Roman" w:cs="Times New Roman"/>
                <w:sz w:val="24"/>
                <w:szCs w:val="24"/>
              </w:rPr>
            </w:pPr>
            <w:proofErr w:type="spellStart"/>
            <w:r w:rsidRPr="00861486">
              <w:rPr>
                <w:rFonts w:ascii="Times New Roman" w:hAnsi="Times New Roman" w:cs="Times New Roman"/>
                <w:sz w:val="24"/>
                <w:szCs w:val="24"/>
              </w:rPr>
              <w:lastRenderedPageBreak/>
              <w:t>Vendt</w:t>
            </w:r>
            <w:proofErr w:type="spellEnd"/>
            <w:r w:rsidRPr="00861486">
              <w:rPr>
                <w:rFonts w:ascii="Times New Roman" w:hAnsi="Times New Roman" w:cs="Times New Roman"/>
                <w:sz w:val="24"/>
                <w:szCs w:val="24"/>
              </w:rPr>
              <w:t>, et al ; 2006</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{"citationID":"HKp3Y89D","properties":{"formattedCitation":"(29)","plainCitation":"(29)","noteIndex":0},"citationItems":[{"id":453,"uris":["http://zotero.org/users/local/LCvKPPuG/items/Y9WPUVLC"],"itemData":{"id":453,"type":"article-journal","abstract":"Background Probiotic bacteria have beneficial effects on the immune system and gastrointestinal tract, but the impacts of their long-term consumption on health and growth in early infancy are not well documented. The aim of this study was to evaluate the influence of Lactobacillus rhamnosus GG (LGG)-enriched formula on growth and faecal microflora during the first 6 months of life in normal healthy infants. Materials and methods One hundred and twenty healthy infants (up to 2 months) received LGG-supplemented formula or regular formula in a double-blind, randomized manner until the age of 6 months. Weight, length and head circumference were measured monthly and transformed into standard deviation scores (SDS). Faecal samples were obtained from a random sample of infants (n = 25) at entry and at the end of the study. Results One hundred and five infants (51 in the LGG group) completed the study. Children receiving LGG-supplemented formula grew better: their changes in their length and weight SDS (ΔSDS) at the end of the study were significantly higher than those receiving regular formula (0.44 ± 0.37 versus 0.07 ± 0.06, P &lt; 0.01 and 0.44 ± 0.19 versus 0.07 ± 0.06, P &lt; 0.005, respectively). The LGG group had a significant, higher defecation frequency 9.1 ± 2.6 versus 8.0 ± 2.8 (P &lt; 0.05). More frequent colonization with lactobacilli was found in the LGG group, 91% versus 76% (P &lt; 0.05) at the end of the study. Conclusions Infants fed with LGG-enriched formula grew better than those fed with regular formula. Further studies are necessary to clarify the mechanism of LGG in infant growth.","container-title":"Journal of Human Nutrition and Dietetics","DOI":"10.1111/j.1365-277X.2006.00660.x","ISSN":"1365-277X","issue":"1","language":"en","note":"_eprint: https://onlinelibrary.wiley.com/doi/pdf/10.1111/j.1365-277X.2006.00660.x","page":"51-58","source":"Wiley Online Library","title":"Growth during the first 6 months of life in infants using formula enriched with Lactobacillus rhamnosus GG: double-blind, randomized trial","title-short":"Growth during the first 6 months of life in infants using formula enriched with Lactobacillus rhamnosus GG","volume":"19","author":[{"family":"Vendt","given":"N."},{"family":"Grünberg","given":"H."},{"family":"Tuure","given":"T."},{"family":"Malminiemi","given":"O."},{"family":"Wuolijoki","given":"E."},{"family":"Tillmann","given":"V."},{"family":"Sepp","given":"E."},{"family":"Korpela","given":"R."}],"issued":{"date-parts":[["2006"]]}}}],"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(29)</w:t>
            </w:r>
            <w:r w:rsidRPr="00861486">
              <w:rPr>
                <w:rFonts w:ascii="Times New Roman" w:hAnsi="Times New Roman" w:cs="Times New Roman"/>
                <w:sz w:val="24"/>
                <w:szCs w:val="24"/>
                <w:lang w:val="en-US"/>
              </w:rPr>
              <w:fldChar w:fldCharType="end"/>
            </w:r>
          </w:p>
        </w:tc>
        <w:tc>
          <w:tcPr>
            <w:tcW w:w="4531" w:type="dxa"/>
            <w:vMerge/>
          </w:tcPr>
          <w:p w14:paraId="5229E9BA" w14:textId="77777777" w:rsidR="00861486" w:rsidRPr="00861486" w:rsidRDefault="00861486" w:rsidP="00861486">
            <w:pPr>
              <w:spacing w:after="160"/>
              <w:rPr>
                <w:rFonts w:ascii="Times New Roman" w:hAnsi="Times New Roman" w:cs="Times New Roman"/>
                <w:sz w:val="24"/>
                <w:szCs w:val="24"/>
              </w:rPr>
            </w:pPr>
          </w:p>
        </w:tc>
      </w:tr>
      <w:tr w:rsidR="00861486" w:rsidRPr="00861486" w14:paraId="47236FED" w14:textId="77777777" w:rsidTr="00861486">
        <w:tc>
          <w:tcPr>
            <w:tcW w:w="4531" w:type="dxa"/>
          </w:tcPr>
          <w:p w14:paraId="506A26E2" w14:textId="77777777" w:rsidR="00861486" w:rsidRPr="00861486" w:rsidRDefault="00861486" w:rsidP="00861486">
            <w:pPr>
              <w:spacing w:after="160"/>
              <w:rPr>
                <w:rFonts w:ascii="Times New Roman" w:hAnsi="Times New Roman" w:cs="Times New Roman"/>
                <w:sz w:val="24"/>
                <w:szCs w:val="24"/>
              </w:rPr>
            </w:pPr>
            <w:r w:rsidRPr="00861486">
              <w:rPr>
                <w:rFonts w:ascii="Times New Roman" w:hAnsi="Times New Roman" w:cs="Times New Roman"/>
                <w:sz w:val="24"/>
                <w:szCs w:val="24"/>
              </w:rPr>
              <w:t xml:space="preserve"> </w:t>
            </w:r>
            <w:proofErr w:type="spellStart"/>
            <w:r w:rsidRPr="00861486">
              <w:rPr>
                <w:rFonts w:ascii="Times New Roman" w:hAnsi="Times New Roman" w:cs="Times New Roman"/>
                <w:sz w:val="24"/>
                <w:szCs w:val="24"/>
              </w:rPr>
              <w:t>Alliet</w:t>
            </w:r>
            <w:proofErr w:type="spellEnd"/>
            <w:r w:rsidRPr="00861486">
              <w:rPr>
                <w:rFonts w:ascii="Times New Roman" w:hAnsi="Times New Roman" w:cs="Times New Roman"/>
                <w:sz w:val="24"/>
                <w:szCs w:val="24"/>
              </w:rPr>
              <w:t xml:space="preserve"> et al ; 2022</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{"citationID":"oKUpv4Pm","properties":{"formattedCitation":"(30)","plainCitation":"(30)","noteIndex":0},"citationItems":[{"id":437,"uris":["http://zotero.org/users/local/LCvKPPuG/items/RI5D8JFD"],"itemData":{"id":437,"type":"article-journal","abstract":"Human milk oligosaccharides (HMOs) have important and diverse biological functions in early life. This study tested the safety and efficacy of a starter infant formula containing Limosilactobacillus (L.) reuteri DSM 17938 and supplemented with 2’-fucosyllactose (2’FL).","container-title":"Nutrition Journal","DOI":"10.1186/s12937-022-00764-2","ISSN":"1475-2891","issue":"1","journalAbbreviation":"Nutr J","language":"en","page":"11","source":"Springer Link","title":"Safety and efficacy of a probiotic-containing infant formula supplemented with 2’-fucosyllactose: a double-blind randomized controlled trial","title-short":"Safety and efficacy of a probiotic-containing infant formula supplemented with 2’-fucosyllactose","volume":"21","author":[{"family":"Alliet","given":"Philippe"},{"family":"Vandenplas","given":"Yvan"},{"family":"Roggero","given":"Paola"},{"family":"Jespers","given":"Sabine N. J."},{"family":"Peeters","given":"Stefaan"},{"family":"Stalens","given":"Jean-Philippe"},{"family":"Kortman","given":"Guus A. M."},{"family":"Amico","given":"Mailis"},{"family":"Berger","given":"Bernard"},{"family":"Sprenger","given":"Norbert"},{"family":"Cercamondi","given":"Colin I."},{"family":"Corsello","given":"Giovanni"}],"issued":{"date-parts":[["2022",2,22]]}}}],"schema":"https://github.com/citation-style-language/schema/raw/master/csl-citation.json"}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(30)</w:t>
            </w:r>
            <w:r w:rsidRPr="00861486">
              <w:rPr>
                <w:rFonts w:ascii="Times New Roman" w:hAnsi="Times New Roman" w:cs="Times New Roman"/>
                <w:sz w:val="24"/>
                <w:szCs w:val="24"/>
                <w:lang w:val="en-US"/>
              </w:rPr>
              <w:fldChar w:fldCharType="end"/>
            </w:r>
          </w:p>
        </w:tc>
        <w:tc>
          <w:tcPr>
            <w:tcW w:w="4531" w:type="dxa"/>
            <w:vMerge/>
          </w:tcPr>
          <w:p w14:paraId="13628F62" w14:textId="77777777" w:rsidR="00861486" w:rsidRPr="00861486" w:rsidRDefault="00861486" w:rsidP="00861486">
            <w:pPr>
              <w:spacing w:after="160"/>
              <w:rPr>
                <w:rFonts w:ascii="Times New Roman" w:hAnsi="Times New Roman" w:cs="Times New Roman"/>
                <w:sz w:val="24"/>
                <w:szCs w:val="24"/>
              </w:rPr>
            </w:pPr>
          </w:p>
        </w:tc>
      </w:tr>
      <w:tr w:rsidR="00861486" w:rsidRPr="00861486" w14:paraId="29719FF2" w14:textId="77777777" w:rsidTr="00861486">
        <w:tc>
          <w:tcPr>
            <w:tcW w:w="4531" w:type="dxa"/>
          </w:tcPr>
          <w:p w14:paraId="3589C252" w14:textId="77777777" w:rsidR="00861486" w:rsidRPr="00861486" w:rsidRDefault="00861486" w:rsidP="00861486">
            <w:pPr>
              <w:spacing w:after="160"/>
              <w:rPr>
                <w:rFonts w:ascii="Times New Roman" w:hAnsi="Times New Roman" w:cs="Times New Roman"/>
                <w:sz w:val="24"/>
                <w:szCs w:val="24"/>
              </w:rPr>
            </w:pPr>
            <w:proofErr w:type="spellStart"/>
            <w:r w:rsidRPr="00861486">
              <w:rPr>
                <w:rFonts w:ascii="Times New Roman" w:hAnsi="Times New Roman" w:cs="Times New Roman"/>
                <w:sz w:val="24"/>
                <w:szCs w:val="24"/>
              </w:rPr>
              <w:t>Meli</w:t>
            </w:r>
            <w:proofErr w:type="spellEnd"/>
            <w:r w:rsidRPr="00861486">
              <w:rPr>
                <w:rFonts w:ascii="Times New Roman" w:hAnsi="Times New Roman" w:cs="Times New Roman"/>
                <w:sz w:val="24"/>
                <w:szCs w:val="24"/>
              </w:rPr>
              <w:t>, et al ; 2014</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{"citationID":"kw4Va4hM","properties":{"formattedCitation":"(31)","plainCitation":"(31)","noteIndex":0},"citationItems":[{"id":2280,"uris":["http://zotero.org/users/local/LCvKPPuG/items/26RS3TEY"],"itemData":{"id":2280,"type":"article-journal","abstract":"BACKGROUND: A limited number of nondigestible oligosaccharides are available for use in infant formula. This study evaluated growth and safety in infants fed formula supplemented with a mixture of bovine milk-derived oligosaccharides (BMOS). This mixture, which was generated from whey permeate, contains galactooligosaccharides and other oligosaccharides from bovine milk, such as 3'- and 6'-sialyllactose. We hypothesized that growth in infants fed BMOS-supplemented formula would be noninferior to that in infants fed standard formula.\nMETHODS: Healthy term infants ≤14 days old were randomly assigned to standard formula (control; n = 84); standard formula with BMOS (IF-BMOS; n = 99); or standard formula with BMOS and probiotics (Bifidobacterium longum, Lactobacillus rhamnosus) (IF-BMOS + Pro; n = 98). A breastfed reference group was also enrolled (n = 30). The primary outcome was mean weight gain/day from enrollment to age 4 months (noninferiority margin: -3.0 g/day).\nRESULTS: 189 (67.3%) formula-fed infants were included in the primary analysis. Mean differences in weight gain between the control and IF-BMOS and IF-BMOS + Pro groups were &lt;1 g/day, with 97.5% confidence intervals above -3.0 g/day, indicating noninferior weight gain in the BMOS formula groups. Compared with control, infants in the BMOS groups had more frequent (p &lt; 0.0001) and less hard (p = 0.0003) stools. No significant differences were observed between the control and BMOS groups in caregivers' reports of flatulence, vomiting, spitting up, crying, fussing, and colic. When based on clinical evaluation by the investigator, the incidence of colic was higher (p = 0.01) in IF-BMOS than in control; the incidence of investigator-diagnosed colic was not significantly different in control and IF-BMOS + Pro (p = 0.15). Stool bifidobacteria and lactobacilli counts were higher with IF-BMOS + Pro compared with control (p &lt; 0.05), whereas Clostridia counts were lower (p &lt; 0.05) in both BMOS groups compared with control.\nCONCLUSIONS: Infant formula containing BMOS either with or without probiotics provides adequate nutrition for normal growth in healthy term infants. Further studies are needed to fully explore the digestive tolerance of BMOS formula.\nTRIAL REGISTRATION: ClinicalTrials.gov NCT01886898 . Registered 24 June 2013.","container-title":"BMC pediatrics","DOI":"10.1186/s12887-014-0306-3","ISSN":"1471-2431","journalAbbreviation":"BMC Pediatr","language":"eng","note":"PMID: 25527244\nPMCID: PMC4297447","page":"306","source":"PubMed","title":"Growth and safety evaluation of infant formulae containing oligosaccharides derived from bovine milk: a randomized, double-blind, noninferiority trial","title-short":"Growth and safety evaluation of infant formulae containing oligosaccharides derived from bovine milk","volume":"14","author":[{"family":"Meli","given":"Ferdinando"},{"family":"Puccio","given":"Giuseppe"},{"family":"Cajozzo","given":"Cinzia"},{"family":"Ricottone","given":"Giovanni Licata"},{"family":"Pecquet","given":"Sophie"},{"family":"Sprenger","given":"Norbert"},{"family":"Steenhout","given":"Philippe"}],"issued":{"date-parts":[["2014",12,20]]}}}],"schema":"https://github.com/citation-style-language/schema/raw/master/csl-citation.json"}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(31)</w:t>
            </w:r>
            <w:r w:rsidRPr="00861486">
              <w:rPr>
                <w:rFonts w:ascii="Times New Roman" w:hAnsi="Times New Roman" w:cs="Times New Roman"/>
                <w:sz w:val="24"/>
                <w:szCs w:val="24"/>
                <w:lang w:val="en-US"/>
              </w:rPr>
              <w:fldChar w:fldCharType="end"/>
            </w:r>
          </w:p>
        </w:tc>
        <w:tc>
          <w:tcPr>
            <w:tcW w:w="4531" w:type="dxa"/>
            <w:vMerge/>
          </w:tcPr>
          <w:p w14:paraId="00F09ADC" w14:textId="77777777" w:rsidR="00861486" w:rsidRPr="00861486" w:rsidRDefault="00861486" w:rsidP="00861486">
            <w:pPr>
              <w:spacing w:after="160"/>
              <w:rPr>
                <w:rFonts w:ascii="Times New Roman" w:hAnsi="Times New Roman" w:cs="Times New Roman"/>
                <w:sz w:val="24"/>
                <w:szCs w:val="24"/>
              </w:rPr>
            </w:pPr>
          </w:p>
        </w:tc>
      </w:tr>
      <w:tr w:rsidR="00861486" w:rsidRPr="00861486" w14:paraId="5D4AE1A2" w14:textId="77777777" w:rsidTr="00861486">
        <w:tc>
          <w:tcPr>
            <w:tcW w:w="4531" w:type="dxa"/>
          </w:tcPr>
          <w:p w14:paraId="0711DF56" w14:textId="77777777" w:rsidR="00861486" w:rsidRPr="00861486" w:rsidRDefault="00861486" w:rsidP="00861486">
            <w:pPr>
              <w:spacing w:after="160"/>
              <w:rPr>
                <w:rFonts w:ascii="Times New Roman" w:hAnsi="Times New Roman" w:cs="Times New Roman"/>
                <w:sz w:val="24"/>
                <w:szCs w:val="24"/>
              </w:rPr>
            </w:pPr>
            <w:proofErr w:type="spellStart"/>
            <w:r w:rsidRPr="00861486">
              <w:rPr>
                <w:rFonts w:ascii="Times New Roman" w:hAnsi="Times New Roman" w:cs="Times New Roman"/>
                <w:sz w:val="24"/>
                <w:szCs w:val="24"/>
              </w:rPr>
              <w:t>Ahanchian</w:t>
            </w:r>
            <w:proofErr w:type="spellEnd"/>
            <w:r w:rsidRPr="00861486">
              <w:rPr>
                <w:rFonts w:ascii="Times New Roman" w:hAnsi="Times New Roman" w:cs="Times New Roman"/>
                <w:sz w:val="24"/>
                <w:szCs w:val="24"/>
              </w:rPr>
              <w:t xml:space="preserve">, et al ; 2013 </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{"citationID":"YgmTpVfB","properties":{"formattedCitation":"(32)","plainCitation":"(32)","noteIndex":0},"citationItems":[{"id":607,"uris":["http://zotero.org/users/local/LCvKPPuG/items/HQDASLPN"],"itemData":{"id":607,"type":"article-journal","container-title":"Journal of Allergy and Clinical Immunology","DOI":"10.1016/j.jaci.2012.12.1320","ISSN":"0091-6749, 1097-6825","issue":"2","journalAbbreviation":"Journal of Allergy and Clinical Immunology","language":"English","note":"publisher: Elsevier","page":"AB183","source":"www.jacionline.org","title":"A New Synbiotic Can Increase Weight Gain in Infants with Cow's Milk Allergy: A Randomized-Controlled Trial","title-short":"A New Synbiotic Can Increase Weight Gain in Infants with Cow's Milk Allergy","volume":"131","author":[{"family":"Ahanchian","given":"Hamid"},{"family":"Kianifar","given":"Hamid Reza"},{"family":"Farid","given":"Reza"},{"family":"Jafari","given":"Seyyed Ali"}],"issued":{"date-parts":[["2013",2,1]]}}}],"schema":"https://github.com/citation-style-language/schema/raw/master/csl-citation.json"}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(32)</w:t>
            </w:r>
            <w:r w:rsidRPr="00861486">
              <w:rPr>
                <w:rFonts w:ascii="Times New Roman" w:hAnsi="Times New Roman" w:cs="Times New Roman"/>
                <w:sz w:val="24"/>
                <w:szCs w:val="24"/>
                <w:lang w:val="en-US"/>
              </w:rPr>
              <w:fldChar w:fldCharType="end"/>
            </w:r>
          </w:p>
        </w:tc>
        <w:tc>
          <w:tcPr>
            <w:tcW w:w="4531" w:type="dxa"/>
            <w:vMerge/>
          </w:tcPr>
          <w:p w14:paraId="53B18BBE" w14:textId="77777777" w:rsidR="00861486" w:rsidRPr="00861486" w:rsidRDefault="00861486" w:rsidP="00861486">
            <w:pPr>
              <w:spacing w:after="160"/>
              <w:rPr>
                <w:rFonts w:ascii="Times New Roman" w:hAnsi="Times New Roman" w:cs="Times New Roman"/>
                <w:sz w:val="24"/>
                <w:szCs w:val="24"/>
              </w:rPr>
            </w:pPr>
          </w:p>
        </w:tc>
      </w:tr>
      <w:tr w:rsidR="00861486" w:rsidRPr="00861486" w14:paraId="30DBBAA8" w14:textId="77777777" w:rsidTr="00861486">
        <w:tc>
          <w:tcPr>
            <w:tcW w:w="4531" w:type="dxa"/>
          </w:tcPr>
          <w:p w14:paraId="1CBEF1B3" w14:textId="77777777" w:rsidR="00861486" w:rsidRPr="00861486" w:rsidRDefault="00861486" w:rsidP="00861486">
            <w:pPr>
              <w:spacing w:after="160"/>
              <w:rPr>
                <w:rFonts w:ascii="Times New Roman" w:hAnsi="Times New Roman" w:cs="Times New Roman"/>
                <w:sz w:val="24"/>
                <w:szCs w:val="24"/>
              </w:rPr>
            </w:pPr>
            <w:proofErr w:type="spellStart"/>
            <w:r w:rsidRPr="00861486">
              <w:rPr>
                <w:rFonts w:ascii="Times New Roman" w:hAnsi="Times New Roman" w:cs="Times New Roman"/>
                <w:sz w:val="24"/>
                <w:szCs w:val="24"/>
              </w:rPr>
              <w:t>Kokke</w:t>
            </w:r>
            <w:proofErr w:type="spellEnd"/>
            <w:r w:rsidRPr="00861486">
              <w:rPr>
                <w:rFonts w:ascii="Times New Roman" w:hAnsi="Times New Roman" w:cs="Times New Roman"/>
                <w:sz w:val="24"/>
                <w:szCs w:val="24"/>
              </w:rPr>
              <w:t>, et al ; 2008</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{"citationID":"OTMqiwNF","properties":{"formattedCitation":"(33)","plainCitation":"(33)","noteIndex":0},"citationItems":[{"id":697,"uris":["http://zotero.org/users/local/LCvKPPuG/items/NYWVGZ6E"],"itemData":{"id":697,"type":"article-journal","abstract":"Background: \n          Constipation is a common problem in children. As first-line treatment, increased dietary fiber is often advocated. To our knowledge, however, no large studies evaluating the effect of dietary fibers in childhood constipation have been published.\n          Patients and Methods: \n          A randomized, double-blind, prospective controlled study was performed. Patients received either a fiber mixture or lactulose in a yogurt drink. After a baseline period of 1 week, patients were treated for 8 weeks followed by 4 weeks of weaning. Polyethylene glycol 3350 was added if no clinical improvement was observed after 3 weeks. Using a standardized bowel diary, parents recorded defecation frequency during the treatment period. In addition, incontinence frequency, stool consistency, presence of abdominal pain and flatulence, necessity for step-up medication, and dry weight of feces were recorded, as were adverse effects.\n          Results: \n          A total of 147 children were eligible; 12 children wished not to participate. Of the remaining children, 65 were randomized to treatment with fiber mixture and 70 to treatment with lactulose. In all, 97 children completed the study. No difference was found between the groups after the treatment period concerning defecation frequency (P = 0.481) and fecal incontinence frequency (P = 0.084). However, consistency of stools was softer in the lactulose group (P = 0.01). Abdominal pain and flatulence scores were comparable (P = 0.395 and P = 0.739, respectively). The necessity of step-up medication during the treatment period was comparable (P = 0.996), as were taste scores (P = 0.657). No serious adverse effects were registered.\n          Conclusions: \n          A fluid fiber mixture and lactulose give comparable results in the treatment of childhood constipation.","container-title":"Journal of Pediatric Gastroenterology and Nutrition","DOI":"10.1097/MPG.0b013e318162c43c","ISSN":"0277-2116","issue":"5","language":"en-US","page":"592","source":"journals.lww.com","title":"A Dietary Fiber Mixture versus Lactulose in the Treatment of Childhood Constipation: A Double-blind Randomized Controlled Trial","title-short":"A Dietary Fiber Mixture versus Lactulose in the Treatment of Childhood Constipation","volume":"47","author":[{"family":"Kokke","given":"Freddy TM"},{"family":"Scholtens","given":"Petra AMJ"},{"family":"Alles","given":"Martine S."},{"family":"Decates","given":"Tom S."},{"family":"Fiselier","given":"Theo JW"},{"family":"Tolboom","given":"Jules JM"},{"family":"Kimpen","given":"Jan LL"},{"family":"Benninga","given":"Marc A."}],"issued":{"date-parts":[["2008",11]]}}}],"schema":"https://github.com/citation-style-language/schema/raw/master/csl-citation.json"}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(33)</w:t>
            </w:r>
            <w:r w:rsidRPr="00861486">
              <w:rPr>
                <w:rFonts w:ascii="Times New Roman" w:hAnsi="Times New Roman" w:cs="Times New Roman"/>
                <w:sz w:val="24"/>
                <w:szCs w:val="24"/>
                <w:lang w:val="en-US"/>
              </w:rPr>
              <w:fldChar w:fldCharType="end"/>
            </w:r>
          </w:p>
        </w:tc>
        <w:tc>
          <w:tcPr>
            <w:tcW w:w="4531" w:type="dxa"/>
            <w:vMerge/>
          </w:tcPr>
          <w:p w14:paraId="644B1E71" w14:textId="77777777" w:rsidR="00861486" w:rsidRPr="00861486" w:rsidRDefault="00861486" w:rsidP="00861486">
            <w:pPr>
              <w:spacing w:after="160"/>
              <w:rPr>
                <w:rFonts w:ascii="Times New Roman" w:hAnsi="Times New Roman" w:cs="Times New Roman"/>
                <w:sz w:val="24"/>
                <w:szCs w:val="24"/>
              </w:rPr>
            </w:pPr>
          </w:p>
        </w:tc>
      </w:tr>
      <w:tr w:rsidR="00861486" w:rsidRPr="00861486" w14:paraId="46D2F60A" w14:textId="77777777" w:rsidTr="00861486">
        <w:tc>
          <w:tcPr>
            <w:tcW w:w="4531" w:type="dxa"/>
          </w:tcPr>
          <w:p w14:paraId="78947E31" w14:textId="77777777" w:rsidR="00861486" w:rsidRPr="00861486" w:rsidRDefault="00861486" w:rsidP="00861486">
            <w:pPr>
              <w:spacing w:after="160"/>
              <w:rPr>
                <w:rFonts w:ascii="Times New Roman" w:hAnsi="Times New Roman" w:cs="Times New Roman"/>
                <w:sz w:val="24"/>
                <w:szCs w:val="24"/>
              </w:rPr>
            </w:pPr>
            <w:proofErr w:type="spellStart"/>
            <w:r w:rsidRPr="00861486">
              <w:rPr>
                <w:rFonts w:ascii="Times New Roman" w:hAnsi="Times New Roman" w:cs="Times New Roman"/>
                <w:sz w:val="24"/>
                <w:szCs w:val="24"/>
              </w:rPr>
              <w:t>Kukkonen</w:t>
            </w:r>
            <w:proofErr w:type="spellEnd"/>
            <w:r w:rsidRPr="00861486">
              <w:rPr>
                <w:rFonts w:ascii="Times New Roman" w:hAnsi="Times New Roman" w:cs="Times New Roman"/>
                <w:sz w:val="24"/>
                <w:szCs w:val="24"/>
              </w:rPr>
              <w:t>, et al ; 2008</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MBg8g9dB","properties":{"formattedCitation":"(34)","plainCitation":"(34)","noteIndex":0},"citationItems":[{"id":181,"uris":["http://zotero.org/users/local/LCvKPPuG/items/DLQ2SNAW"],"itemData":{"id":181,"type":"article-journal","container-title":"Pediatrics","issue":"1","note":"publisher: American Academy of Pediatrics","page":"8–12","source":"Google Scholar","title":"Long-term safety and impact on infection rates of postnatal probiotic and prebiotic (synbiotic) treatment: randomized, double-blind, placebo-controlled trial","title-short":"Long-term safety and impact on infection rates of postnatal probiotic and prebiotic (synbiotic) treatment","volume":"122","author":[{"family":"Kukkonen","given":"Kaarina"},{"family":"Savilahti","given":"Erkki"},{"family":"Haahtela","given":"Tari"},{"family":"Juntunen-Backman","given":"Kaisu"},{"family":"Korpela","given":"Riitta"},{"family":"Poussa","given":"Tuija"},{"family":"Tuure","given":"Tuula"},{"family":"Kuitunen","given":"Mikael"}],"issued":{"date-parts":[["2008"]]}}}],"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(34)</w:t>
            </w:r>
            <w:r w:rsidRPr="00861486">
              <w:rPr>
                <w:rFonts w:ascii="Times New Roman" w:hAnsi="Times New Roman" w:cs="Times New Roman"/>
                <w:sz w:val="24"/>
                <w:szCs w:val="24"/>
                <w:lang w:val="en-US"/>
              </w:rPr>
              <w:fldChar w:fldCharType="end"/>
            </w:r>
          </w:p>
        </w:tc>
        <w:tc>
          <w:tcPr>
            <w:tcW w:w="4531" w:type="dxa"/>
            <w:vMerge w:val="restart"/>
          </w:tcPr>
          <w:p w14:paraId="73BA22B9" w14:textId="77777777" w:rsidR="00861486" w:rsidRPr="00861486" w:rsidRDefault="00861486" w:rsidP="00861486">
            <w:pPr>
              <w:spacing w:after="160"/>
              <w:rPr>
                <w:rFonts w:ascii="Times New Roman" w:hAnsi="Times New Roman" w:cs="Times New Roman"/>
                <w:sz w:val="24"/>
                <w:szCs w:val="24"/>
                <w:lang w:val="en-US"/>
              </w:rPr>
            </w:pPr>
            <w:r w:rsidRPr="00861486">
              <w:rPr>
                <w:rFonts w:ascii="Times New Roman" w:hAnsi="Times New Roman" w:cs="Times New Roman"/>
                <w:sz w:val="24"/>
                <w:szCs w:val="24"/>
                <w:lang w:val="en-US"/>
              </w:rPr>
              <w:t>5 studies: study population not of interest</w:t>
            </w:r>
          </w:p>
        </w:tc>
      </w:tr>
      <w:tr w:rsidR="00861486" w:rsidRPr="00861486" w14:paraId="6C6D3F0E" w14:textId="77777777" w:rsidTr="00861486">
        <w:tc>
          <w:tcPr>
            <w:tcW w:w="4531" w:type="dxa"/>
          </w:tcPr>
          <w:p w14:paraId="2635A797" w14:textId="77777777" w:rsidR="00861486" w:rsidRPr="00861486" w:rsidRDefault="00861486" w:rsidP="00861486">
            <w:pPr>
              <w:spacing w:after="160"/>
              <w:rPr>
                <w:rFonts w:ascii="Times New Roman" w:hAnsi="Times New Roman" w:cs="Times New Roman"/>
                <w:sz w:val="24"/>
                <w:szCs w:val="24"/>
              </w:rPr>
            </w:pPr>
            <w:r w:rsidRPr="00861486">
              <w:rPr>
                <w:rFonts w:ascii="Times New Roman" w:hAnsi="Times New Roman" w:cs="Times New Roman"/>
                <w:sz w:val="24"/>
                <w:szCs w:val="24"/>
              </w:rPr>
              <w:t xml:space="preserve"> Hays, et al ; 2016</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{"citationID":"7wyN6Bj4","properties":{"formattedCitation":"(35)","plainCitation":"(35)","noteIndex":0},"citationItems":[{"id":441,"uris":["http://zotero.org/users/local/LCvKPPuG/items/CMI5IR3K"],"itemData":{"id":441,"type":"article-journal","abstract":"Background &amp; aims\nRecent studies have suggested that the gut microflora has metabolic effects. We aimed to evaluate postnatal growth in preterm infants who received different probiotic supplements, and to assess the safety of probiotic administration.\nMethods\nThis prospective, randomized, double-blind, controlled trial was performed at three tertiary care neonatal units. Preterm infants were randomly assigned to receive daily supplementation over 4–6 weeks with placebo (group C) or probiotics (group P). Group P comprised three subgroups: P1 received Bifidobacterium lactis, P2 received Bifidobacterium longum, and P3 received B. lactis and B. longum. We assessed postnatal growth during the supplementation period and up to a corrected gestational age (GA) of 41 weeks when body composition was assessed using whole-body dual-energy X-ray absorptiometry. Aerobic and anaerobic blood cultures were performed on suspicion of late-onset sepsis.\nResults\nThe study comprised 199 preterm infants with a mean GA of 29.1 ± 1.4 weeks and a mean birth weight of 1173 ± 210 g, who received a placebo (group C, n = 52) or probiotics (group P, n = 147) from the first week of life. At the end of the supplementation period, no statistically significant differences were seen between the groups in relation to the mean body weight (group C = 1906 ± 23 g, group P = 1875 ± 14 g, p = 0.25), length, or head circumference. The incidence rates of necrotizing enterocolitis and late-onset sepsis were similar in the two groups. At the corrected GA of 41 weeks, there were no differences between the groups with respect to anthropometric measurements or body composition analysis.\nConclusions\nPreterm infants receiving Bifidobacterium supplements did not exhibit better postnatal growth compared with those who received placebo treatment. No adverse effects were associated with probiotic administration. Registered under ClinicalTrials.gov Identifier no. NCT01379417.","container-title":"Clinical Nutrition","DOI":"10.1016/j.clnu.2015.06.006","ISSN":"0261-5614","issue":"4","journalAbbreviation":"Clinical Nutrition","language":"en","page":"802-811","source":"ScienceDirect","title":"Probiotics and growth in preterm infants: A randomized controlled trial, PREMAPRO study","title-short":"Probiotics and growth in preterm infants","volume":"35","author":[{"family":"Hays","given":"Stephane"},{"family":"Jacquot","given":"Aurélien"},{"family":"Gauthier","given":"Hélène"},{"family":"Kempf","given":"Christian"},{"family":"Beissel","given":"Anne"},{"family":"Pidoux","given":"Odile"},{"family":"Jumas-Bilak","given":"Estelle"},{"family":"Decullier","given":"Evelyne"},{"family":"Lachambre","given":"Emmanuelle"},{"family":"Beck","given":"Laurence"},{"family":"Cambonie","given":"Gilles"},{"family":"Putet","given":"Guy"},{"family":"Claris","given":"Olivier"},{"family":"Picaud","given":"Jean-Charles"}],"issued":{"date-parts":[["2016",8,1]]}}}],"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(35)</w:t>
            </w:r>
            <w:r w:rsidRPr="00861486">
              <w:rPr>
                <w:rFonts w:ascii="Times New Roman" w:hAnsi="Times New Roman" w:cs="Times New Roman"/>
                <w:sz w:val="24"/>
                <w:szCs w:val="24"/>
                <w:lang w:val="en-US"/>
              </w:rPr>
              <w:fldChar w:fldCharType="end"/>
            </w:r>
          </w:p>
        </w:tc>
        <w:tc>
          <w:tcPr>
            <w:tcW w:w="4531" w:type="dxa"/>
            <w:vMerge/>
          </w:tcPr>
          <w:p w14:paraId="736B0A0B" w14:textId="77777777" w:rsidR="00861486" w:rsidRPr="00861486" w:rsidRDefault="00861486" w:rsidP="00861486">
            <w:pPr>
              <w:spacing w:after="160"/>
              <w:rPr>
                <w:rFonts w:ascii="Times New Roman" w:hAnsi="Times New Roman" w:cs="Times New Roman"/>
                <w:sz w:val="24"/>
                <w:szCs w:val="24"/>
              </w:rPr>
            </w:pPr>
          </w:p>
        </w:tc>
      </w:tr>
      <w:tr w:rsidR="00861486" w:rsidRPr="00861486" w14:paraId="16AB8D9F" w14:textId="77777777" w:rsidTr="00861486">
        <w:tc>
          <w:tcPr>
            <w:tcW w:w="4531" w:type="dxa"/>
          </w:tcPr>
          <w:p w14:paraId="3618EE0E" w14:textId="77777777" w:rsidR="00861486" w:rsidRPr="00861486" w:rsidRDefault="00861486" w:rsidP="00861486">
            <w:pPr>
              <w:spacing w:after="160"/>
              <w:rPr>
                <w:rFonts w:ascii="Times New Roman" w:hAnsi="Times New Roman" w:cs="Times New Roman"/>
                <w:sz w:val="24"/>
                <w:szCs w:val="24"/>
              </w:rPr>
            </w:pPr>
            <w:r w:rsidRPr="00861486">
              <w:rPr>
                <w:rFonts w:ascii="Times New Roman" w:hAnsi="Times New Roman" w:cs="Times New Roman"/>
                <w:sz w:val="24"/>
                <w:szCs w:val="24"/>
              </w:rPr>
              <w:t>Cooper, et al ; 2016</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{"citationID":"3Nccbo2f","properties":{"formattedCitation":"(36)","plainCitation":"(36)","noteIndex":0},"citationItems":[{"id":15,"uris":["http://zotero.org/users/local/LCvKPPuG/items/78K5FR4K"],"itemData":{"id":15,"type":"article-journal","abstract":"The gut microbiota of infants is shaped by both the mode of delivery and the type of feeding. The gut of vaginally and cesarean-delivered infants is colonized at different rates and with different bacterial species, leading to differences in the gut microbial composition, which may persist up to 6 months. In a multicenter, randomized, controlled, double-blind trial conducted in South Africa, we tested the effect of a formula supplemented with a prebiotic (a mixture of bovine milk-derived oligosaccharides [BMOS] generated from whey permeate and containing galactooligosaccharides and milk oligosaccharides such as 3'- and 6'-sialyllactose) and the probiotic Bifidobacterium animalis subsp. lactis (B. lactis) strain CNCM I-3446 on the bifidobacteria levels in the gut of infants born vaginally or via cesarean section in early life. Additionally, the safety of the new formulation was evaluated. A total of 430 healthy, full-term infants born to HIV-positive mothers who had elected to feed their child beginning from birth (≤3 days old) exclusively with formula were randomized into this multicenter trial of four parallel groups. A total of 421 infants who had any study formula intake were included in the full analysis set (FAS). The first two groups consisted of cesarean-delivered infants assigned to the Test formula (n = 92) (a starter infant formula [IF] containing BMOS at a total oligosaccharide concentration of 5.8 ± 1.0 g/100 g of powder formula [8 g/L in the reconstituted formula] + B. lactis [1 × 107 colony-forming units {cfu}/g]) or a Control IF (n = 101); the second two groups consisted of vaginally delivered infants randomized to the same Test (n = 115) or Control (n = 113) formulas from the time of enrollment to 6 months. The primary efficacy outcome was fecal bifidobacteria count at 10 days, and the primary safety outcome was daily weight gain (g/d) between 10 days and 4 months. At 10 days, fecal bifidobacteria counts were significantly higher in the Test formula than in the Control formula group among infants with cesarean birth (median [range] log: 9.41 [6.30-10.94] cfu/g versus 6.30 [6.30-10.51] cfu/g; P = 0.002) but not among those with vaginal birth (median [range] log: 10.06 [5.93-10.77] cfu/g versus 9.85 [6.15-10.79] cfu/g; P = 0.126). The lower bound of the two-sided 95% confidence interval of the difference in the mean daily weight gain between the Test and Control formula groups was more than -3 g/d in both the vaginally and cesarean-delivered infants, indicating that growth in the Test formula-fed infants was not inferior to that of Control formula-fed infants. At 10 days and 4 weeks, the fecal pH of infants fed the Test formula was significantly lower than in those fed the Control formula, irrespective of mode of delivery: for vaginal delivery: 4.93 versus 5.59; P &lt; 0.001 (10 days) and 5.01 versus 5.71; P &lt; 0.001 (4 weeks); for cesarean delivery: 5.14 versus 5.65, P = 0.009 (10 days) and 5.06 versus 5.75, P &lt; 0.001 (4 weeks). At 3 months, this acidification effect only persisted among cesarean-born infants. IF supplemented with the prebiotic BMOS and probiotic B. lactis induced a strong bifidogenic effect in both delivering modes, but more explicitly correcting the low bifidobacteria level found in cesarean-born infants from birth. The supplemented IF lowered the fecal pH and improved the fecal microbiota in both normal and cesarean-delivered infants. The use of bifidobacteria as a probiotic even in infants who are immunologically at risk is safe and well tolerated.","container-title":"Clinical Medicine Insights. Pediatrics","DOI":"10.4137/CMPed.S40134","ISSN":"1179-5565","journalAbbreviation":"Clin Med Insights Pediatr","language":"eng","note":"PMID: 28096702\nPMCID: PMC5221488","page":"119-130","source":"PubMed","title":"Early Benefits of a Starter Formula Enriched in Prebiotics and Probiotics on the Gut Microbiota of Healthy Infants Born to HIV+ Mothers: A Randomized Double-Blind Controlled Trial","title-short":"Early Benefits of a Starter Formula Enriched in Prebiotics and Probiotics on the Gut Microbiota of Healthy Infants Born to HIV+ Mothers","volume":"10","author":[{"family":"Cooper","given":"Peter"},{"family":"Bolton","given":"Keith D."},{"family":"Velaphi","given":"Sithembiso"},{"family":"Groot","given":"Nanda","non-dropping-particle":"de"},{"family":"Emady-Azar","given":"Shahram"},{"family":"Pecquet","given":"Sophie"},{"family":"Steenhout","given":"Philippe"}],"issued":{"date-parts":[["2016"]]}}}],"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(36)</w:t>
            </w:r>
            <w:r w:rsidRPr="00861486">
              <w:rPr>
                <w:rFonts w:ascii="Times New Roman" w:hAnsi="Times New Roman" w:cs="Times New Roman"/>
                <w:sz w:val="24"/>
                <w:szCs w:val="24"/>
                <w:lang w:val="en-US"/>
              </w:rPr>
              <w:fldChar w:fldCharType="end"/>
            </w:r>
          </w:p>
        </w:tc>
        <w:tc>
          <w:tcPr>
            <w:tcW w:w="4531" w:type="dxa"/>
            <w:vMerge/>
          </w:tcPr>
          <w:p w14:paraId="75714D33" w14:textId="77777777" w:rsidR="00861486" w:rsidRPr="00861486" w:rsidRDefault="00861486" w:rsidP="00861486">
            <w:pPr>
              <w:spacing w:after="160"/>
              <w:rPr>
                <w:rFonts w:ascii="Times New Roman" w:hAnsi="Times New Roman" w:cs="Times New Roman"/>
                <w:sz w:val="24"/>
                <w:szCs w:val="24"/>
              </w:rPr>
            </w:pPr>
          </w:p>
        </w:tc>
      </w:tr>
      <w:tr w:rsidR="00861486" w:rsidRPr="00861486" w14:paraId="5ACB0CA8" w14:textId="77777777" w:rsidTr="00861486">
        <w:tc>
          <w:tcPr>
            <w:tcW w:w="4531" w:type="dxa"/>
          </w:tcPr>
          <w:p w14:paraId="4E64DC69" w14:textId="77777777" w:rsidR="00861486" w:rsidRPr="00861486" w:rsidRDefault="00861486" w:rsidP="00861486">
            <w:pPr>
              <w:spacing w:after="160"/>
              <w:rPr>
                <w:rFonts w:ascii="Times New Roman" w:hAnsi="Times New Roman" w:cs="Times New Roman"/>
                <w:sz w:val="24"/>
                <w:szCs w:val="24"/>
              </w:rPr>
            </w:pPr>
            <w:r w:rsidRPr="00861486">
              <w:rPr>
                <w:rFonts w:ascii="Times New Roman" w:hAnsi="Times New Roman" w:cs="Times New Roman"/>
                <w:sz w:val="24"/>
                <w:szCs w:val="24"/>
              </w:rPr>
              <w:t>Martin, et al ; 2002</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{"citationID":"1Gq1uali","properties":{"formattedCitation":"(37)","plainCitation":"(37)","noteIndex":0},"citationItems":[{"id":1038,"uris":["http://zotero.org/users/local/LCvKPPuG/items/T8VUMK8E"],"itemData":{"id":1038,"type":"article-journal","abstract":"Our objective was to evaluate incidence, duration of illness, and anthropometrics in children who received a nutritional supplement with or without synbiotics. A double-blind, randomized study was done with 1-6 year old children who were between -1SD and -3SD from the median of weight-for-height. Children received a nutrition supplement with (N=310) or without (N=316) synbiotics. The number of sick days per month decreased over four months for both groups (p&lt;0.001), being more pronounced in 1 to 2 year old children (p&lt;0.001). The synbiotic group experienced fewer constipation days (p=0.02) and both feeding groups experienced improved anthropometric measures (p&lt;0.001). Underweight children, receiving an average of 40 mL/kg/day of a nutritional supplement, experienced catch-up growth and fewer sick days. The synbiotic group experienced a significant reduction in constipation among all ages and significantly reduced sick days among 3 to 5 year old children.","container-title":"International Pediatrics","journalAbbreviation":"International Pediatrics","source":"ResearchGate","title":"Effect of Oral Nutritional Supplementation with or without Synbiotics on Sickness and Catch-up Growth in Preschool Children","volume":"17","author":[{"family":"Martin","given":"Federico"},{"family":"Belinchón","given":"Pilar"},{"family":"Martínez-Costa","given":"Cecilia"},{"family":"Perez","given":"Manuel"},{"family":"Caro","given":"Josefa"},{"family":"garibay","given":"Edgar","non-dropping-particle":"vasquez-"},{"family":"Aranda","given":"José"},{"family":"Pó","given":"Inés"},{"family":"Martínez","given":"Sandra"},{"family":"McCue","given":"Maggie"},{"family":"Alarcón","given":"Pedro"},{"family":"Comer","given":"Gail"}],"issued":{"date-parts":[["2002",1,1]]}}}],"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(37)</w:t>
            </w:r>
            <w:r w:rsidRPr="00861486">
              <w:rPr>
                <w:rFonts w:ascii="Times New Roman" w:hAnsi="Times New Roman" w:cs="Times New Roman"/>
                <w:sz w:val="24"/>
                <w:szCs w:val="24"/>
                <w:lang w:val="en-US"/>
              </w:rPr>
              <w:fldChar w:fldCharType="end"/>
            </w:r>
          </w:p>
        </w:tc>
        <w:tc>
          <w:tcPr>
            <w:tcW w:w="4531" w:type="dxa"/>
            <w:vMerge/>
          </w:tcPr>
          <w:p w14:paraId="0E688535" w14:textId="77777777" w:rsidR="00861486" w:rsidRPr="00861486" w:rsidRDefault="00861486" w:rsidP="00861486">
            <w:pPr>
              <w:spacing w:after="160"/>
              <w:rPr>
                <w:rFonts w:ascii="Times New Roman" w:hAnsi="Times New Roman" w:cs="Times New Roman"/>
                <w:sz w:val="24"/>
                <w:szCs w:val="24"/>
              </w:rPr>
            </w:pPr>
          </w:p>
        </w:tc>
      </w:tr>
      <w:tr w:rsidR="00861486" w:rsidRPr="00861486" w14:paraId="6A76FE4C" w14:textId="77777777" w:rsidTr="00861486">
        <w:tc>
          <w:tcPr>
            <w:tcW w:w="4531" w:type="dxa"/>
          </w:tcPr>
          <w:p w14:paraId="3AB17108" w14:textId="77777777" w:rsidR="00861486" w:rsidRPr="00861486" w:rsidRDefault="00861486" w:rsidP="00861486">
            <w:pPr>
              <w:spacing w:after="160"/>
              <w:rPr>
                <w:rFonts w:ascii="Times New Roman" w:hAnsi="Times New Roman" w:cs="Times New Roman"/>
                <w:sz w:val="24"/>
                <w:szCs w:val="24"/>
              </w:rPr>
            </w:pPr>
            <w:r w:rsidRPr="00861486">
              <w:rPr>
                <w:rFonts w:ascii="Times New Roman" w:hAnsi="Times New Roman" w:cs="Times New Roman"/>
                <w:sz w:val="24"/>
                <w:szCs w:val="24"/>
              </w:rPr>
              <w:t>Xu, et al ; 2016</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{"citationID":"JYhXxQpE","properties":{"formattedCitation":"(38)","plainCitation":"(38)","noteIndex":0},"citationItems":[{"id":1436,"uris":["http://zotero.org/users/local/LCvKPPuG/items/K8HPYVLP"],"itemData":{"id":1436,"type":"article-journal","abstract":"OBJECTIVE: The use of probiotics is increasingly popular in preterm neonates, as they may prevent necrotizing enterocolitis sepsis and improve growth and feeding tolerance. There is only limited literature on Saccharomyces boulardii CNCM I-745 (S. boulardii) in preterm infants.\nMETHOD: A prospective, randomized, case-controlled trial with the probiotic S. boulardii (50mg/kg twice daily) was conducted in newborns with a gestational age of 30-37 weeks and a birth weight between 1500 and 2500g.\nRESULTS: 125 neonates were enrolled; 63 in the treatment and 62 in the control group. Weight gain (16.14±1.96 vs. 10.73±1.77g/kg/day, p&lt;0.05) and formula intake at maximal enteral feeding (128.4±6.7 vs. 112.3±7.2mL/kg/day, p&lt;0.05) were significantly higher in the intervention group. Once enteral feeding was started, the time needed to reach full enteral feeding was significantly shorter in the probiotic group (0.4±0.1 vs. 1.7±0.5 days, p&lt;0.05). There was no significant difference in sepsis. Necrotizing enterocolitis did not occur. No adverse effects related to S. boulardii were observed.\nCONCLUSION: Prophylactic supplementation of S. boulardii at a dose of 50mg/kg twice a day improved weight gain, improved feeding tolerance, and had no adverse effects in preterm infants &gt;30 weeks old.","container-title":"Jornal De Pediatria","DOI":"10.1016/j.jped.2015.08.013","ISSN":"1678-4782","issue":"3","journalAbbreviation":"J Pediatr (Rio J)","language":"eng","note":"PMID: 26946967","page":"296-301","source":"PubMed","title":"A double-blinded randomized trial on growth and feeding tolerance with Saccharomyces boulardii CNCM I-745 in formula-fed preterm infants","volume":"92","author":[{"family":"Xu","given":"Lingfen"},{"family":"Wang","given":"Yun"},{"family":"Wang","given":"Yang"},{"family":"Fu","given":"Jianhua"},{"family":"Sun","given":"Mei"},{"family":"Mao","given":"Zhiqin"},{"family":"Vandenplas","given":"Yvan"}],"issued":{"date-parts":[["2016"]]}}}],"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(38)</w:t>
            </w:r>
            <w:r w:rsidRPr="00861486">
              <w:rPr>
                <w:rFonts w:ascii="Times New Roman" w:hAnsi="Times New Roman" w:cs="Times New Roman"/>
                <w:sz w:val="24"/>
                <w:szCs w:val="24"/>
                <w:lang w:val="en-US"/>
              </w:rPr>
              <w:fldChar w:fldCharType="end"/>
            </w:r>
          </w:p>
        </w:tc>
        <w:tc>
          <w:tcPr>
            <w:tcW w:w="4531" w:type="dxa"/>
            <w:vMerge/>
          </w:tcPr>
          <w:p w14:paraId="444A1E3E" w14:textId="77777777" w:rsidR="00861486" w:rsidRPr="00861486" w:rsidRDefault="00861486" w:rsidP="00861486">
            <w:pPr>
              <w:spacing w:after="160"/>
              <w:rPr>
                <w:rFonts w:ascii="Times New Roman" w:hAnsi="Times New Roman" w:cs="Times New Roman"/>
                <w:sz w:val="24"/>
                <w:szCs w:val="24"/>
              </w:rPr>
            </w:pPr>
          </w:p>
        </w:tc>
      </w:tr>
      <w:tr w:rsidR="00861486" w:rsidRPr="00861486" w14:paraId="3E41A6C6" w14:textId="77777777" w:rsidTr="00861486">
        <w:tc>
          <w:tcPr>
            <w:tcW w:w="4531" w:type="dxa"/>
          </w:tcPr>
          <w:p w14:paraId="72069847" w14:textId="77777777" w:rsidR="00861486" w:rsidRPr="00861486" w:rsidRDefault="00861486" w:rsidP="00861486">
            <w:pPr>
              <w:spacing w:after="160"/>
              <w:rPr>
                <w:rFonts w:ascii="Times New Roman" w:hAnsi="Times New Roman" w:cs="Times New Roman"/>
                <w:sz w:val="24"/>
                <w:szCs w:val="24"/>
              </w:rPr>
            </w:pPr>
            <w:proofErr w:type="spellStart"/>
            <w:r w:rsidRPr="00861486">
              <w:rPr>
                <w:rFonts w:ascii="Times New Roman" w:hAnsi="Times New Roman" w:cs="Times New Roman"/>
                <w:sz w:val="24"/>
                <w:szCs w:val="24"/>
              </w:rPr>
              <w:t>Helmyati</w:t>
            </w:r>
            <w:proofErr w:type="spellEnd"/>
            <w:r w:rsidRPr="00861486">
              <w:rPr>
                <w:rFonts w:ascii="Times New Roman" w:hAnsi="Times New Roman" w:cs="Times New Roman"/>
                <w:sz w:val="24"/>
                <w:szCs w:val="24"/>
              </w:rPr>
              <w:t>, et al ; 2021</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{"citationID":"KPxjbigk","properties":{"formattedCitation":"(39)","plainCitation":"(39)","noteIndex":0},"citationItems":[{"id":173,"uris":["http://zotero.org/users/local/LCvKPPuG/items/W4SCBJAR"],"itemData":{"id":173,"type":"article-journal","abstract":"Stunting is one of the public health problems that has yet to be solved in Indonesia. This study developed synbiotic fermented milk with iron and zinc fortification that was then tested in a clinical setting. The product was made from skimmed milk and fructooligosaccharides (FOS) and fermented with Lactobacillus plantarum. A sample of 94 stunted children under five years old were randomly assigned to intervention or control groups. The intervention group received double-fortified synbiotic milk, while the control group drank non-fortified milk. After three months, the number of normal children in both groups, according to weight- or height-for-age z-score category, was found to be increasing. However, the difference between the two groups was not significant (p &gt; 0.05). The study suggests that fermented milk may have a good effect on child growth. Further research is needed to deepen the potency of synbiotic fermented milk for stunted children.","container-title":"Processes","DOI":"10.3390/pr9030543","ISSN":"2227-9717","issue":"3","language":"en","license":"http://creativecommons.org/licenses/by/3.0/","note":"number: 3\npublisher: Multidisciplinary Digital Publishing Institute","page":"543","source":"www.mdpi.com","title":"Synbiotic Fermented Milk with Double Fortification (Fe-Zn) as a Strategy to Address Stunting: A Randomized Controlled Trial among Children under Five in Yogyakarta, Indonesia","title-short":"Synbiotic Fermented Milk with Double Fortification (Fe-Zn) as a Strategy to Address Stunting","volume":"9","author":[{"family":"Helmyati","given":"Siti"},{"family":"Shanti","given":"Karina Muthia"},{"family":"Sari","given":"Fahmi Tiara"},{"family":"Sari","given":"Martha Puspita"},{"family":"Atmaka","given":"Dominikus Raditya"},{"family":"Pratama","given":"Rio Aditya"},{"family":"Wigati","given":"Maria"},{"family":"Wisnusanti","given":"Setyo Utami"},{"family":"Nisa’","given":"Fatma Zuhrotun"},{"family":"Rahayu","given":"Endang Sutriswati"}],"issued":{"date-parts":[["2021",3]]}}}],"schema":"https://github.com/citation-style-language/schema/raw/master/csl-citation.json"}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(39)</w:t>
            </w:r>
            <w:r w:rsidRPr="00861486">
              <w:rPr>
                <w:rFonts w:ascii="Times New Roman" w:hAnsi="Times New Roman" w:cs="Times New Roman"/>
                <w:sz w:val="24"/>
                <w:szCs w:val="24"/>
                <w:lang w:val="en-US"/>
              </w:rPr>
              <w:fldChar w:fldCharType="end"/>
            </w:r>
          </w:p>
        </w:tc>
        <w:tc>
          <w:tcPr>
            <w:tcW w:w="4531" w:type="dxa"/>
            <w:vMerge w:val="restart"/>
          </w:tcPr>
          <w:p w14:paraId="020CC080" w14:textId="77777777" w:rsidR="00861486" w:rsidRPr="00861486" w:rsidRDefault="00861486" w:rsidP="00861486">
            <w:pPr>
              <w:spacing w:after="160"/>
              <w:rPr>
                <w:rFonts w:ascii="Times New Roman" w:hAnsi="Times New Roman" w:cs="Times New Roman"/>
                <w:sz w:val="24"/>
                <w:szCs w:val="24"/>
                <w:lang w:val="en-US"/>
              </w:rPr>
            </w:pPr>
            <w:r w:rsidRPr="00861486">
              <w:rPr>
                <w:rFonts w:ascii="Times New Roman" w:hAnsi="Times New Roman" w:cs="Times New Roman"/>
                <w:sz w:val="24"/>
                <w:szCs w:val="24"/>
                <w:lang w:val="en-US"/>
              </w:rPr>
              <w:t>6 studies: appropriate supplement not used</w:t>
            </w:r>
          </w:p>
        </w:tc>
      </w:tr>
      <w:tr w:rsidR="00861486" w:rsidRPr="00861486" w14:paraId="63953AC1" w14:textId="77777777" w:rsidTr="00861486">
        <w:tc>
          <w:tcPr>
            <w:tcW w:w="4531" w:type="dxa"/>
          </w:tcPr>
          <w:p w14:paraId="77A7BD37" w14:textId="77777777" w:rsidR="00861486" w:rsidRPr="00861486" w:rsidRDefault="00861486" w:rsidP="00861486">
            <w:pPr>
              <w:spacing w:after="160"/>
              <w:rPr>
                <w:rFonts w:ascii="Times New Roman" w:hAnsi="Times New Roman" w:cs="Times New Roman"/>
                <w:sz w:val="24"/>
                <w:szCs w:val="24"/>
              </w:rPr>
            </w:pPr>
            <w:proofErr w:type="spellStart"/>
            <w:r w:rsidRPr="00861486">
              <w:rPr>
                <w:rFonts w:ascii="Times New Roman" w:hAnsi="Times New Roman" w:cs="Times New Roman"/>
                <w:sz w:val="24"/>
                <w:szCs w:val="24"/>
              </w:rPr>
              <w:t>Xiaonon</w:t>
            </w:r>
            <w:proofErr w:type="spellEnd"/>
            <w:r w:rsidRPr="00861486">
              <w:rPr>
                <w:rFonts w:ascii="Times New Roman" w:hAnsi="Times New Roman" w:cs="Times New Roman"/>
                <w:sz w:val="24"/>
                <w:szCs w:val="24"/>
              </w:rPr>
              <w:t>, et al ; 2019</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{"citationID":"NYdtqRD7","properties":{"formattedCitation":"(40)","plainCitation":"(40)","noteIndex":0},"citationItems":[{"id":832,"uris":["http://zotero.org/users/local/LCvKPPuG/items/LLZXE7JC"],"itemData":{"id":832,"type":"article-journal","abstract":"Formula-fed infants are more susceptible to infectious diseases because they lack the maternal immune factors transferred from breast milk, while their own immune system is still immature. As timely probiotic administration was suggested to promote immune system development in formula-fed infants, this study aimed at assessing the safety and the effects of a probiotic supplement (Bifidobacterium infantis R0033, Bifidobacterium bifidum R0071, and Lactobacillus helveticus R0052) on mucosal immune competence and digestive function in formula-fed infants. Healthy infants (3.5-6 months old) were randomised to receive either probiotic- (n=66) or placebo-supplemented (n=66) formula once a day for four weeks. In the probiotics group, faecal secretory immunoglobulin A (SIgA) levels remained similar between visit 2 (baseline; V2) and visit 3 (end-of-treatment; V3), but decreased in the placebo group. Changes in SIgA levels following treatment (log10ΔV3-V2 [95%CI]) between the probiotic and placebo groups were statistically significant (23 ng/dl [-57;102] and -137 ng/dl [-212;-62], respectively (P=0.0044; ANCOVA)). While log10ΔV3-V2 [95%CI] for salivary SIgA levels increased in both groups, this trend was more pronounced in the probiotics than in the placebo group with an increase of 123 ng/dl [9;236] and 37 ng/dL [-72;147], respectively (P=0.2829; ANCOVA). The weekly average number of stools/day was significantly higher in the probiotics group compared to placebo during the last week of treatment for the per protocol population. There was no difference in microbiota composition or anthropometric parameters between groups. No serious adverse event was reported, and all adverse events were mild and unrelated to the product or study. Our results show that formula-fed infants receiving probiotics maintained higher faecal SIgA levels at the end of the four-week treatment period, suggesting a positive effect of probiotics on SIgA production. This study demonstrates the safety of this probiotic formulation in infants. Formula-fed infants may benefit from probiotics supplementation to sustain the development of mucosal immunity.","container-title":"Beneficial Microbes","DOI":"10.3920/BM2019.0025","ISSN":"1876-2883","issue":"7","note":"publisher: Wageningen Academic Publishers","page":"729-739","source":"wageningenacademic.com (Atypon)","title":"Probiotics maintain intestinal secretory immunoglobulin A levels in healthy formula-fed infants: a randomised, double-blind, placebo-controlled study","title-short":"Probiotics maintain intestinal secretory immunoglobulin A levels in healthy formula-fed infants","volume":"10","author":[{"family":"Xiao","given":"L."},{"family":"Gong","given":"C."},{"family":"Ding","given":"Y."},{"family":"Ding","given":"G."},{"family":"Xu","given":"X."},{"family":"Deng","given":"C."},{"family":"Ze","given":"X."},{"family":"Malard","given":"P."},{"family":"Ben","given":"X."}],"issued":{"date-parts":[["2019",10,14]]}}}],"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(40)</w:t>
            </w:r>
            <w:r w:rsidRPr="00861486">
              <w:rPr>
                <w:rFonts w:ascii="Times New Roman" w:hAnsi="Times New Roman" w:cs="Times New Roman"/>
                <w:sz w:val="24"/>
                <w:szCs w:val="24"/>
                <w:lang w:val="en-US"/>
              </w:rPr>
              <w:fldChar w:fldCharType="end"/>
            </w:r>
          </w:p>
        </w:tc>
        <w:tc>
          <w:tcPr>
            <w:tcW w:w="4531" w:type="dxa"/>
            <w:vMerge/>
          </w:tcPr>
          <w:p w14:paraId="7912DC2A" w14:textId="77777777" w:rsidR="00861486" w:rsidRPr="00861486" w:rsidRDefault="00861486" w:rsidP="00861486">
            <w:pPr>
              <w:spacing w:after="160"/>
              <w:rPr>
                <w:rFonts w:ascii="Times New Roman" w:hAnsi="Times New Roman" w:cs="Times New Roman"/>
                <w:sz w:val="24"/>
                <w:szCs w:val="24"/>
              </w:rPr>
            </w:pPr>
          </w:p>
        </w:tc>
      </w:tr>
      <w:tr w:rsidR="00861486" w:rsidRPr="00861486" w14:paraId="1911B3DF" w14:textId="77777777" w:rsidTr="00861486">
        <w:tc>
          <w:tcPr>
            <w:tcW w:w="4531" w:type="dxa"/>
          </w:tcPr>
          <w:p w14:paraId="6EFBF5EC" w14:textId="77777777" w:rsidR="00861486" w:rsidRPr="00861486" w:rsidRDefault="00861486" w:rsidP="00861486">
            <w:pPr>
              <w:spacing w:after="160"/>
              <w:rPr>
                <w:rFonts w:ascii="Times New Roman" w:hAnsi="Times New Roman" w:cs="Times New Roman"/>
                <w:sz w:val="24"/>
                <w:szCs w:val="24"/>
              </w:rPr>
            </w:pPr>
            <w:r w:rsidRPr="00861486">
              <w:rPr>
                <w:rFonts w:ascii="Times New Roman" w:hAnsi="Times New Roman" w:cs="Times New Roman"/>
                <w:sz w:val="24"/>
                <w:szCs w:val="24"/>
              </w:rPr>
              <w:t>Aly, et al ; 2017</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{"citationID":"H0yEte0X","properties":{"formattedCitation":"(41)","plainCitation":"(41)","noteIndex":0},"citationItems":[{"id":2424,"uris":["http://zotero.org/users/local/LCvKPPuG/items/TNEPCBVA"],"itemData":{"id":2424,"type":"article-journal","abstract":"OBJECTIVES: The aim of the study was to assess the effect of medically graded enteral honey supplementation on the intestinal microbiota, immune response, and somatic growth of preterm infants.\nMETHODS: A prospective randomized controlled trial was conducted on preterm infants with gestational age ≤34 weeks and postnatal age &gt;3 days. After reaching 1/2 goal enteral feeds, medically graded bee honey was added to milk at a dose of 5, 10, 15, and 0 g/day for 2 weeks in groups A, B, C, and D, respectively. Anthropometric measurements, CD4 and CD8 cytokines, stool cultures, and stool polymerase chain reaction assays for molecular detection of microbiomes were performed at 0, 7, and 14 days of intervention. Analysis of variance test was used to detect differences among the 4 groups.\nRESULTS: A total of 40 subjects were enrolled; 10 in each arm of the study. Compared with group D, all 3 intervention groups demonstrated significant increase in weight (P &lt; 0.0001). Head circumference increased in groups B and C (P = 0.0056). There were no changes in CD4 or CD8 cytokines (P = 0.24 and P = 0.11, respectively). Enterobacter stool colonization decreased in groups A and B (P = 0.002), whereas Bifidobacterium bifidum colony counts increased in groups A, B, and C (P = 0.002) and lactobacilli colony counts increased in group B (P &lt; 0.0001). Applying real-time polymerase chain reaction, B bifidum and lactobacilli increased in group C (P &lt; 0.0001).\nCONCLUSIONS: Supplementation of milk formula with medically graded honey was associated with changes in physical growth and colonic microbiota of preterm infants. Further studies are needed to examine the sustainability of these effects and associated long-term outcomes.","container-title":"Journal of Pediatric Gastroenterology and Nutrition","DOI":"10.1097/MPG.0000000000001597","ISSN":"1536-4801","issue":"6","journalAbbreviation":"J Pediatr Gastroenterol Nutr","language":"eng","note":"PMID: 28379925","page":"966-970","source":"PubMed","title":"Medically Graded Honey Supplementation Formula to Preterm Infants as a Prebiotic: A Randomized Controlled Trial","title-short":"Medically Graded Honey Supplementation Formula to Preterm Infants as a Prebiotic","volume":"64","author":[{"family":"Aly","given":"Hany"},{"family":"Said","given":"Reem N."},{"family":"Wali","given":"Iman E."},{"family":"Elwakkad","given":"Amany"},{"family":"Soliman","given":"Yssra"},{"family":"Awad","given":"Alaa R."},{"family":"Shawky","given":"Mahmoud A."},{"family":"Alam","given":"Mohamed S. Abu"},{"family":"Mohamed","given":"Mohamed A."}],"issued":{"date-parts":[["2017",6]]}}}],"schema":"https://github.com/citation-style-language/schema/raw/master/csl-citation.json"}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rPr>
              <w:t>(41)</w:t>
            </w:r>
            <w:r w:rsidRPr="00861486">
              <w:rPr>
                <w:rFonts w:ascii="Times New Roman" w:hAnsi="Times New Roman" w:cs="Times New Roman"/>
                <w:sz w:val="24"/>
                <w:szCs w:val="24"/>
                <w:lang w:val="en-US"/>
              </w:rPr>
              <w:fldChar w:fldCharType="end"/>
            </w:r>
          </w:p>
        </w:tc>
        <w:tc>
          <w:tcPr>
            <w:tcW w:w="4531" w:type="dxa"/>
            <w:vMerge/>
          </w:tcPr>
          <w:p w14:paraId="53164995" w14:textId="77777777" w:rsidR="00861486" w:rsidRPr="00861486" w:rsidRDefault="00861486" w:rsidP="00861486">
            <w:pPr>
              <w:spacing w:after="160"/>
              <w:rPr>
                <w:rFonts w:ascii="Times New Roman" w:hAnsi="Times New Roman" w:cs="Times New Roman"/>
                <w:sz w:val="24"/>
                <w:szCs w:val="24"/>
              </w:rPr>
            </w:pPr>
          </w:p>
        </w:tc>
      </w:tr>
      <w:tr w:rsidR="00861486" w:rsidRPr="00861486" w14:paraId="71533CE0" w14:textId="77777777" w:rsidTr="00861486">
        <w:tc>
          <w:tcPr>
            <w:tcW w:w="4531" w:type="dxa"/>
          </w:tcPr>
          <w:p w14:paraId="572E2436" w14:textId="77777777" w:rsidR="00861486" w:rsidRPr="00861486" w:rsidRDefault="00861486" w:rsidP="00861486">
            <w:pPr>
              <w:spacing w:after="160"/>
              <w:rPr>
                <w:rFonts w:ascii="Times New Roman" w:hAnsi="Times New Roman" w:cs="Times New Roman"/>
                <w:sz w:val="24"/>
                <w:szCs w:val="24"/>
                <w:lang w:val="en-US"/>
              </w:rPr>
            </w:pPr>
            <w:proofErr w:type="spellStart"/>
            <w:r w:rsidRPr="00861486">
              <w:rPr>
                <w:rFonts w:ascii="Times New Roman" w:hAnsi="Times New Roman" w:cs="Times New Roman"/>
                <w:sz w:val="24"/>
                <w:szCs w:val="24"/>
              </w:rPr>
              <w:t>Zambrana</w:t>
            </w:r>
            <w:proofErr w:type="spellEnd"/>
            <w:r w:rsidRPr="00861486">
              <w:rPr>
                <w:rFonts w:ascii="Times New Roman" w:hAnsi="Times New Roman" w:cs="Times New Roman"/>
                <w:sz w:val="24"/>
                <w:szCs w:val="24"/>
              </w:rPr>
              <w:t>, et al ; 2019</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rPr>
              <w:instrText xml:space="preserve"> ADDIN ZOTERO_ITEM CSL_CITATION {"citationID":"0TvAKU27","properties":{"formattedCitation":"(42)","plainCitation":"(42)","noteIndex":0},"citationItems":[{"id":2258,"uris":["http://zotero.org/users/local/LCvKPPuG/items/B9JTXDMM"],"itemData":{"id":2258,"type":"article-journal","abstract":"Rice bran supplementation provides nutrients, prebiotics and phytochemicals that enhance gut immunity, reduce enteric pathogens and diarrhea, and warrants attention for improvement of environmental enteric dysfunction (EED) in children. EED is a subclinical condition associated with stunting due to impaired nutrient absorption. This study investigated the effects of rice bran supplementation on weight for age and length for age z-scores (WAZ, LAZ), EED stool biomarkers, as well as microbiota and metabolome signatures in weaning infants from 6 to 12 months old that reside in Nicaragua and Mali. Healthy infants were randomized to a control (no intervention) or a rice bran group that received daily supplementation with increasing doses at each month (1-5 g/day). Stool microbiota were characterized using 16S rDNA amplicon sequencing. Stool metabolomes were analyzed using ultra-high-performance liquid-chromatography tandem mass-spectrometry. Statistical comparisons were completed at 6, 8, and 12 months of age. Daily consumption of rice bran was safe and feasible to support changes in LAZ from 6-8 and 8-12 months of age in Nicaragua and Mali infants when compared to control. WAZ was significantly improved only for Mali infants at 8 and 12 months. Mali and Nicaraguan infants showed major differences in the overall gut microbiota and metabolome composition and structure at baseline, and thus each country cohort demonstrated distinct microbial and metabolite profile responses to rice bran supplementation when compared to control. Rice bran is a practical dietary intervention strategy that merits development in rice-growing regions that have a high prevalence of growth stunting due to malnutrition and diarrheal diseases. Rice is grown as a staple food, and the bran is used as animal feed or w</w:instrText>
            </w:r>
            <w:r w:rsidRPr="00861486">
              <w:rPr>
                <w:rFonts w:ascii="Times New Roman" w:hAnsi="Times New Roman" w:cs="Times New Roman"/>
                <w:sz w:val="24"/>
                <w:szCs w:val="24"/>
                <w:lang w:val="en-US"/>
              </w:rPr>
              <w:instrText xml:space="preserve">asted in many low- and middle-income countries where EED and stunting is prevalent.","container-title":"Scientific Reports","DOI":"10.1038/s41598-019-50344-4","ISSN":"2045-2322","issue":"1","journalAbbreviation":"Sci Rep","language":"eng","note":"PMID: 31558739\nPMCID: PMC6763478","page":"13919","source":"PubMed","title":"Rice bran supplementation modulates growth, microbiota and metabolome in weaning infants: a clinical trial in Nicaragua and Mali","title-short":"Rice bran supplementation modulates growth, microbiota and metabolome in weaning infants","volume":"9","author":[{"family":"Zambrana","given":"Luis E."},{"family":"McKeen","given":"Starin"},{"family":"Ibrahim","given":"Hend"},{"family":"Zarei","given":"Iman"},{"family":"Borresen","given":"Erica C."},{"family":"Doumbia","given":"Lassina"},{"family":"Boré","given":"Abdoulaye"},{"family":"Cissoko","given":"Alima"},{"family":"Douyon","given":"Seydou"},{"family":"Koné","given":"Karim"},{"family":"Perez","given":"Johann"},{"family":"Perez","given":"Claudia"},{"family":"Hess","given":"Ann"},{"family":"Abdo","given":"Zaid"},{"family":"Sangaré","given":"Lansana"},{"family":"Maiga","given":"Ababacar"},{"family":"Becker-Dreps","given":"Sylvia"},{"family":"Yuan","given":"Lijuan"},{"family":"Koita","given":"Ousmane"},{"family":"Vilchez","given":"Samuel"},{"family":"Ryan","given":"Elizabeth P."}],"issued":{"date-parts":[["2019",9,26]]}}}],"schema":"https://github.com/citation-style-language/schema/raw/master/csl-citation.json"}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lang w:val="en-US"/>
              </w:rPr>
              <w:t>(42)</w:t>
            </w:r>
            <w:r w:rsidRPr="00861486">
              <w:rPr>
                <w:rFonts w:ascii="Times New Roman" w:hAnsi="Times New Roman" w:cs="Times New Roman"/>
                <w:sz w:val="24"/>
                <w:szCs w:val="24"/>
                <w:lang w:val="en-US"/>
              </w:rPr>
              <w:fldChar w:fldCharType="end"/>
            </w:r>
          </w:p>
        </w:tc>
        <w:tc>
          <w:tcPr>
            <w:tcW w:w="4531" w:type="dxa"/>
            <w:vMerge/>
            <w:tcBorders>
              <w:bottom w:val="nil"/>
            </w:tcBorders>
          </w:tcPr>
          <w:p w14:paraId="20302048" w14:textId="77777777" w:rsidR="00861486" w:rsidRPr="00861486" w:rsidRDefault="00861486" w:rsidP="00861486">
            <w:pPr>
              <w:spacing w:after="160"/>
              <w:rPr>
                <w:rFonts w:ascii="Times New Roman" w:hAnsi="Times New Roman" w:cs="Times New Roman"/>
                <w:sz w:val="24"/>
                <w:szCs w:val="24"/>
                <w:lang w:val="en-US"/>
              </w:rPr>
            </w:pPr>
          </w:p>
        </w:tc>
      </w:tr>
      <w:tr w:rsidR="00861486" w:rsidRPr="00861486" w14:paraId="5FCAE430" w14:textId="77777777" w:rsidTr="00861486">
        <w:tc>
          <w:tcPr>
            <w:tcW w:w="4531" w:type="dxa"/>
          </w:tcPr>
          <w:p w14:paraId="21534B99" w14:textId="77777777" w:rsidR="00861486" w:rsidRPr="00861486" w:rsidRDefault="00861486" w:rsidP="00861486">
            <w:pPr>
              <w:spacing w:after="160"/>
              <w:rPr>
                <w:rFonts w:ascii="Times New Roman" w:hAnsi="Times New Roman" w:cs="Times New Roman"/>
                <w:sz w:val="24"/>
                <w:szCs w:val="24"/>
                <w:lang w:val="en-US"/>
              </w:rPr>
            </w:pPr>
            <w:r w:rsidRPr="00861486">
              <w:rPr>
                <w:rFonts w:ascii="Times New Roman" w:hAnsi="Times New Roman" w:cs="Times New Roman"/>
                <w:sz w:val="24"/>
                <w:szCs w:val="24"/>
                <w:lang w:val="en-US"/>
              </w:rPr>
              <w:t>Lee, et al; 2015</w:t>
            </w:r>
            <w:r w:rsidRPr="00861486">
              <w:rPr>
                <w:rFonts w:ascii="Times New Roman" w:hAnsi="Times New Roman" w:cs="Times New Roman"/>
                <w:sz w:val="24"/>
                <w:szCs w:val="24"/>
              </w:rPr>
              <w:fldChar w:fldCharType="begin"/>
            </w:r>
            <w:r w:rsidRPr="00861486">
              <w:rPr>
                <w:rFonts w:ascii="Times New Roman" w:hAnsi="Times New Roman" w:cs="Times New Roman"/>
                <w:sz w:val="24"/>
                <w:szCs w:val="24"/>
                <w:lang w:val="en-US"/>
              </w:rPr>
              <w:instrText xml:space="preserve"> ADDIN ZOTERO_ITEM CSL_CITATION {"citationID":"n6FgeVbn","properties":{"formattedCitation":"(43)","plainCitation":"(43)","noteIndex":0},"citationItems":[{"id":219,"uris":["http://zotero.org/users/local/LCvKPPuG/items/9GS6U62L"],"itemData":{"id":219,"type":"article-journal","container-title":"Maternal Health, Neonatology and Perinatology","issue":"1","note":"publisher: BioMed Central","page":"1–10","source":"Google Scholar","title":"Normal growth of infants receiving an infant formula containing Lactobacillus reuteri, galacto-oligosaccharides, and fructo-oligosaccharide: A randomized controlled trial","title-short":"Normal growth of infants receiving an infant formula containing Lactobacillus reuteri, galacto-oligosaccharides, and fructo-oligosaccharide","volume":"1","author":[{"family":"Lee","given":"Le Ye"},{"family":"Bharani","given":"Roshan"},{"family":"Biswas","given":"Agnihotri"},{"family":"Lee","given":"Jiun"},{"family":"Tran","given":"Liên-Anh"},{"family":"Pecquet","given":"Sophie"},{"family":"Steenhout","given":"Philippe"}],"issued":{"date-parts":[["2015"]]}}}],"schema":"https://github.com/citation-style-language/schema/raw/master/csl-citation.json"} </w:instrText>
            </w:r>
            <w:r w:rsidRPr="00861486">
              <w:rPr>
                <w:rFonts w:ascii="Times New Roman" w:hAnsi="Times New Roman" w:cs="Times New Roman"/>
                <w:sz w:val="24"/>
                <w:szCs w:val="24"/>
              </w:rPr>
              <w:fldChar w:fldCharType="separate"/>
            </w:r>
            <w:r w:rsidRPr="00861486">
              <w:rPr>
                <w:rFonts w:ascii="Times New Roman" w:hAnsi="Times New Roman" w:cs="Times New Roman"/>
                <w:sz w:val="24"/>
                <w:szCs w:val="24"/>
                <w:lang w:val="en-US"/>
              </w:rPr>
              <w:t>(43)</w:t>
            </w:r>
            <w:r w:rsidRPr="00861486">
              <w:rPr>
                <w:rFonts w:ascii="Times New Roman" w:hAnsi="Times New Roman" w:cs="Times New Roman"/>
                <w:sz w:val="24"/>
                <w:szCs w:val="24"/>
                <w:lang w:val="en-US"/>
              </w:rPr>
              <w:fldChar w:fldCharType="end"/>
            </w:r>
          </w:p>
        </w:tc>
        <w:tc>
          <w:tcPr>
            <w:tcW w:w="4531" w:type="dxa"/>
            <w:tcBorders>
              <w:top w:val="nil"/>
              <w:bottom w:val="nil"/>
            </w:tcBorders>
          </w:tcPr>
          <w:p w14:paraId="1387E78E" w14:textId="77777777" w:rsidR="00861486" w:rsidRPr="00861486" w:rsidRDefault="00861486" w:rsidP="00861486">
            <w:pPr>
              <w:spacing w:after="160"/>
              <w:rPr>
                <w:rFonts w:ascii="Times New Roman" w:hAnsi="Times New Roman" w:cs="Times New Roman"/>
                <w:sz w:val="24"/>
                <w:szCs w:val="24"/>
                <w:lang w:val="en-US"/>
              </w:rPr>
            </w:pPr>
          </w:p>
        </w:tc>
      </w:tr>
      <w:tr w:rsidR="00861486" w:rsidRPr="00861486" w14:paraId="459C64D8" w14:textId="77777777" w:rsidTr="00861486">
        <w:tc>
          <w:tcPr>
            <w:tcW w:w="4531" w:type="dxa"/>
          </w:tcPr>
          <w:p w14:paraId="05A0E8B9" w14:textId="77777777" w:rsidR="00861486" w:rsidRPr="00861486" w:rsidRDefault="00861486" w:rsidP="00861486">
            <w:pPr>
              <w:spacing w:after="160"/>
              <w:rPr>
                <w:rFonts w:ascii="Times New Roman" w:hAnsi="Times New Roman" w:cs="Times New Roman"/>
                <w:sz w:val="24"/>
                <w:szCs w:val="24"/>
                <w:lang w:val="en-US"/>
              </w:rPr>
            </w:pPr>
            <w:proofErr w:type="spellStart"/>
            <w:r w:rsidRPr="00861486">
              <w:rPr>
                <w:rFonts w:ascii="Times New Roman" w:hAnsi="Times New Roman" w:cs="Times New Roman"/>
                <w:sz w:val="24"/>
                <w:szCs w:val="24"/>
                <w:lang w:val="en-US"/>
              </w:rPr>
              <w:t>Firmanshyah</w:t>
            </w:r>
            <w:proofErr w:type="spellEnd"/>
            <w:r w:rsidRPr="00861486">
              <w:rPr>
                <w:rFonts w:ascii="Times New Roman" w:hAnsi="Times New Roman" w:cs="Times New Roman"/>
                <w:sz w:val="24"/>
                <w:szCs w:val="24"/>
                <w:lang w:val="en-US"/>
              </w:rPr>
              <w:t>, et al; 2011</w:t>
            </w:r>
            <w:r w:rsidRPr="00861486">
              <w:rPr>
                <w:rFonts w:ascii="Times New Roman" w:hAnsi="Times New Roman" w:cs="Times New Roman"/>
                <w:sz w:val="24"/>
                <w:szCs w:val="24"/>
                <w:lang w:val="en-US"/>
              </w:rPr>
              <w:fldChar w:fldCharType="begin"/>
            </w:r>
            <w:r w:rsidRPr="00861486">
              <w:rPr>
                <w:rFonts w:ascii="Times New Roman" w:hAnsi="Times New Roman" w:cs="Times New Roman"/>
                <w:sz w:val="24"/>
                <w:szCs w:val="24"/>
                <w:lang w:val="en-US"/>
              </w:rPr>
              <w:instrText xml:space="preserve"> ADDIN ZOTERO_ITEM CSL_CITATION {"citationID":"KmN7C0yw","properties":{"formattedCitation":"(44)","plainCitation":"(44)","noteIndex":0},"citationItems":[{"id":222,"uris":["http://zotero.org/users/local/LCvKPPuG/items/FI6YEUXG"],"itemData":{"id":222,"type":"article-journal","container-title":"Asia Pacific journal of clinical nutrition","issue":"1","page":"69–76","source":"Google Scholar","title":"Improved growth of toddlers fed a milk containing synbiotics","volume":"20","author":[{"family":"Firmansyah","given":"Agus"},{"family":"Dwipoerwantoro","given":"Pramita G."},{"family":"Kadim","given":"Muzal"},{"family":"Alatas","given":"Safira"},{"family":"Conus","given":"Nelly"},{"family":"Lestarina","given":"Leilani"},{"family":"Bouisset","given":"Florilene"},{"family":"Steenhout","given":"Philippe"}],"issued":{"date-parts":[["2011"]]}}}],"schema":"https://github.com/citation-style-language/schema/raw/master/csl-citation.json"} </w:instrText>
            </w:r>
            <w:r w:rsidRPr="00861486">
              <w:rPr>
                <w:rFonts w:ascii="Times New Roman" w:hAnsi="Times New Roman" w:cs="Times New Roman"/>
                <w:sz w:val="24"/>
                <w:szCs w:val="24"/>
                <w:lang w:val="en-US"/>
              </w:rPr>
              <w:fldChar w:fldCharType="separate"/>
            </w:r>
            <w:r w:rsidRPr="00861486">
              <w:rPr>
                <w:rFonts w:ascii="Times New Roman" w:hAnsi="Times New Roman" w:cs="Times New Roman"/>
                <w:sz w:val="24"/>
                <w:szCs w:val="24"/>
              </w:rPr>
              <w:t>(44)</w:t>
            </w:r>
            <w:r w:rsidRPr="00861486">
              <w:rPr>
                <w:rFonts w:ascii="Times New Roman" w:hAnsi="Times New Roman" w:cs="Times New Roman"/>
                <w:sz w:val="24"/>
                <w:szCs w:val="24"/>
                <w:lang w:val="en-US"/>
              </w:rPr>
              <w:fldChar w:fldCharType="end"/>
            </w:r>
          </w:p>
        </w:tc>
        <w:tc>
          <w:tcPr>
            <w:tcW w:w="4531" w:type="dxa"/>
            <w:tcBorders>
              <w:top w:val="nil"/>
            </w:tcBorders>
          </w:tcPr>
          <w:p w14:paraId="090CA82C" w14:textId="77777777" w:rsidR="00861486" w:rsidRPr="00861486" w:rsidRDefault="00861486" w:rsidP="00861486">
            <w:pPr>
              <w:spacing w:after="160"/>
              <w:rPr>
                <w:rFonts w:ascii="Times New Roman" w:hAnsi="Times New Roman" w:cs="Times New Roman"/>
                <w:sz w:val="24"/>
                <w:szCs w:val="24"/>
                <w:lang w:val="en-US"/>
              </w:rPr>
            </w:pPr>
          </w:p>
        </w:tc>
      </w:tr>
    </w:tbl>
    <w:p w14:paraId="0FE9CAB4" w14:textId="0E0EDEDE" w:rsidR="007E2FFF" w:rsidRPr="001614AF" w:rsidRDefault="007E2FFF" w:rsidP="00A92618">
      <w:pPr>
        <w:rPr>
          <w:rFonts w:ascii="Times New Roman" w:hAnsi="Times New Roman" w:cs="Times New Roman"/>
          <w:sz w:val="24"/>
          <w:szCs w:val="24"/>
          <w:lang w:val="en-US"/>
        </w:rPr>
        <w:sectPr w:rsidR="007E2FFF" w:rsidRPr="001614AF" w:rsidSect="00105E45">
          <w:footerReference w:type="default" r:id="rId31"/>
          <w:pgSz w:w="11906" w:h="16838"/>
          <w:pgMar w:top="1417" w:right="1417" w:bottom="1417" w:left="1417" w:header="708" w:footer="708" w:gutter="0"/>
          <w:cols w:space="708"/>
          <w:docGrid w:linePitch="360"/>
        </w:sectPr>
      </w:pPr>
    </w:p>
    <w:p w14:paraId="4CB6332F" w14:textId="77777777" w:rsidR="004A02DB" w:rsidRPr="001614AF" w:rsidRDefault="004A02DB" w:rsidP="00A92618">
      <w:pPr>
        <w:rPr>
          <w:rFonts w:ascii="Times New Roman" w:hAnsi="Times New Roman" w:cs="Times New Roman"/>
          <w:sz w:val="24"/>
          <w:szCs w:val="24"/>
          <w:lang w:val="en-US"/>
        </w:rPr>
      </w:pPr>
    </w:p>
    <w:p w14:paraId="3392A0AC" w14:textId="6C21A356" w:rsidR="00735C95" w:rsidRDefault="006B2BEE" w:rsidP="00453361">
      <w:pPr>
        <w:spacing w:line="240" w:lineRule="auto"/>
        <w:rPr>
          <w:rFonts w:ascii="Times New Roman" w:eastAsia="TimesNewRoman" w:hAnsi="Times New Roman" w:cs="Times New Roman"/>
          <w:sz w:val="24"/>
          <w:szCs w:val="24"/>
          <w:lang w:val="en-US"/>
        </w:rPr>
      </w:pPr>
      <w:r w:rsidRPr="001614AF">
        <w:rPr>
          <w:rFonts w:ascii="Times New Roman" w:eastAsia="TimesNewRoman" w:hAnsi="Times New Roman" w:cs="Times New Roman"/>
          <w:b/>
          <w:sz w:val="24"/>
          <w:szCs w:val="24"/>
          <w:lang w:val="en-US"/>
        </w:rPr>
        <w:t xml:space="preserve">Table </w:t>
      </w:r>
      <w:r w:rsidR="005F53D5">
        <w:rPr>
          <w:rFonts w:ascii="Times New Roman" w:eastAsia="TimesNewRoman" w:hAnsi="Times New Roman" w:cs="Times New Roman"/>
          <w:b/>
          <w:sz w:val="24"/>
          <w:szCs w:val="24"/>
          <w:lang w:val="en-US"/>
        </w:rPr>
        <w:t>3</w:t>
      </w:r>
      <w:r w:rsidRPr="001614AF">
        <w:rPr>
          <w:rFonts w:ascii="Times New Roman" w:eastAsia="TimesNewRoman" w:hAnsi="Times New Roman" w:cs="Times New Roman"/>
          <w:b/>
          <w:sz w:val="24"/>
          <w:szCs w:val="24"/>
          <w:lang w:val="en-US"/>
        </w:rPr>
        <w:t>:</w:t>
      </w:r>
      <w:r w:rsidRPr="001614AF">
        <w:rPr>
          <w:rFonts w:ascii="Times New Roman" w:eastAsia="TimesNewRoman" w:hAnsi="Times New Roman" w:cs="Times New Roman"/>
          <w:sz w:val="24"/>
          <w:szCs w:val="24"/>
          <w:lang w:val="en-US"/>
        </w:rPr>
        <w:t xml:space="preserve">  </w:t>
      </w:r>
      <w:r w:rsidR="00CC0D8E" w:rsidRPr="001614AF">
        <w:rPr>
          <w:rFonts w:ascii="Times New Roman" w:eastAsia="TimesNewRoman" w:hAnsi="Times New Roman" w:cs="Times New Roman"/>
          <w:sz w:val="24"/>
          <w:szCs w:val="24"/>
          <w:lang w:val="en-US"/>
        </w:rPr>
        <w:t>Characteristic</w:t>
      </w:r>
      <w:r w:rsidR="008C7C30">
        <w:rPr>
          <w:rFonts w:ascii="Times New Roman" w:eastAsia="TimesNewRoman" w:hAnsi="Times New Roman" w:cs="Times New Roman"/>
          <w:sz w:val="24"/>
          <w:szCs w:val="24"/>
          <w:lang w:val="en-US"/>
        </w:rPr>
        <w:t xml:space="preserve">s of </w:t>
      </w:r>
      <w:r w:rsidR="00735C95" w:rsidRPr="001614AF">
        <w:rPr>
          <w:rFonts w:ascii="Times New Roman" w:eastAsia="TimesNewRoman" w:hAnsi="Times New Roman" w:cs="Times New Roman"/>
          <w:sz w:val="24"/>
          <w:szCs w:val="24"/>
          <w:lang w:val="en-US"/>
        </w:rPr>
        <w:t>studies</w:t>
      </w:r>
      <w:r w:rsidR="003C56E7" w:rsidRPr="001614AF">
        <w:rPr>
          <w:rFonts w:ascii="Times New Roman" w:eastAsia="TimesNewRoman" w:hAnsi="Times New Roman" w:cs="Times New Roman"/>
          <w:sz w:val="24"/>
          <w:szCs w:val="24"/>
          <w:lang w:val="en-US"/>
        </w:rPr>
        <w:t xml:space="preserve">   </w:t>
      </w:r>
    </w:p>
    <w:tbl>
      <w:tblPr>
        <w:tblStyle w:val="Grilledutableau"/>
        <w:tblW w:w="10091" w:type="dxa"/>
        <w:tblInd w:w="720" w:type="dxa"/>
        <w:tblLook w:val="04A0" w:firstRow="1" w:lastRow="0" w:firstColumn="1" w:lastColumn="0" w:noHBand="0" w:noVBand="1"/>
      </w:tblPr>
      <w:tblGrid>
        <w:gridCol w:w="1559"/>
        <w:gridCol w:w="1113"/>
        <w:gridCol w:w="1188"/>
        <w:gridCol w:w="1426"/>
        <w:gridCol w:w="2093"/>
        <w:gridCol w:w="1396"/>
        <w:gridCol w:w="1316"/>
      </w:tblGrid>
      <w:tr w:rsidR="00737EE8" w:rsidRPr="00737EE8" w14:paraId="63AF3DCC" w14:textId="77777777" w:rsidTr="00BC3FC4">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903EAA9" w14:textId="77777777" w:rsidR="00737EE8" w:rsidRPr="00737EE8" w:rsidRDefault="00737EE8" w:rsidP="00737EE8">
            <w:pPr>
              <w:rPr>
                <w:rFonts w:ascii="Times New Roman" w:hAnsi="Times New Roman" w:cs="Times New Roman"/>
                <w:b/>
                <w:sz w:val="16"/>
                <w:szCs w:val="16"/>
                <w:lang w:val="en-US"/>
              </w:rPr>
            </w:pPr>
            <w:r w:rsidRPr="00737EE8">
              <w:rPr>
                <w:rFonts w:ascii="Times New Roman" w:hAnsi="Times New Roman" w:cs="Times New Roman"/>
                <w:b/>
                <w:sz w:val="16"/>
                <w:szCs w:val="16"/>
                <w:lang w:val="en-US"/>
              </w:rPr>
              <w:t>Study</w:t>
            </w:r>
          </w:p>
        </w:tc>
        <w:tc>
          <w:tcPr>
            <w:tcW w:w="111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64E426B" w14:textId="77777777" w:rsidR="00737EE8" w:rsidRPr="00737EE8" w:rsidRDefault="00737EE8" w:rsidP="00737EE8">
            <w:pPr>
              <w:rPr>
                <w:rFonts w:ascii="Times New Roman" w:hAnsi="Times New Roman" w:cs="Times New Roman"/>
                <w:b/>
                <w:sz w:val="16"/>
                <w:szCs w:val="16"/>
                <w:lang w:val="en-US"/>
              </w:rPr>
            </w:pPr>
            <w:r w:rsidRPr="00737EE8">
              <w:rPr>
                <w:rFonts w:ascii="Times New Roman" w:hAnsi="Times New Roman" w:cs="Times New Roman"/>
                <w:b/>
                <w:sz w:val="16"/>
                <w:szCs w:val="16"/>
                <w:lang w:val="en-US"/>
              </w:rPr>
              <w:t>Country</w:t>
            </w:r>
          </w:p>
        </w:tc>
        <w:tc>
          <w:tcPr>
            <w:tcW w:w="118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356C170" w14:textId="77777777" w:rsidR="00737EE8" w:rsidRPr="00737EE8" w:rsidRDefault="00737EE8" w:rsidP="00737EE8">
            <w:pPr>
              <w:rPr>
                <w:rFonts w:ascii="Times New Roman" w:hAnsi="Times New Roman" w:cs="Times New Roman"/>
                <w:b/>
                <w:bCs/>
                <w:sz w:val="16"/>
                <w:szCs w:val="16"/>
                <w:lang w:val="en-US"/>
              </w:rPr>
            </w:pPr>
            <w:r w:rsidRPr="00737EE8">
              <w:rPr>
                <w:rFonts w:ascii="Times New Roman" w:hAnsi="Times New Roman" w:cs="Times New Roman"/>
                <w:b/>
                <w:bCs/>
                <w:sz w:val="16"/>
                <w:szCs w:val="16"/>
                <w:lang w:val="en-US"/>
              </w:rPr>
              <w:t>Nutritional</w:t>
            </w:r>
          </w:p>
          <w:p w14:paraId="5247B2DD" w14:textId="77777777" w:rsidR="00737EE8" w:rsidRPr="00737EE8" w:rsidRDefault="00737EE8" w:rsidP="00737EE8">
            <w:pPr>
              <w:rPr>
                <w:rFonts w:ascii="Times New Roman" w:hAnsi="Times New Roman" w:cs="Times New Roman"/>
                <w:b/>
                <w:sz w:val="16"/>
                <w:szCs w:val="16"/>
                <w:lang w:val="en-US"/>
              </w:rPr>
            </w:pPr>
            <w:r w:rsidRPr="00737EE8">
              <w:rPr>
                <w:rFonts w:ascii="Times New Roman" w:hAnsi="Times New Roman" w:cs="Times New Roman"/>
                <w:b/>
                <w:bCs/>
                <w:sz w:val="16"/>
                <w:szCs w:val="16"/>
                <w:lang w:val="en-US"/>
              </w:rPr>
              <w:t>Status</w:t>
            </w:r>
          </w:p>
        </w:tc>
        <w:tc>
          <w:tcPr>
            <w:tcW w:w="142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3A5A593" w14:textId="77777777" w:rsidR="00737EE8" w:rsidRPr="00737EE8" w:rsidRDefault="00737EE8" w:rsidP="00737EE8">
            <w:pPr>
              <w:rPr>
                <w:rFonts w:ascii="Times New Roman" w:hAnsi="Times New Roman" w:cs="Times New Roman"/>
                <w:b/>
                <w:sz w:val="16"/>
                <w:szCs w:val="16"/>
                <w:lang w:val="en-US"/>
              </w:rPr>
            </w:pPr>
            <w:r w:rsidRPr="00737EE8">
              <w:rPr>
                <w:rFonts w:ascii="Times New Roman" w:hAnsi="Times New Roman" w:cs="Times New Roman"/>
                <w:b/>
                <w:sz w:val="16"/>
                <w:szCs w:val="16"/>
                <w:lang w:val="en-US"/>
              </w:rPr>
              <w:t>Study design and population</w:t>
            </w:r>
          </w:p>
        </w:tc>
        <w:tc>
          <w:tcPr>
            <w:tcW w:w="20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4CDB15A" w14:textId="77777777" w:rsidR="00737EE8" w:rsidRPr="00737EE8" w:rsidRDefault="00737EE8" w:rsidP="00737EE8">
            <w:pPr>
              <w:rPr>
                <w:rFonts w:ascii="Times New Roman" w:hAnsi="Times New Roman" w:cs="Times New Roman"/>
                <w:b/>
                <w:sz w:val="16"/>
                <w:szCs w:val="16"/>
                <w:lang w:val="en-US"/>
              </w:rPr>
            </w:pPr>
            <w:r w:rsidRPr="00737EE8">
              <w:rPr>
                <w:rFonts w:ascii="Times New Roman" w:hAnsi="Times New Roman" w:cs="Times New Roman"/>
                <w:b/>
                <w:sz w:val="16"/>
                <w:szCs w:val="16"/>
                <w:lang w:val="en-US"/>
              </w:rPr>
              <w:t>Intervention, Dosage, Duration</w:t>
            </w:r>
          </w:p>
        </w:tc>
        <w:tc>
          <w:tcPr>
            <w:tcW w:w="139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2197EF9" w14:textId="77777777" w:rsidR="00737EE8" w:rsidRPr="00737EE8" w:rsidRDefault="00737EE8" w:rsidP="00737EE8">
            <w:pPr>
              <w:rPr>
                <w:rFonts w:ascii="Times New Roman" w:hAnsi="Times New Roman" w:cs="Times New Roman"/>
                <w:b/>
                <w:sz w:val="16"/>
                <w:szCs w:val="16"/>
                <w:lang w:val="en-US"/>
              </w:rPr>
            </w:pPr>
            <w:r w:rsidRPr="00737EE8">
              <w:rPr>
                <w:rFonts w:ascii="Times New Roman" w:hAnsi="Times New Roman" w:cs="Times New Roman"/>
                <w:b/>
                <w:sz w:val="16"/>
                <w:szCs w:val="16"/>
                <w:lang w:val="en-US"/>
              </w:rPr>
              <w:t>Control</w:t>
            </w:r>
          </w:p>
        </w:tc>
        <w:tc>
          <w:tcPr>
            <w:tcW w:w="131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728CF8E" w14:textId="2A4F1F08" w:rsidR="00737EE8" w:rsidRPr="00737EE8" w:rsidRDefault="003247BC" w:rsidP="00737EE8">
            <w:pPr>
              <w:rPr>
                <w:rFonts w:ascii="Times New Roman" w:hAnsi="Times New Roman" w:cs="Times New Roman"/>
                <w:b/>
                <w:sz w:val="16"/>
                <w:szCs w:val="16"/>
                <w:lang w:val="en-US"/>
              </w:rPr>
            </w:pPr>
            <w:r w:rsidRPr="00737EE8">
              <w:rPr>
                <w:rFonts w:ascii="Times New Roman" w:hAnsi="Times New Roman" w:cs="Times New Roman"/>
                <w:b/>
                <w:sz w:val="16"/>
                <w:szCs w:val="16"/>
                <w:lang w:val="en-US"/>
              </w:rPr>
              <w:t>N</w:t>
            </w:r>
            <w:r>
              <w:rPr>
                <w:rFonts w:ascii="Times New Roman" w:hAnsi="Times New Roman" w:cs="Times New Roman"/>
                <w:b/>
                <w:sz w:val="16"/>
                <w:szCs w:val="16"/>
                <w:lang w:val="en-US"/>
              </w:rPr>
              <w:t xml:space="preserve">o. </w:t>
            </w:r>
            <w:r w:rsidR="00737EE8" w:rsidRPr="00737EE8">
              <w:rPr>
                <w:rFonts w:ascii="Times New Roman" w:hAnsi="Times New Roman" w:cs="Times New Roman"/>
                <w:b/>
                <w:sz w:val="16"/>
                <w:szCs w:val="16"/>
                <w:lang w:val="en-US"/>
              </w:rPr>
              <w:t>(</w:t>
            </w:r>
            <w:proofErr w:type="spellStart"/>
            <w:r w:rsidR="00737EE8" w:rsidRPr="00737EE8">
              <w:rPr>
                <w:rFonts w:ascii="Times New Roman" w:hAnsi="Times New Roman" w:cs="Times New Roman"/>
                <w:b/>
                <w:sz w:val="16"/>
                <w:szCs w:val="16"/>
                <w:lang w:val="en-US"/>
              </w:rPr>
              <w:t>exp</w:t>
            </w:r>
            <w:proofErr w:type="spellEnd"/>
            <w:r w:rsidR="00737EE8" w:rsidRPr="00737EE8">
              <w:rPr>
                <w:rFonts w:ascii="Times New Roman" w:hAnsi="Times New Roman" w:cs="Times New Roman"/>
                <w:b/>
                <w:sz w:val="16"/>
                <w:szCs w:val="16"/>
                <w:lang w:val="en-US"/>
              </w:rPr>
              <w:t>/control)</w:t>
            </w:r>
          </w:p>
        </w:tc>
      </w:tr>
      <w:tr w:rsidR="00737EE8" w:rsidRPr="00737EE8" w14:paraId="1686DCC7" w14:textId="77777777" w:rsidTr="00BC3FC4">
        <w:tc>
          <w:tcPr>
            <w:tcW w:w="10091" w:type="dxa"/>
            <w:gridSpan w:val="7"/>
            <w:tcBorders>
              <w:top w:val="single" w:sz="4" w:space="0" w:color="auto"/>
              <w:left w:val="single" w:sz="4" w:space="0" w:color="auto"/>
              <w:bottom w:val="single" w:sz="4" w:space="0" w:color="auto"/>
              <w:right w:val="single" w:sz="4" w:space="0" w:color="auto"/>
            </w:tcBorders>
          </w:tcPr>
          <w:p w14:paraId="54E2A954" w14:textId="77777777" w:rsidR="00737EE8" w:rsidRPr="00737EE8" w:rsidRDefault="00737EE8" w:rsidP="00737EE8">
            <w:pPr>
              <w:rPr>
                <w:rFonts w:ascii="Times New Roman" w:hAnsi="Times New Roman" w:cs="Times New Roman"/>
                <w:sz w:val="16"/>
                <w:szCs w:val="16"/>
                <w:lang w:val="en-US"/>
              </w:rPr>
            </w:pPr>
            <w:r w:rsidRPr="00737EE8">
              <w:rPr>
                <w:rFonts w:ascii="Times New Roman" w:hAnsi="Times New Roman" w:cs="Times New Roman"/>
                <w:b/>
                <w:sz w:val="16"/>
                <w:szCs w:val="16"/>
                <w:lang w:val="en-US"/>
              </w:rPr>
              <w:t>Prebiotic studies</w:t>
            </w:r>
          </w:p>
        </w:tc>
      </w:tr>
      <w:tr w:rsidR="00737EE8" w:rsidRPr="00737EE8" w14:paraId="38DC9513" w14:textId="77777777" w:rsidTr="00BC3FC4">
        <w:tc>
          <w:tcPr>
            <w:tcW w:w="1559" w:type="dxa"/>
            <w:tcBorders>
              <w:top w:val="single" w:sz="4" w:space="0" w:color="auto"/>
              <w:left w:val="single" w:sz="4" w:space="0" w:color="auto"/>
              <w:bottom w:val="single" w:sz="4" w:space="0" w:color="auto"/>
              <w:right w:val="single" w:sz="4" w:space="0" w:color="auto"/>
            </w:tcBorders>
            <w:hideMark/>
          </w:tcPr>
          <w:p w14:paraId="4ED068ED" w14:textId="4C92F30E" w:rsidR="00737EE8" w:rsidRPr="00737EE8" w:rsidRDefault="00737EE8" w:rsidP="00737EE8">
            <w:pPr>
              <w:rPr>
                <w:rFonts w:ascii="Times New Roman" w:hAnsi="Times New Roman" w:cs="Times New Roman"/>
                <w:sz w:val="16"/>
                <w:szCs w:val="16"/>
                <w:lang w:val="en-US"/>
              </w:rPr>
            </w:pPr>
            <w:proofErr w:type="spellStart"/>
            <w:r w:rsidRPr="00737EE8">
              <w:rPr>
                <w:rFonts w:ascii="Times New Roman" w:hAnsi="Times New Roman" w:cs="Times New Roman"/>
                <w:sz w:val="16"/>
                <w:szCs w:val="16"/>
                <w:lang w:val="en-US"/>
              </w:rPr>
              <w:t>Batool</w:t>
            </w:r>
            <w:proofErr w:type="spellEnd"/>
            <w:r w:rsidRPr="00737EE8">
              <w:rPr>
                <w:rFonts w:ascii="Times New Roman" w:hAnsi="Times New Roman" w:cs="Times New Roman"/>
                <w:sz w:val="16"/>
                <w:szCs w:val="16"/>
                <w:lang w:val="en-US"/>
              </w:rPr>
              <w:t xml:space="preserve"> et al (2023)</w:t>
            </w:r>
            <w:r w:rsidRPr="00737EE8">
              <w:rPr>
                <w:rFonts w:ascii="Times New Roman" w:hAnsi="Times New Roman" w:cs="Times New Roman"/>
                <w:b/>
                <w:sz w:val="16"/>
                <w:szCs w:val="16"/>
                <w:lang w:val="en-US"/>
              </w:rPr>
              <w:t xml:space="preserve"> </w:t>
            </w:r>
            <w:r w:rsidR="00BD010A">
              <w:rPr>
                <w:rFonts w:ascii="Times New Roman" w:hAnsi="Times New Roman" w:cs="Times New Roman"/>
                <w:b/>
                <w:sz w:val="16"/>
                <w:szCs w:val="16"/>
                <w:lang w:val="en-US"/>
              </w:rPr>
              <w:fldChar w:fldCharType="begin"/>
            </w:r>
            <w:r w:rsidR="009C1C33">
              <w:rPr>
                <w:rFonts w:ascii="Times New Roman" w:hAnsi="Times New Roman" w:cs="Times New Roman"/>
                <w:b/>
                <w:sz w:val="16"/>
                <w:szCs w:val="16"/>
                <w:lang w:val="en-US"/>
              </w:rPr>
              <w:instrText xml:space="preserve"> ADDIN ZOTERO_ITEM CSL_CITATION {"citationID":"4I4a1ggR","properties":{"formattedCitation":"(45)","plainCitation":"(45)","noteIndex":0},"citationItems":[{"id":989,"uris":["http://zotero.org/users/local/LCvKPPuG/items/5ZN5LCFE"],"itemData":{"id":989,"type":"article-journal","abstract":"Prevalence of malnutrition among children under five is alarmingly high in Pakistan. However, there are ready-to-use therapeutic foods (RUTF) available which may be used to treat children with severe acute malnutrition (SAM). This study aims to assess the efficacy of prebiotics as a synergistic additive to RUTF to enhance blood parameters and anthropometric measurements in children with uncomplicated SAM living in Southern Punjab, Pakistan. A double-blind parallel treatment randomized controlled trial was conducted on 204 children aged between 6-59 months. Participants were randomized and allocated to the placebo (n=102) and experimental arms (n=102) at a 1:1 ratio. One group of children were provided RUTF and 4 g prebiotics, while the other group were given RUTF and starch as a placebo. Participants recruited for both arms were given treatment for eight weeks, and then their biochemical and anthropometric outcomes were evaluated. A substantial difference between the mean weight, mid upper arm circumference, haemoglobin, haematocrit, platelet count, mean corpuscular volume, mean corpuscular haemoglobin, and albumin was revealed. Conclusively, supplementation with RUTF and prebiotics has proven to be an efficient, effective and safe therapy for children suffering from SAM to improve their growth and development indicators and reduce the dangers of malnutrition in comparison to RUTF alone.","DOI":"10.20944/preprints202303.0360.v1","language":"en","note":"publisher: Preprints","source":"www.preprints.org","title":"Double-Blind Parallel Treatment Randomized Controlled Trial of Prebiotics Efficacy for Severe Acute Malnutrition Children in Southern Punjab, Pakistan","URL":"https://www.preprints.org/manuscript/202303.0360/v1","author":[{"family":"Batool","given":"Munazza"},{"family":"Saleem","given":"Javeria"},{"family":"Zakar","given":"Rubeena"},{"family":"Iqbal","given":"Sanaullah"},{"family":"Shahzad","given":"Ruhma"},{"family":"Butt","given":"Muhammad Salman"},{"family":"Haider","given":"Shahroz"},{"family":"Fischer","given":"Florian"}],"accessed":{"date-parts":[["2023",4,27]]},"issued":{"date-parts":[["2023",3,21]]}}}],"schema":"https://github.com/citation-style-language/schema/raw/master/csl-citation.json"} </w:instrText>
            </w:r>
            <w:r w:rsidR="00BD010A">
              <w:rPr>
                <w:rFonts w:ascii="Times New Roman" w:hAnsi="Times New Roman" w:cs="Times New Roman"/>
                <w:b/>
                <w:sz w:val="16"/>
                <w:szCs w:val="16"/>
                <w:lang w:val="en-US"/>
              </w:rPr>
              <w:fldChar w:fldCharType="separate"/>
            </w:r>
            <w:r w:rsidR="009C1C33" w:rsidRPr="009C1C33">
              <w:rPr>
                <w:rFonts w:ascii="Times New Roman" w:hAnsi="Times New Roman" w:cs="Times New Roman"/>
                <w:sz w:val="16"/>
              </w:rPr>
              <w:t>(45)</w:t>
            </w:r>
            <w:r w:rsidR="00BD010A">
              <w:rPr>
                <w:rFonts w:ascii="Times New Roman" w:hAnsi="Times New Roman" w:cs="Times New Roman"/>
                <w:b/>
                <w:sz w:val="16"/>
                <w:szCs w:val="16"/>
                <w:lang w:val="en-US"/>
              </w:rPr>
              <w:fldChar w:fldCharType="end"/>
            </w:r>
          </w:p>
        </w:tc>
        <w:tc>
          <w:tcPr>
            <w:tcW w:w="1113" w:type="dxa"/>
            <w:tcBorders>
              <w:top w:val="single" w:sz="4" w:space="0" w:color="auto"/>
              <w:left w:val="single" w:sz="4" w:space="0" w:color="auto"/>
              <w:bottom w:val="single" w:sz="4" w:space="0" w:color="auto"/>
              <w:right w:val="single" w:sz="4" w:space="0" w:color="auto"/>
            </w:tcBorders>
            <w:hideMark/>
          </w:tcPr>
          <w:p w14:paraId="2C563380" w14:textId="77777777" w:rsidR="00737EE8" w:rsidRPr="00737EE8" w:rsidRDefault="00737EE8" w:rsidP="00737EE8">
            <w:pPr>
              <w:rPr>
                <w:rFonts w:ascii="Times New Roman" w:hAnsi="Times New Roman" w:cs="Times New Roman"/>
                <w:sz w:val="16"/>
                <w:szCs w:val="16"/>
                <w:lang w:val="en-US"/>
              </w:rPr>
            </w:pPr>
            <w:r w:rsidRPr="00737EE8">
              <w:rPr>
                <w:rFonts w:ascii="Times New Roman" w:hAnsi="Times New Roman" w:cs="Times New Roman"/>
                <w:sz w:val="16"/>
                <w:szCs w:val="16"/>
                <w:lang w:val="en-US"/>
              </w:rPr>
              <w:t>Pakistan</w:t>
            </w:r>
          </w:p>
        </w:tc>
        <w:tc>
          <w:tcPr>
            <w:tcW w:w="1188" w:type="dxa"/>
            <w:tcBorders>
              <w:top w:val="single" w:sz="4" w:space="0" w:color="auto"/>
              <w:left w:val="single" w:sz="4" w:space="0" w:color="auto"/>
              <w:bottom w:val="single" w:sz="4" w:space="0" w:color="auto"/>
              <w:right w:val="single" w:sz="4" w:space="0" w:color="auto"/>
            </w:tcBorders>
            <w:hideMark/>
          </w:tcPr>
          <w:p w14:paraId="02028275" w14:textId="77777777" w:rsidR="00737EE8" w:rsidRPr="00737EE8" w:rsidRDefault="00737EE8" w:rsidP="00737EE8">
            <w:pPr>
              <w:rPr>
                <w:rFonts w:ascii="Times New Roman" w:hAnsi="Times New Roman" w:cs="Times New Roman"/>
                <w:sz w:val="16"/>
                <w:szCs w:val="16"/>
                <w:lang w:val="en-US"/>
              </w:rPr>
            </w:pPr>
            <w:r w:rsidRPr="00737EE8">
              <w:rPr>
                <w:rFonts w:ascii="Times New Roman" w:eastAsia="Times New Roman" w:hAnsi="Times New Roman" w:cs="Times New Roman"/>
                <w:sz w:val="16"/>
                <w:szCs w:val="16"/>
                <w:lang w:val="en-CA" w:eastAsia="fr-FR"/>
              </w:rPr>
              <w:t>Severe acute malnutrition</w:t>
            </w:r>
          </w:p>
        </w:tc>
        <w:tc>
          <w:tcPr>
            <w:tcW w:w="1426" w:type="dxa"/>
            <w:tcBorders>
              <w:top w:val="single" w:sz="4" w:space="0" w:color="auto"/>
              <w:left w:val="single" w:sz="4" w:space="0" w:color="auto"/>
              <w:bottom w:val="single" w:sz="4" w:space="0" w:color="auto"/>
              <w:right w:val="single" w:sz="4" w:space="0" w:color="auto"/>
            </w:tcBorders>
            <w:hideMark/>
          </w:tcPr>
          <w:p w14:paraId="35536486" w14:textId="5176B158" w:rsidR="00737EE8" w:rsidRPr="00737EE8" w:rsidRDefault="00CA1CA8" w:rsidP="00737EE8">
            <w:pPr>
              <w:rPr>
                <w:rFonts w:ascii="Times New Roman" w:hAnsi="Times New Roman" w:cs="Times New Roman"/>
                <w:sz w:val="16"/>
                <w:szCs w:val="16"/>
                <w:lang w:val="en-US"/>
              </w:rPr>
            </w:pPr>
            <w:r>
              <w:rPr>
                <w:rFonts w:ascii="Times New Roman" w:hAnsi="Times New Roman" w:cs="Times New Roman"/>
                <w:sz w:val="16"/>
                <w:szCs w:val="16"/>
                <w:lang w:val="en-US"/>
              </w:rPr>
              <w:t>2-arm RCTs</w:t>
            </w:r>
            <w:r w:rsidR="00737EE8" w:rsidRPr="00737EE8">
              <w:rPr>
                <w:rFonts w:ascii="Times New Roman" w:hAnsi="Times New Roman" w:cs="Times New Roman"/>
                <w:sz w:val="16"/>
                <w:szCs w:val="16"/>
                <w:lang w:val="en-US"/>
              </w:rPr>
              <w:t xml:space="preserve"> </w:t>
            </w:r>
            <w:r w:rsidRPr="00E04141">
              <w:rPr>
                <w:rFonts w:ascii="Times New Roman" w:hAnsi="Times New Roman" w:cs="Times New Roman"/>
                <w:sz w:val="16"/>
                <w:szCs w:val="16"/>
                <w:lang w:val="en-US"/>
              </w:rPr>
              <w:t xml:space="preserve">Double-blind </w:t>
            </w:r>
            <w:r>
              <w:rPr>
                <w:rFonts w:ascii="Times New Roman" w:hAnsi="Times New Roman" w:cs="Times New Roman"/>
                <w:sz w:val="16"/>
                <w:szCs w:val="16"/>
                <w:lang w:val="en-US"/>
              </w:rPr>
              <w:t>,</w:t>
            </w:r>
            <w:r w:rsidR="00737EE8" w:rsidRPr="00737EE8">
              <w:rPr>
                <w:rFonts w:ascii="Times New Roman" w:hAnsi="Times New Roman" w:cs="Times New Roman"/>
                <w:sz w:val="16"/>
                <w:szCs w:val="16"/>
                <w:lang w:val="en-US"/>
              </w:rPr>
              <w:t>children aged 6-59 months</w:t>
            </w:r>
            <w:r>
              <w:rPr>
                <w:rFonts w:ascii="Times New Roman" w:hAnsi="Times New Roman" w:cs="Times New Roman"/>
                <w:sz w:val="16"/>
                <w:szCs w:val="16"/>
                <w:lang w:val="en-US"/>
              </w:rPr>
              <w:t>, ,hospital</w:t>
            </w:r>
          </w:p>
        </w:tc>
        <w:tc>
          <w:tcPr>
            <w:tcW w:w="2093" w:type="dxa"/>
            <w:tcBorders>
              <w:top w:val="single" w:sz="4" w:space="0" w:color="auto"/>
              <w:left w:val="single" w:sz="4" w:space="0" w:color="auto"/>
              <w:bottom w:val="single" w:sz="4" w:space="0" w:color="auto"/>
              <w:right w:val="single" w:sz="4" w:space="0" w:color="auto"/>
            </w:tcBorders>
            <w:hideMark/>
          </w:tcPr>
          <w:p w14:paraId="5B442DFD" w14:textId="3607C18C" w:rsidR="00737EE8" w:rsidRPr="00737EE8" w:rsidRDefault="00737EE8" w:rsidP="00737EE8">
            <w:pPr>
              <w:rPr>
                <w:rFonts w:ascii="Times New Roman" w:hAnsi="Times New Roman" w:cs="Times New Roman"/>
                <w:sz w:val="16"/>
                <w:szCs w:val="16"/>
                <w:lang w:val="en-US"/>
              </w:rPr>
            </w:pPr>
            <w:r w:rsidRPr="00737EE8">
              <w:rPr>
                <w:rFonts w:ascii="Times New Roman" w:hAnsi="Times New Roman" w:cs="Times New Roman"/>
                <w:sz w:val="16"/>
                <w:szCs w:val="16"/>
                <w:lang w:val="en-US"/>
              </w:rPr>
              <w:t>RU</w:t>
            </w:r>
            <w:r w:rsidR="001F784E">
              <w:rPr>
                <w:rFonts w:ascii="Times New Roman" w:hAnsi="Times New Roman" w:cs="Times New Roman"/>
                <w:sz w:val="16"/>
                <w:szCs w:val="16"/>
                <w:lang w:val="en-US"/>
              </w:rPr>
              <w:t>TF</w:t>
            </w:r>
            <w:r w:rsidRPr="00737EE8">
              <w:rPr>
                <w:rFonts w:ascii="Times New Roman" w:hAnsi="Times New Roman" w:cs="Times New Roman"/>
                <w:sz w:val="16"/>
                <w:szCs w:val="16"/>
                <w:lang w:val="en-US"/>
              </w:rPr>
              <w:t xml:space="preserve"> with 4g of </w:t>
            </w:r>
            <w:proofErr w:type="spellStart"/>
            <w:r w:rsidRPr="00737EE8">
              <w:rPr>
                <w:rFonts w:ascii="Times New Roman" w:hAnsi="Times New Roman" w:cs="Times New Roman"/>
                <w:sz w:val="16"/>
                <w:szCs w:val="16"/>
                <w:lang w:val="en-US"/>
              </w:rPr>
              <w:t>galacto</w:t>
            </w:r>
            <w:proofErr w:type="spellEnd"/>
            <w:r w:rsidRPr="00737EE8">
              <w:rPr>
                <w:rFonts w:ascii="Times New Roman" w:hAnsi="Times New Roman" w:cs="Times New Roman"/>
                <w:sz w:val="16"/>
                <w:szCs w:val="16"/>
                <w:lang w:val="en-US"/>
              </w:rPr>
              <w:t xml:space="preserve">-oligosaccharides </w:t>
            </w:r>
            <w:r w:rsidR="001F784E">
              <w:rPr>
                <w:rFonts w:ascii="Times New Roman" w:hAnsi="Times New Roman" w:cs="Times New Roman"/>
                <w:sz w:val="16"/>
                <w:szCs w:val="16"/>
                <w:lang w:val="en-US"/>
              </w:rPr>
              <w:t xml:space="preserve">per </w:t>
            </w:r>
            <w:r w:rsidRPr="00737EE8">
              <w:rPr>
                <w:rFonts w:ascii="Times New Roman" w:hAnsi="Times New Roman" w:cs="Times New Roman"/>
                <w:sz w:val="16"/>
                <w:szCs w:val="16"/>
                <w:lang w:val="en-US"/>
              </w:rPr>
              <w:t>day</w:t>
            </w:r>
            <w:r w:rsidR="0059372E">
              <w:rPr>
                <w:rFonts w:ascii="Times New Roman" w:hAnsi="Times New Roman" w:cs="Times New Roman"/>
                <w:sz w:val="16"/>
                <w:szCs w:val="16"/>
                <w:lang w:val="en-US"/>
              </w:rPr>
              <w:t xml:space="preserve"> for </w:t>
            </w:r>
            <w:r w:rsidRPr="00737EE8">
              <w:rPr>
                <w:rFonts w:ascii="Times New Roman" w:hAnsi="Times New Roman" w:cs="Times New Roman"/>
                <w:sz w:val="16"/>
                <w:szCs w:val="16"/>
              </w:rPr>
              <w:t xml:space="preserve">2 </w:t>
            </w:r>
            <w:proofErr w:type="spellStart"/>
            <w:r w:rsidRPr="00737EE8">
              <w:rPr>
                <w:rFonts w:ascii="Times New Roman" w:hAnsi="Times New Roman" w:cs="Times New Roman"/>
                <w:sz w:val="16"/>
                <w:szCs w:val="16"/>
              </w:rPr>
              <w:t>months</w:t>
            </w:r>
            <w:proofErr w:type="spellEnd"/>
          </w:p>
        </w:tc>
        <w:tc>
          <w:tcPr>
            <w:tcW w:w="1396" w:type="dxa"/>
            <w:tcBorders>
              <w:top w:val="single" w:sz="4" w:space="0" w:color="auto"/>
              <w:left w:val="single" w:sz="4" w:space="0" w:color="auto"/>
              <w:bottom w:val="single" w:sz="4" w:space="0" w:color="auto"/>
              <w:right w:val="single" w:sz="4" w:space="0" w:color="auto"/>
            </w:tcBorders>
            <w:hideMark/>
          </w:tcPr>
          <w:p w14:paraId="61A5346D" w14:textId="77777777" w:rsidR="00737EE8" w:rsidRPr="00737EE8" w:rsidRDefault="00737EE8" w:rsidP="00737EE8">
            <w:pPr>
              <w:rPr>
                <w:rFonts w:ascii="Times New Roman" w:hAnsi="Times New Roman" w:cs="Times New Roman"/>
                <w:sz w:val="16"/>
                <w:szCs w:val="16"/>
              </w:rPr>
            </w:pPr>
            <w:proofErr w:type="spellStart"/>
            <w:r w:rsidRPr="00737EE8">
              <w:rPr>
                <w:rFonts w:ascii="Times New Roman" w:hAnsi="Times New Roman" w:cs="Times New Roman"/>
                <w:sz w:val="16"/>
                <w:szCs w:val="16"/>
              </w:rPr>
              <w:t>starch</w:t>
            </w:r>
            <w:proofErr w:type="spellEnd"/>
            <w:r w:rsidRPr="00737EE8">
              <w:rPr>
                <w:rFonts w:ascii="Times New Roman" w:hAnsi="Times New Roman" w:cs="Times New Roman"/>
                <w:sz w:val="16"/>
                <w:szCs w:val="16"/>
              </w:rPr>
              <w:t xml:space="preserve"> </w:t>
            </w:r>
          </w:p>
        </w:tc>
        <w:tc>
          <w:tcPr>
            <w:tcW w:w="1316" w:type="dxa"/>
            <w:tcBorders>
              <w:top w:val="single" w:sz="4" w:space="0" w:color="auto"/>
              <w:left w:val="single" w:sz="4" w:space="0" w:color="auto"/>
              <w:bottom w:val="single" w:sz="4" w:space="0" w:color="auto"/>
              <w:right w:val="single" w:sz="4" w:space="0" w:color="auto"/>
            </w:tcBorders>
            <w:hideMark/>
          </w:tcPr>
          <w:p w14:paraId="19D91A8F" w14:textId="77777777" w:rsidR="00737EE8" w:rsidRPr="00737EE8" w:rsidRDefault="00737EE8" w:rsidP="00737EE8">
            <w:pPr>
              <w:rPr>
                <w:rFonts w:ascii="Times New Roman" w:hAnsi="Times New Roman" w:cs="Times New Roman"/>
                <w:sz w:val="16"/>
                <w:szCs w:val="16"/>
                <w:lang w:val="en-US"/>
              </w:rPr>
            </w:pPr>
            <w:r w:rsidRPr="00737EE8">
              <w:rPr>
                <w:rFonts w:ascii="Times New Roman" w:hAnsi="Times New Roman" w:cs="Times New Roman"/>
                <w:sz w:val="16"/>
                <w:szCs w:val="16"/>
                <w:lang w:val="en-US"/>
              </w:rPr>
              <w:t>204 (102/102)</w:t>
            </w:r>
          </w:p>
        </w:tc>
      </w:tr>
      <w:tr w:rsidR="00737EE8" w:rsidRPr="00737EE8" w14:paraId="6BA97776" w14:textId="77777777" w:rsidTr="00BC3FC4">
        <w:tc>
          <w:tcPr>
            <w:tcW w:w="1559" w:type="dxa"/>
            <w:tcBorders>
              <w:top w:val="single" w:sz="4" w:space="0" w:color="auto"/>
              <w:left w:val="single" w:sz="4" w:space="0" w:color="auto"/>
              <w:bottom w:val="single" w:sz="4" w:space="0" w:color="auto"/>
              <w:right w:val="single" w:sz="4" w:space="0" w:color="auto"/>
            </w:tcBorders>
            <w:hideMark/>
          </w:tcPr>
          <w:p w14:paraId="64A8A05A" w14:textId="77777777" w:rsidR="00BD010A" w:rsidRDefault="00737EE8" w:rsidP="00737EE8">
            <w:pPr>
              <w:rPr>
                <w:rFonts w:ascii="Times New Roman" w:hAnsi="Times New Roman" w:cs="Times New Roman"/>
                <w:sz w:val="16"/>
                <w:szCs w:val="16"/>
              </w:rPr>
            </w:pPr>
            <w:proofErr w:type="spellStart"/>
            <w:r w:rsidRPr="00737EE8">
              <w:rPr>
                <w:rFonts w:ascii="Times New Roman" w:hAnsi="Times New Roman" w:cs="Times New Roman"/>
                <w:sz w:val="16"/>
                <w:szCs w:val="16"/>
              </w:rPr>
              <w:t>Shahramian</w:t>
            </w:r>
            <w:proofErr w:type="spellEnd"/>
            <w:r w:rsidRPr="00737EE8">
              <w:rPr>
                <w:rFonts w:ascii="Times New Roman" w:hAnsi="Times New Roman" w:cs="Times New Roman"/>
                <w:sz w:val="16"/>
                <w:szCs w:val="16"/>
              </w:rPr>
              <w:t xml:space="preserve"> et al (2018)</w:t>
            </w:r>
          </w:p>
          <w:p w14:paraId="014FCB6E" w14:textId="6B75F98D" w:rsidR="00737EE8" w:rsidRPr="00737EE8" w:rsidRDefault="00BD010A" w:rsidP="00737EE8">
            <w:pPr>
              <w:rPr>
                <w:rFonts w:ascii="Times New Roman" w:hAnsi="Times New Roman" w:cs="Times New Roman"/>
                <w:sz w:val="16"/>
                <w:szCs w:val="16"/>
              </w:rPr>
            </w:pPr>
            <w:r>
              <w:rPr>
                <w:rFonts w:ascii="Times New Roman" w:hAnsi="Times New Roman" w:cs="Times New Roman"/>
                <w:b/>
                <w:sz w:val="16"/>
                <w:szCs w:val="16"/>
              </w:rPr>
              <w:fldChar w:fldCharType="begin"/>
            </w:r>
            <w:r w:rsidR="009C1C33">
              <w:rPr>
                <w:rFonts w:ascii="Times New Roman" w:hAnsi="Times New Roman" w:cs="Times New Roman"/>
                <w:b/>
                <w:sz w:val="16"/>
                <w:szCs w:val="16"/>
              </w:rPr>
              <w:instrText xml:space="preserve"> ADDIN ZOTERO_ITEM CSL_CITATION {"citationID":"3yzhdtoJ","properties":{"formattedCitation":"(46)","plainCitation":"(46)","noteIndex":0},"citationItems":[{"id":2513,"uris":["http://zotero.org/users/local/LCvKPPuG/items/93UR348F"],"itemData":{"id":2513,"type":"article-journal","abstract":"AIM: This study was conducted to evaluate the effect of prebiotics on some common clinical ailments in healthy term infants.\nMETHODS: Sixty healthy-term, breastfed (BF) infants were included. Along with these infants, 120 healthy-term formula-fed infants were randomly assigned to either the prebiotic formula (PF, n = 60) or regular formula (RF, n = 60) groups. Ready-to-use prebiotic-supplemented formula containing galacto-oligosaccharides and polydextrose (ratio 1:1) was used.\nRESULTS: At 2 months of age, PF infants demonstrated significantly higher weight gain than BF and RF. At 6 months of age, bodyweight was significantly higher in the RF group compared to BF and PF groups (P &lt; 0.05). Similar results were seen at 8, 10 and 12 months of age. At 10 months of age, the duration of diarrhoea was significantly shorter in PF-fed compared to the RF (P = 0.03) group. A significant difference was found between PF and RF (P &lt; 0.0001) and BF and RF groups (P = 0.002) for diarrhoea duration. Means of constipation episodes per year were 0.03 ± 0.18, 0.433 ± 0.77 and 0.1 ± 0.30 for the BF, RF and PF groups, respectively, with significant difference found between BF and RF (P = 0.006) and PF and RF (P = 0.02). The means of episodes of respiratory tract infections per year for BF, RF and PF groups were 1 ± 0.69, 1.6 ± 0.88 and 1 ± 0.58, respectively (P = 0.01).\nCONCLUSION: Prebiotic-supplemented and regular formula were similar to breast milk regarding prophylactic effects for diarrhoea, constipation and respiratory tract infections in the first year of life. Prebiotic-supplemented formula may be an appropriate substitution for breast milk when breast milk in unavailable.","container-title":"Journal of Paediatrics and Child Health","DOI":"10.1111/jpc.13906","ISSN":"1440-1754","issue":"8","journalAbbreviation":"J Paediatr Child Health","language":"eng","note":"PMID: 29579345","page":"875-880","source":"PubMed","title":"The effects of prebiotic supplementation on weight gain, diarrhoea, constipation, fever and respiratory tract infections in the first year of life","volume":"54","author":[{"family":"Shahramian","given":"Iraj"},{"family":"Kalvandi","given":"Gholamreza"},{"family":"Javaherizadeh","given":"Hazhir"},{"family":"Khalili","given":"Manijeh"},{"family":"Noori","given":"Noor Mohammad"},{"family":"Delaramnasab","given":"Mojtaba"},{"family":"Bazi","given":"Ali"}],"issued":{"date-parts":[["2018",8]]}}}],"schema":"https://github.com/citation-style-language/schema/raw/master/csl-citation.json"} </w:instrText>
            </w:r>
            <w:r>
              <w:rPr>
                <w:rFonts w:ascii="Times New Roman" w:hAnsi="Times New Roman" w:cs="Times New Roman"/>
                <w:b/>
                <w:sz w:val="16"/>
                <w:szCs w:val="16"/>
              </w:rPr>
              <w:fldChar w:fldCharType="separate"/>
            </w:r>
            <w:r w:rsidR="009C1C33" w:rsidRPr="009C1C33">
              <w:rPr>
                <w:rFonts w:ascii="Times New Roman" w:hAnsi="Times New Roman" w:cs="Times New Roman"/>
                <w:sz w:val="16"/>
              </w:rPr>
              <w:t>(46)</w:t>
            </w:r>
            <w:r>
              <w:rPr>
                <w:rFonts w:ascii="Times New Roman" w:hAnsi="Times New Roman" w:cs="Times New Roman"/>
                <w:b/>
                <w:sz w:val="16"/>
                <w:szCs w:val="16"/>
              </w:rPr>
              <w:fldChar w:fldCharType="end"/>
            </w:r>
          </w:p>
        </w:tc>
        <w:tc>
          <w:tcPr>
            <w:tcW w:w="1113" w:type="dxa"/>
            <w:tcBorders>
              <w:top w:val="single" w:sz="4" w:space="0" w:color="auto"/>
              <w:left w:val="single" w:sz="4" w:space="0" w:color="auto"/>
              <w:bottom w:val="single" w:sz="4" w:space="0" w:color="auto"/>
              <w:right w:val="single" w:sz="4" w:space="0" w:color="auto"/>
            </w:tcBorders>
            <w:hideMark/>
          </w:tcPr>
          <w:p w14:paraId="6D3BE00C" w14:textId="77777777" w:rsidR="00737EE8" w:rsidRPr="00737EE8" w:rsidRDefault="00737EE8" w:rsidP="00737EE8">
            <w:pPr>
              <w:rPr>
                <w:rFonts w:ascii="Times New Roman" w:hAnsi="Times New Roman" w:cs="Times New Roman"/>
                <w:sz w:val="16"/>
                <w:szCs w:val="16"/>
                <w:lang w:val="en-US"/>
              </w:rPr>
            </w:pPr>
            <w:r w:rsidRPr="00737EE8">
              <w:rPr>
                <w:rFonts w:ascii="Times New Roman" w:hAnsi="Times New Roman" w:cs="Times New Roman"/>
                <w:sz w:val="16"/>
                <w:szCs w:val="16"/>
              </w:rPr>
              <w:t>Iran</w:t>
            </w:r>
          </w:p>
        </w:tc>
        <w:tc>
          <w:tcPr>
            <w:tcW w:w="1188" w:type="dxa"/>
            <w:tcBorders>
              <w:top w:val="single" w:sz="4" w:space="0" w:color="auto"/>
              <w:left w:val="single" w:sz="4" w:space="0" w:color="auto"/>
              <w:bottom w:val="single" w:sz="4" w:space="0" w:color="auto"/>
              <w:right w:val="single" w:sz="4" w:space="0" w:color="auto"/>
            </w:tcBorders>
            <w:hideMark/>
          </w:tcPr>
          <w:p w14:paraId="2D0F2931" w14:textId="77777777" w:rsidR="00737EE8" w:rsidRPr="00737EE8" w:rsidRDefault="00737EE8" w:rsidP="00737EE8">
            <w:pPr>
              <w:rPr>
                <w:rFonts w:ascii="Times New Roman" w:hAnsi="Times New Roman" w:cs="Times New Roman"/>
                <w:sz w:val="16"/>
                <w:szCs w:val="16"/>
              </w:rPr>
            </w:pPr>
            <w:proofErr w:type="spellStart"/>
            <w:r w:rsidRPr="00737EE8">
              <w:rPr>
                <w:rFonts w:ascii="Times New Roman" w:hAnsi="Times New Roman" w:cs="Times New Roman"/>
                <w:sz w:val="16"/>
                <w:szCs w:val="16"/>
              </w:rPr>
              <w:t>Healthy</w:t>
            </w:r>
            <w:proofErr w:type="spellEnd"/>
          </w:p>
        </w:tc>
        <w:tc>
          <w:tcPr>
            <w:tcW w:w="1426" w:type="dxa"/>
            <w:tcBorders>
              <w:top w:val="single" w:sz="4" w:space="0" w:color="auto"/>
              <w:left w:val="single" w:sz="4" w:space="0" w:color="auto"/>
              <w:bottom w:val="single" w:sz="4" w:space="0" w:color="auto"/>
              <w:right w:val="single" w:sz="4" w:space="0" w:color="auto"/>
            </w:tcBorders>
            <w:hideMark/>
          </w:tcPr>
          <w:p w14:paraId="39AC1358" w14:textId="69EC348F" w:rsidR="00737EE8" w:rsidRPr="00737EE8" w:rsidRDefault="00CA1CA8" w:rsidP="00737EE8">
            <w:pPr>
              <w:rPr>
                <w:rFonts w:ascii="Times New Roman" w:hAnsi="Times New Roman" w:cs="Times New Roman"/>
                <w:sz w:val="16"/>
                <w:szCs w:val="16"/>
              </w:rPr>
            </w:pPr>
            <w:r>
              <w:rPr>
                <w:rFonts w:ascii="Times New Roman" w:hAnsi="Times New Roman" w:cs="Times New Roman"/>
                <w:sz w:val="16"/>
                <w:szCs w:val="16"/>
                <w:lang w:val="en-US"/>
              </w:rPr>
              <w:t>3-arm RCT</w:t>
            </w:r>
            <w:r w:rsidR="00737EE8" w:rsidRPr="00737EE8">
              <w:rPr>
                <w:rFonts w:ascii="Times New Roman" w:hAnsi="Times New Roman" w:cs="Times New Roman"/>
                <w:sz w:val="16"/>
                <w:szCs w:val="16"/>
                <w:lang w:val="en-US"/>
              </w:rPr>
              <w:t xml:space="preserve"> </w:t>
            </w:r>
            <w:r>
              <w:rPr>
                <w:rFonts w:ascii="Times New Roman" w:hAnsi="Times New Roman" w:cs="Times New Roman"/>
                <w:sz w:val="16"/>
                <w:szCs w:val="16"/>
                <w:lang w:val="en-US"/>
              </w:rPr>
              <w:t xml:space="preserve">Double-blind, </w:t>
            </w:r>
            <w:r w:rsidR="00737EE8" w:rsidRPr="00737EE8">
              <w:rPr>
                <w:rFonts w:ascii="Times New Roman" w:hAnsi="Times New Roman" w:cs="Times New Roman"/>
                <w:sz w:val="16"/>
                <w:szCs w:val="16"/>
                <w:lang w:val="en-US"/>
              </w:rPr>
              <w:t xml:space="preserve">children aged 14 weeks-12 </w:t>
            </w:r>
            <w:proofErr w:type="spellStart"/>
            <w:r w:rsidR="00737EE8" w:rsidRPr="00737EE8">
              <w:rPr>
                <w:rFonts w:ascii="Times New Roman" w:hAnsi="Times New Roman" w:cs="Times New Roman"/>
                <w:sz w:val="16"/>
                <w:szCs w:val="16"/>
                <w:lang w:val="en-US"/>
              </w:rPr>
              <w:t>months</w:t>
            </w:r>
            <w:r>
              <w:rPr>
                <w:rFonts w:ascii="Times New Roman" w:hAnsi="Times New Roman" w:cs="Times New Roman"/>
                <w:sz w:val="16"/>
                <w:szCs w:val="16"/>
                <w:lang w:val="en-US"/>
              </w:rPr>
              <w:t>,hospital</w:t>
            </w:r>
            <w:proofErr w:type="spellEnd"/>
            <w:r>
              <w:rPr>
                <w:rFonts w:ascii="Times New Roman" w:hAnsi="Times New Roman" w:cs="Times New Roman"/>
                <w:sz w:val="16"/>
                <w:szCs w:val="16"/>
                <w:lang w:val="en-US"/>
              </w:rPr>
              <w:t>,</w:t>
            </w:r>
          </w:p>
        </w:tc>
        <w:tc>
          <w:tcPr>
            <w:tcW w:w="2093" w:type="dxa"/>
            <w:tcBorders>
              <w:top w:val="single" w:sz="4" w:space="0" w:color="auto"/>
              <w:left w:val="single" w:sz="4" w:space="0" w:color="auto"/>
              <w:bottom w:val="single" w:sz="4" w:space="0" w:color="auto"/>
              <w:right w:val="single" w:sz="4" w:space="0" w:color="auto"/>
            </w:tcBorders>
            <w:hideMark/>
          </w:tcPr>
          <w:p w14:paraId="196EE8F1" w14:textId="6298DD3E" w:rsidR="00737EE8" w:rsidRPr="00737EE8" w:rsidRDefault="001F784E" w:rsidP="00737EE8">
            <w:pPr>
              <w:rPr>
                <w:rFonts w:ascii="Times New Roman" w:hAnsi="Times New Roman" w:cs="Times New Roman"/>
                <w:sz w:val="16"/>
                <w:szCs w:val="16"/>
                <w:lang w:val="en-US"/>
              </w:rPr>
            </w:pPr>
            <w:proofErr w:type="spellStart"/>
            <w:r>
              <w:rPr>
                <w:rFonts w:ascii="Times New Roman" w:hAnsi="Times New Roman" w:cs="Times New Roman"/>
                <w:sz w:val="16"/>
                <w:szCs w:val="16"/>
                <w:lang w:val="en-US"/>
              </w:rPr>
              <w:t>G</w:t>
            </w:r>
            <w:r w:rsidR="00737EE8" w:rsidRPr="00737EE8">
              <w:rPr>
                <w:rFonts w:ascii="Times New Roman" w:hAnsi="Times New Roman" w:cs="Times New Roman"/>
                <w:sz w:val="16"/>
                <w:szCs w:val="16"/>
                <w:lang w:val="en-US"/>
              </w:rPr>
              <w:t>alacto</w:t>
            </w:r>
            <w:proofErr w:type="spellEnd"/>
            <w:r w:rsidR="00737EE8" w:rsidRPr="00737EE8">
              <w:rPr>
                <w:rFonts w:ascii="Times New Roman" w:hAnsi="Times New Roman" w:cs="Times New Roman"/>
                <w:sz w:val="16"/>
                <w:szCs w:val="16"/>
                <w:lang w:val="en-US"/>
              </w:rPr>
              <w:t>-oligo</w:t>
            </w:r>
            <w:r w:rsidR="00F36F54">
              <w:rPr>
                <w:rFonts w:ascii="Times New Roman" w:hAnsi="Times New Roman" w:cs="Times New Roman"/>
                <w:sz w:val="16"/>
                <w:szCs w:val="16"/>
                <w:lang w:val="en-US"/>
              </w:rPr>
              <w:t xml:space="preserve">saccharides and </w:t>
            </w:r>
            <w:proofErr w:type="spellStart"/>
            <w:r w:rsidR="00F36F54">
              <w:rPr>
                <w:rFonts w:ascii="Times New Roman" w:hAnsi="Times New Roman" w:cs="Times New Roman"/>
                <w:sz w:val="16"/>
                <w:szCs w:val="16"/>
                <w:lang w:val="en-US"/>
              </w:rPr>
              <w:t>polydextrose</w:t>
            </w:r>
            <w:proofErr w:type="spellEnd"/>
            <w:r w:rsidR="00737EE8" w:rsidRPr="00737EE8">
              <w:rPr>
                <w:rFonts w:ascii="Times New Roman" w:hAnsi="Times New Roman" w:cs="Times New Roman"/>
                <w:sz w:val="16"/>
                <w:szCs w:val="16"/>
              </w:rPr>
              <w:t xml:space="preserve">, </w:t>
            </w:r>
            <w:r w:rsidR="0059372E">
              <w:rPr>
                <w:rFonts w:ascii="Times New Roman" w:hAnsi="Times New Roman" w:cs="Times New Roman"/>
                <w:sz w:val="16"/>
                <w:szCs w:val="16"/>
              </w:rPr>
              <w:t xml:space="preserve">for </w:t>
            </w:r>
            <w:r w:rsidR="00737EE8" w:rsidRPr="00737EE8">
              <w:rPr>
                <w:rFonts w:ascii="Times New Roman" w:hAnsi="Times New Roman" w:cs="Times New Roman"/>
                <w:sz w:val="16"/>
                <w:szCs w:val="16"/>
              </w:rPr>
              <w:t xml:space="preserve">12 </w:t>
            </w:r>
            <w:proofErr w:type="spellStart"/>
            <w:r w:rsidR="00737EE8" w:rsidRPr="00737EE8">
              <w:rPr>
                <w:rFonts w:ascii="Times New Roman" w:hAnsi="Times New Roman" w:cs="Times New Roman"/>
                <w:sz w:val="16"/>
                <w:szCs w:val="16"/>
              </w:rPr>
              <w:t>months</w:t>
            </w:r>
            <w:proofErr w:type="spellEnd"/>
          </w:p>
          <w:p w14:paraId="4EEB3473" w14:textId="77777777" w:rsidR="00737EE8" w:rsidRPr="00737EE8" w:rsidRDefault="00737EE8" w:rsidP="00737EE8">
            <w:pPr>
              <w:rPr>
                <w:rFonts w:ascii="Times New Roman" w:hAnsi="Times New Roman" w:cs="Times New Roman"/>
                <w:sz w:val="16"/>
                <w:szCs w:val="16"/>
                <w:lang w:val="en-US"/>
              </w:rPr>
            </w:pPr>
          </w:p>
        </w:tc>
        <w:tc>
          <w:tcPr>
            <w:tcW w:w="1396" w:type="dxa"/>
            <w:tcBorders>
              <w:top w:val="single" w:sz="4" w:space="0" w:color="auto"/>
              <w:left w:val="single" w:sz="4" w:space="0" w:color="auto"/>
              <w:bottom w:val="single" w:sz="4" w:space="0" w:color="auto"/>
              <w:right w:val="single" w:sz="4" w:space="0" w:color="auto"/>
            </w:tcBorders>
            <w:hideMark/>
          </w:tcPr>
          <w:p w14:paraId="304803E2" w14:textId="77777777" w:rsidR="00737EE8" w:rsidRPr="00737EE8" w:rsidRDefault="00737EE8" w:rsidP="00737EE8">
            <w:pPr>
              <w:rPr>
                <w:rFonts w:ascii="Times New Roman" w:hAnsi="Times New Roman" w:cs="Times New Roman"/>
                <w:sz w:val="16"/>
                <w:szCs w:val="16"/>
              </w:rPr>
            </w:pPr>
            <w:proofErr w:type="spellStart"/>
            <w:proofErr w:type="gramStart"/>
            <w:r w:rsidRPr="00737EE8">
              <w:rPr>
                <w:rFonts w:ascii="Times New Roman" w:hAnsi="Times New Roman" w:cs="Times New Roman"/>
                <w:sz w:val="16"/>
                <w:szCs w:val="16"/>
              </w:rPr>
              <w:t>regular</w:t>
            </w:r>
            <w:proofErr w:type="spellEnd"/>
            <w:proofErr w:type="gramEnd"/>
            <w:r w:rsidRPr="00737EE8">
              <w:rPr>
                <w:rFonts w:ascii="Times New Roman" w:hAnsi="Times New Roman" w:cs="Times New Roman"/>
                <w:sz w:val="16"/>
                <w:szCs w:val="16"/>
              </w:rPr>
              <w:t xml:space="preserve"> formula</w:t>
            </w:r>
          </w:p>
          <w:p w14:paraId="55C9C25A" w14:textId="77777777" w:rsidR="00737EE8" w:rsidRPr="00737EE8" w:rsidRDefault="00737EE8" w:rsidP="00737EE8">
            <w:pPr>
              <w:rPr>
                <w:rFonts w:ascii="Times New Roman" w:hAnsi="Times New Roman" w:cs="Times New Roman"/>
                <w:sz w:val="16"/>
                <w:szCs w:val="16"/>
              </w:rPr>
            </w:pPr>
            <w:proofErr w:type="spellStart"/>
            <w:r w:rsidRPr="00737EE8">
              <w:rPr>
                <w:rFonts w:ascii="Times New Roman" w:hAnsi="Times New Roman" w:cs="Times New Roman"/>
                <w:sz w:val="16"/>
                <w:szCs w:val="16"/>
              </w:rPr>
              <w:t>breast-feeding</w:t>
            </w:r>
            <w:proofErr w:type="spellEnd"/>
          </w:p>
        </w:tc>
        <w:tc>
          <w:tcPr>
            <w:tcW w:w="1316" w:type="dxa"/>
            <w:tcBorders>
              <w:top w:val="single" w:sz="4" w:space="0" w:color="auto"/>
              <w:left w:val="single" w:sz="4" w:space="0" w:color="auto"/>
              <w:bottom w:val="single" w:sz="4" w:space="0" w:color="auto"/>
              <w:right w:val="single" w:sz="4" w:space="0" w:color="auto"/>
            </w:tcBorders>
            <w:hideMark/>
          </w:tcPr>
          <w:p w14:paraId="3831DAF3" w14:textId="77777777" w:rsidR="00737EE8" w:rsidRPr="00737EE8" w:rsidRDefault="00737EE8" w:rsidP="00737EE8">
            <w:pPr>
              <w:rPr>
                <w:rFonts w:ascii="Times New Roman" w:hAnsi="Times New Roman" w:cs="Times New Roman"/>
                <w:sz w:val="16"/>
                <w:szCs w:val="16"/>
              </w:rPr>
            </w:pPr>
            <w:r w:rsidRPr="00737EE8">
              <w:rPr>
                <w:rFonts w:ascii="Times New Roman" w:hAnsi="Times New Roman" w:cs="Times New Roman"/>
                <w:sz w:val="16"/>
                <w:szCs w:val="16"/>
              </w:rPr>
              <w:t>180 (60/120)</w:t>
            </w:r>
          </w:p>
        </w:tc>
      </w:tr>
      <w:tr w:rsidR="00737EE8" w:rsidRPr="00737EE8" w14:paraId="52DB9DD6" w14:textId="77777777" w:rsidTr="00BC3FC4">
        <w:tc>
          <w:tcPr>
            <w:tcW w:w="10091" w:type="dxa"/>
            <w:gridSpan w:val="7"/>
            <w:tcBorders>
              <w:top w:val="single" w:sz="4" w:space="0" w:color="auto"/>
              <w:left w:val="single" w:sz="4" w:space="0" w:color="auto"/>
              <w:bottom w:val="single" w:sz="4" w:space="0" w:color="auto"/>
              <w:right w:val="single" w:sz="4" w:space="0" w:color="auto"/>
            </w:tcBorders>
          </w:tcPr>
          <w:p w14:paraId="5F58EC3E" w14:textId="77777777" w:rsidR="00737EE8" w:rsidRPr="00737EE8" w:rsidRDefault="00737EE8" w:rsidP="00737EE8">
            <w:pPr>
              <w:rPr>
                <w:rFonts w:ascii="Times New Roman" w:hAnsi="Times New Roman" w:cs="Times New Roman"/>
                <w:sz w:val="16"/>
                <w:szCs w:val="16"/>
              </w:rPr>
            </w:pPr>
            <w:proofErr w:type="spellStart"/>
            <w:r w:rsidRPr="00737EE8">
              <w:rPr>
                <w:rFonts w:ascii="Times New Roman" w:hAnsi="Times New Roman" w:cs="Times New Roman"/>
                <w:b/>
                <w:sz w:val="16"/>
                <w:szCs w:val="16"/>
              </w:rPr>
              <w:t>Probiotic</w:t>
            </w:r>
            <w:proofErr w:type="spellEnd"/>
            <w:r w:rsidRPr="00737EE8">
              <w:rPr>
                <w:rFonts w:ascii="Times New Roman" w:hAnsi="Times New Roman" w:cs="Times New Roman"/>
                <w:b/>
                <w:sz w:val="16"/>
                <w:szCs w:val="16"/>
              </w:rPr>
              <w:t xml:space="preserve"> </w:t>
            </w:r>
            <w:proofErr w:type="spellStart"/>
            <w:r w:rsidRPr="00737EE8">
              <w:rPr>
                <w:rFonts w:ascii="Times New Roman" w:hAnsi="Times New Roman" w:cs="Times New Roman"/>
                <w:b/>
                <w:sz w:val="16"/>
                <w:szCs w:val="16"/>
              </w:rPr>
              <w:t>studies</w:t>
            </w:r>
            <w:proofErr w:type="spellEnd"/>
          </w:p>
          <w:p w14:paraId="716BE275" w14:textId="77777777" w:rsidR="00737EE8" w:rsidRPr="00737EE8" w:rsidRDefault="00737EE8" w:rsidP="00737EE8">
            <w:pPr>
              <w:rPr>
                <w:rFonts w:ascii="Times New Roman" w:hAnsi="Times New Roman" w:cs="Times New Roman"/>
                <w:sz w:val="16"/>
                <w:szCs w:val="16"/>
              </w:rPr>
            </w:pPr>
          </w:p>
        </w:tc>
      </w:tr>
      <w:tr w:rsidR="00737EE8" w:rsidRPr="00737EE8" w14:paraId="216595C8" w14:textId="77777777" w:rsidTr="00BC3FC4">
        <w:tc>
          <w:tcPr>
            <w:tcW w:w="1559" w:type="dxa"/>
            <w:tcBorders>
              <w:top w:val="single" w:sz="4" w:space="0" w:color="auto"/>
              <w:left w:val="single" w:sz="4" w:space="0" w:color="auto"/>
              <w:bottom w:val="single" w:sz="4" w:space="0" w:color="auto"/>
              <w:right w:val="single" w:sz="4" w:space="0" w:color="auto"/>
            </w:tcBorders>
            <w:hideMark/>
          </w:tcPr>
          <w:p w14:paraId="017865FD" w14:textId="77777777" w:rsidR="00BD010A" w:rsidRDefault="00737EE8" w:rsidP="00737EE8">
            <w:pPr>
              <w:rPr>
                <w:rFonts w:ascii="Times New Roman" w:hAnsi="Times New Roman" w:cs="Times New Roman"/>
                <w:sz w:val="16"/>
                <w:szCs w:val="16"/>
              </w:rPr>
            </w:pPr>
            <w:proofErr w:type="spellStart"/>
            <w:r w:rsidRPr="00737EE8">
              <w:rPr>
                <w:rFonts w:ascii="Times New Roman" w:hAnsi="Times New Roman" w:cs="Times New Roman"/>
                <w:sz w:val="16"/>
                <w:szCs w:val="16"/>
              </w:rPr>
              <w:t>Surono</w:t>
            </w:r>
            <w:proofErr w:type="spellEnd"/>
            <w:r w:rsidRPr="00737EE8">
              <w:rPr>
                <w:rFonts w:ascii="Times New Roman" w:hAnsi="Times New Roman" w:cs="Times New Roman"/>
                <w:sz w:val="16"/>
                <w:szCs w:val="16"/>
              </w:rPr>
              <w:t xml:space="preserve"> et al (2011)</w:t>
            </w:r>
          </w:p>
          <w:p w14:paraId="4E42F3FB" w14:textId="6E932DB7" w:rsidR="00737EE8" w:rsidRPr="00737EE8" w:rsidRDefault="00BD010A" w:rsidP="00737EE8">
            <w:pPr>
              <w:rPr>
                <w:rFonts w:ascii="Times New Roman" w:hAnsi="Times New Roman" w:cs="Times New Roman"/>
                <w:sz w:val="16"/>
                <w:szCs w:val="16"/>
              </w:rPr>
            </w:pPr>
            <w:r>
              <w:rPr>
                <w:rFonts w:ascii="Times New Roman" w:hAnsi="Times New Roman" w:cs="Times New Roman"/>
                <w:sz w:val="16"/>
                <w:szCs w:val="16"/>
              </w:rPr>
              <w:fldChar w:fldCharType="begin"/>
            </w:r>
            <w:r w:rsidR="009C1C33">
              <w:rPr>
                <w:rFonts w:ascii="Times New Roman" w:hAnsi="Times New Roman" w:cs="Times New Roman"/>
                <w:sz w:val="16"/>
                <w:szCs w:val="16"/>
              </w:rPr>
              <w:instrText xml:space="preserve"> ADDIN ZOTERO_ITEM CSL_CITATION {"citationID":"Tax25iXM","properties":{"formattedCitation":"(47)","plainCitation":"(47)","noteIndex":0},"citationItems":[{"id":1657,"uris":["http://zotero.org/users/local/LCvKPPuG/items/EHIV7GII"],"itemData":{"id":1657,"type":"article-journal","abstract":"Enterococcus faecium IS-27526 is a novel probiotic isolated from dadih, an Indonesian traditional fermented buffalo milk. A 90 days randomized double-blind placebo-controlled study of pre-post trial was conducted in pre-school children with two groups, placebo and probiotic group. Ultra High Temperature low fat milk was used as a carrier in each group. The aims of this study were to investigate the effect of E. faecium IS-27526 in milk on humoral immune response and on bodyweight of pre-school children. Total serum IgA and total salivary sIgA were measured by sandwich ELISA. The bodyweight of young children was measured. The results showed that total serum IgA did not significantly increase in the probiotic group compared with the placebo group. Total salivary sIgA level and the bodyweight significantly increased (p &lt; 0.05) in probiotic groups compared to the placebo. Changes of total salivary sIgA level were significantly higher in underweight children supplemented with probiotic. Weight gain was observed significantly in children with normal bodyweight supplemented with probiotic. Neither mortality nor weight loss was recorded throughout the study. Taken together, novel probiotic E. faecium IS-27526 has significant positive effects on humoral immune response, salivary sIgA, in underweight pre-school children, and on weight gain of pre-school children.","container-title":"Anaerobe","DOI":"10.1016/j.anaerobe.2011.06.003","ISSN":"1095-8274","issue":"6","journalAbbreviation":"Anaerobe","language":"eng","note":"PMID: 21763445","page":"496-500","source":"PubMed","title":"Novel probiotic Enterococcus faecium IS-27526 supplementation increased total salivary sIgA level and bodyweight of pre-school children: a pilot study","title-short":"Novel probiotic Enterococcus faecium IS-27526 supplementation increased total salivary sIgA level and bodyweight of pre-school children","volume":"17","author":[{"family":"Surono","given":"Ingrid S."},{"family":"Koestomo","given":"Fiona P."},{"family":"Novitasari","given":"Nuni"},{"family":"Zakaria","given":"Fransiska R."},{"family":"Yulianasari","given":"null"},{"family":"Koesnandar","given":"null"}],"issued":{"date-parts":[["2011",12]]}}}],"schema":"https://github.com/citation-style-language/schema/raw/master/csl-citation.json"} </w:instrText>
            </w:r>
            <w:r>
              <w:rPr>
                <w:rFonts w:ascii="Times New Roman" w:hAnsi="Times New Roman" w:cs="Times New Roman"/>
                <w:sz w:val="16"/>
                <w:szCs w:val="16"/>
              </w:rPr>
              <w:fldChar w:fldCharType="separate"/>
            </w:r>
            <w:r w:rsidR="009C1C33" w:rsidRPr="009C1C33">
              <w:rPr>
                <w:rFonts w:ascii="Times New Roman" w:hAnsi="Times New Roman" w:cs="Times New Roman"/>
                <w:sz w:val="16"/>
              </w:rPr>
              <w:t>(47)</w:t>
            </w:r>
            <w:r>
              <w:rPr>
                <w:rFonts w:ascii="Times New Roman" w:hAnsi="Times New Roman" w:cs="Times New Roman"/>
                <w:sz w:val="16"/>
                <w:szCs w:val="16"/>
              </w:rPr>
              <w:fldChar w:fldCharType="end"/>
            </w:r>
          </w:p>
          <w:p w14:paraId="7996CAD5" w14:textId="196D77E2" w:rsidR="00737EE8" w:rsidRPr="00737EE8" w:rsidRDefault="00737EE8" w:rsidP="00737EE8">
            <w:pPr>
              <w:rPr>
                <w:rFonts w:ascii="Times New Roman" w:hAnsi="Times New Roman" w:cs="Times New Roman"/>
                <w:sz w:val="16"/>
                <w:szCs w:val="16"/>
              </w:rPr>
            </w:pPr>
          </w:p>
        </w:tc>
        <w:tc>
          <w:tcPr>
            <w:tcW w:w="1113" w:type="dxa"/>
            <w:tcBorders>
              <w:top w:val="single" w:sz="4" w:space="0" w:color="auto"/>
              <w:left w:val="single" w:sz="4" w:space="0" w:color="auto"/>
              <w:bottom w:val="single" w:sz="4" w:space="0" w:color="auto"/>
              <w:right w:val="single" w:sz="4" w:space="0" w:color="auto"/>
            </w:tcBorders>
            <w:hideMark/>
          </w:tcPr>
          <w:p w14:paraId="28F047BD" w14:textId="77777777" w:rsidR="00737EE8" w:rsidRPr="00737EE8" w:rsidRDefault="00737EE8" w:rsidP="00737EE8">
            <w:pPr>
              <w:rPr>
                <w:rFonts w:ascii="Times New Roman" w:hAnsi="Times New Roman" w:cs="Times New Roman"/>
                <w:sz w:val="16"/>
                <w:szCs w:val="16"/>
                <w:lang w:val="en-US"/>
              </w:rPr>
            </w:pPr>
            <w:proofErr w:type="spellStart"/>
            <w:r w:rsidRPr="00737EE8">
              <w:rPr>
                <w:rFonts w:ascii="Times New Roman" w:hAnsi="Times New Roman" w:cs="Times New Roman"/>
                <w:sz w:val="16"/>
                <w:szCs w:val="16"/>
              </w:rPr>
              <w:t>Indonesia</w:t>
            </w:r>
            <w:proofErr w:type="spellEnd"/>
          </w:p>
        </w:tc>
        <w:tc>
          <w:tcPr>
            <w:tcW w:w="1188" w:type="dxa"/>
            <w:tcBorders>
              <w:top w:val="single" w:sz="4" w:space="0" w:color="auto"/>
              <w:left w:val="single" w:sz="4" w:space="0" w:color="auto"/>
              <w:bottom w:val="single" w:sz="4" w:space="0" w:color="auto"/>
              <w:right w:val="single" w:sz="4" w:space="0" w:color="auto"/>
            </w:tcBorders>
            <w:hideMark/>
          </w:tcPr>
          <w:p w14:paraId="24FCE8F7" w14:textId="77777777" w:rsidR="00737EE8" w:rsidRPr="00737EE8" w:rsidRDefault="00737EE8" w:rsidP="00737EE8">
            <w:pPr>
              <w:rPr>
                <w:rFonts w:ascii="Times New Roman" w:hAnsi="Times New Roman" w:cs="Times New Roman"/>
                <w:sz w:val="16"/>
                <w:szCs w:val="16"/>
              </w:rPr>
            </w:pPr>
            <w:proofErr w:type="spellStart"/>
            <w:r w:rsidRPr="00737EE8">
              <w:rPr>
                <w:rFonts w:ascii="Times New Roman" w:hAnsi="Times New Roman" w:cs="Times New Roman"/>
                <w:sz w:val="16"/>
                <w:szCs w:val="16"/>
              </w:rPr>
              <w:t>Healthy</w:t>
            </w:r>
            <w:proofErr w:type="spellEnd"/>
          </w:p>
        </w:tc>
        <w:tc>
          <w:tcPr>
            <w:tcW w:w="1426" w:type="dxa"/>
            <w:tcBorders>
              <w:top w:val="single" w:sz="4" w:space="0" w:color="auto"/>
              <w:left w:val="single" w:sz="4" w:space="0" w:color="auto"/>
              <w:bottom w:val="single" w:sz="4" w:space="0" w:color="auto"/>
              <w:right w:val="single" w:sz="4" w:space="0" w:color="auto"/>
            </w:tcBorders>
            <w:hideMark/>
          </w:tcPr>
          <w:p w14:paraId="15821444" w14:textId="523E0C22" w:rsidR="00737EE8" w:rsidRPr="00737EE8" w:rsidRDefault="00CA1CA8" w:rsidP="00737EE8">
            <w:pPr>
              <w:rPr>
                <w:rFonts w:ascii="Times New Roman" w:hAnsi="Times New Roman" w:cs="Times New Roman"/>
                <w:sz w:val="16"/>
                <w:szCs w:val="16"/>
              </w:rPr>
            </w:pPr>
            <w:r>
              <w:rPr>
                <w:rFonts w:ascii="Times New Roman" w:hAnsi="Times New Roman" w:cs="Times New Roman"/>
                <w:sz w:val="16"/>
                <w:szCs w:val="16"/>
                <w:lang w:val="en-US"/>
              </w:rPr>
              <w:t>2 arm RCT Double-</w:t>
            </w:r>
            <w:proofErr w:type="spellStart"/>
            <w:r>
              <w:rPr>
                <w:rFonts w:ascii="Times New Roman" w:hAnsi="Times New Roman" w:cs="Times New Roman"/>
                <w:sz w:val="16"/>
                <w:szCs w:val="16"/>
                <w:lang w:val="en-US"/>
              </w:rPr>
              <w:t>blind,,</w:t>
            </w:r>
            <w:r w:rsidR="00737EE8" w:rsidRPr="00737EE8">
              <w:rPr>
                <w:rFonts w:ascii="Times New Roman" w:hAnsi="Times New Roman" w:cs="Times New Roman"/>
                <w:sz w:val="16"/>
                <w:szCs w:val="16"/>
                <w:lang w:val="en-US"/>
              </w:rPr>
              <w:t>children</w:t>
            </w:r>
            <w:proofErr w:type="spellEnd"/>
            <w:r w:rsidR="00737EE8" w:rsidRPr="00737EE8">
              <w:rPr>
                <w:rFonts w:ascii="Times New Roman" w:hAnsi="Times New Roman" w:cs="Times New Roman"/>
                <w:sz w:val="16"/>
                <w:szCs w:val="16"/>
                <w:lang w:val="en-US"/>
              </w:rPr>
              <w:t xml:space="preserve"> aged 15-54 months</w:t>
            </w:r>
            <w:r>
              <w:rPr>
                <w:rFonts w:ascii="Times New Roman" w:hAnsi="Times New Roman" w:cs="Times New Roman"/>
                <w:sz w:val="16"/>
                <w:szCs w:val="16"/>
                <w:lang w:val="en-US"/>
              </w:rPr>
              <w:t>,</w:t>
            </w:r>
            <w:r w:rsidRPr="00650D61">
              <w:rPr>
                <w:rFonts w:ascii="Times New Roman" w:hAnsi="Times New Roman" w:cs="Times New Roman"/>
                <w:sz w:val="16"/>
                <w:szCs w:val="16"/>
                <w:lang w:val="en-US"/>
              </w:rPr>
              <w:t xml:space="preserve"> community</w:t>
            </w:r>
          </w:p>
        </w:tc>
        <w:tc>
          <w:tcPr>
            <w:tcW w:w="2093" w:type="dxa"/>
            <w:tcBorders>
              <w:top w:val="single" w:sz="4" w:space="0" w:color="auto"/>
              <w:left w:val="single" w:sz="4" w:space="0" w:color="auto"/>
              <w:bottom w:val="single" w:sz="4" w:space="0" w:color="auto"/>
              <w:right w:val="single" w:sz="4" w:space="0" w:color="auto"/>
            </w:tcBorders>
            <w:hideMark/>
          </w:tcPr>
          <w:p w14:paraId="3A502196" w14:textId="6ECAFB19" w:rsidR="00737EE8" w:rsidRPr="00737EE8" w:rsidRDefault="00737EE8" w:rsidP="00737EE8">
            <w:pPr>
              <w:rPr>
                <w:rFonts w:ascii="Times New Roman" w:hAnsi="Times New Roman" w:cs="Times New Roman"/>
                <w:sz w:val="16"/>
                <w:szCs w:val="16"/>
                <w:lang w:val="en-US"/>
              </w:rPr>
            </w:pPr>
            <w:r w:rsidRPr="00737EE8">
              <w:rPr>
                <w:rFonts w:ascii="Times New Roman" w:hAnsi="Times New Roman" w:cs="Times New Roman"/>
                <w:i/>
                <w:sz w:val="16"/>
                <w:szCs w:val="16"/>
                <w:lang w:val="en-US"/>
              </w:rPr>
              <w:t xml:space="preserve">Enterococcus </w:t>
            </w:r>
            <w:proofErr w:type="spellStart"/>
            <w:r w:rsidRPr="00737EE8">
              <w:rPr>
                <w:rFonts w:ascii="Times New Roman" w:hAnsi="Times New Roman" w:cs="Times New Roman"/>
                <w:i/>
                <w:sz w:val="16"/>
                <w:szCs w:val="16"/>
                <w:lang w:val="en-US"/>
              </w:rPr>
              <w:t>faecium</w:t>
            </w:r>
            <w:proofErr w:type="spellEnd"/>
            <w:r w:rsidRPr="00737EE8">
              <w:rPr>
                <w:rFonts w:ascii="Times New Roman" w:hAnsi="Times New Roman" w:cs="Times New Roman"/>
                <w:sz w:val="16"/>
                <w:szCs w:val="16"/>
                <w:lang w:val="en-US"/>
              </w:rPr>
              <w:t xml:space="preserve"> IS-</w:t>
            </w:r>
            <w:r w:rsidRPr="00F36F54">
              <w:rPr>
                <w:rFonts w:ascii="Times New Roman" w:hAnsi="Times New Roman" w:cs="Times New Roman"/>
                <w:sz w:val="16"/>
                <w:szCs w:val="16"/>
                <w:lang w:val="en-US"/>
              </w:rPr>
              <w:t>27526 (2.31 x10</w:t>
            </w:r>
            <w:r w:rsidRPr="00E76BB1">
              <w:rPr>
                <w:rFonts w:ascii="Times New Roman" w:hAnsi="Times New Roman" w:cs="Times New Roman"/>
                <w:sz w:val="16"/>
                <w:szCs w:val="16"/>
                <w:vertAlign w:val="superscript"/>
                <w:lang w:val="en-US"/>
              </w:rPr>
              <w:t>8</w:t>
            </w:r>
            <w:r w:rsidR="00305AFE">
              <w:rPr>
                <w:rFonts w:ascii="Times New Roman" w:hAnsi="Times New Roman" w:cs="Times New Roman"/>
                <w:sz w:val="16"/>
                <w:szCs w:val="16"/>
                <w:lang w:val="en-US"/>
              </w:rPr>
              <w:t xml:space="preserve"> </w:t>
            </w:r>
            <w:r w:rsidRPr="00F36F54">
              <w:rPr>
                <w:rFonts w:ascii="Times New Roman" w:hAnsi="Times New Roman" w:cs="Times New Roman"/>
                <w:sz w:val="16"/>
                <w:szCs w:val="16"/>
                <w:lang w:val="en-US"/>
              </w:rPr>
              <w:t>CFU/day),</w:t>
            </w:r>
            <w:r w:rsidRPr="00F36F54">
              <w:rPr>
                <w:rFonts w:ascii="Times New Roman" w:hAnsi="Times New Roman" w:cs="Times New Roman"/>
                <w:sz w:val="16"/>
                <w:szCs w:val="16"/>
              </w:rPr>
              <w:t xml:space="preserve"> 1mg </w:t>
            </w:r>
            <w:proofErr w:type="spellStart"/>
            <w:r w:rsidR="001F784E">
              <w:rPr>
                <w:rFonts w:ascii="Times New Roman" w:hAnsi="Times New Roman" w:cs="Times New Roman"/>
                <w:sz w:val="16"/>
                <w:szCs w:val="16"/>
              </w:rPr>
              <w:t>daily</w:t>
            </w:r>
            <w:proofErr w:type="spellEnd"/>
            <w:r w:rsidR="001F784E">
              <w:rPr>
                <w:rFonts w:ascii="Times New Roman" w:hAnsi="Times New Roman" w:cs="Times New Roman"/>
                <w:sz w:val="16"/>
                <w:szCs w:val="16"/>
              </w:rPr>
              <w:t xml:space="preserve"> for</w:t>
            </w:r>
            <w:r w:rsidRPr="00F36F54">
              <w:rPr>
                <w:rFonts w:ascii="Times New Roman" w:hAnsi="Times New Roman" w:cs="Times New Roman"/>
                <w:sz w:val="16"/>
                <w:szCs w:val="16"/>
              </w:rPr>
              <w:t xml:space="preserve"> 3</w:t>
            </w:r>
            <w:r w:rsidRPr="00737EE8">
              <w:rPr>
                <w:rFonts w:ascii="Times New Roman" w:hAnsi="Times New Roman" w:cs="Times New Roman"/>
                <w:sz w:val="16"/>
                <w:szCs w:val="16"/>
              </w:rPr>
              <w:t xml:space="preserve"> </w:t>
            </w:r>
            <w:proofErr w:type="spellStart"/>
            <w:r w:rsidRPr="00737EE8">
              <w:rPr>
                <w:rFonts w:ascii="Times New Roman" w:hAnsi="Times New Roman" w:cs="Times New Roman"/>
                <w:sz w:val="16"/>
                <w:szCs w:val="16"/>
              </w:rPr>
              <w:t>months</w:t>
            </w:r>
            <w:proofErr w:type="spellEnd"/>
          </w:p>
        </w:tc>
        <w:tc>
          <w:tcPr>
            <w:tcW w:w="1396" w:type="dxa"/>
            <w:tcBorders>
              <w:top w:val="single" w:sz="4" w:space="0" w:color="auto"/>
              <w:left w:val="single" w:sz="4" w:space="0" w:color="auto"/>
              <w:bottom w:val="single" w:sz="4" w:space="0" w:color="auto"/>
              <w:right w:val="single" w:sz="4" w:space="0" w:color="auto"/>
            </w:tcBorders>
            <w:hideMark/>
          </w:tcPr>
          <w:p w14:paraId="2F2549C4" w14:textId="77777777" w:rsidR="00737EE8" w:rsidRPr="00737EE8" w:rsidRDefault="00737EE8" w:rsidP="00737EE8">
            <w:pPr>
              <w:rPr>
                <w:rFonts w:ascii="Times New Roman" w:hAnsi="Times New Roman" w:cs="Times New Roman"/>
                <w:sz w:val="16"/>
                <w:szCs w:val="16"/>
                <w:lang w:val="en-US"/>
              </w:rPr>
            </w:pPr>
            <w:r w:rsidRPr="00737EE8">
              <w:rPr>
                <w:rFonts w:ascii="Times New Roman" w:hAnsi="Times New Roman" w:cs="Times New Roman"/>
                <w:sz w:val="16"/>
                <w:szCs w:val="16"/>
                <w:lang w:val="en-US"/>
              </w:rPr>
              <w:t xml:space="preserve">1 mg </w:t>
            </w:r>
            <w:proofErr w:type="spellStart"/>
            <w:r w:rsidRPr="00737EE8">
              <w:rPr>
                <w:rFonts w:ascii="Times New Roman" w:hAnsi="Times New Roman" w:cs="Times New Roman"/>
                <w:sz w:val="16"/>
                <w:szCs w:val="16"/>
                <w:lang w:val="en-US"/>
              </w:rPr>
              <w:t>maltodextrin</w:t>
            </w:r>
            <w:proofErr w:type="spellEnd"/>
          </w:p>
          <w:p w14:paraId="448BA89D" w14:textId="77777777" w:rsidR="00737EE8" w:rsidRPr="00737EE8" w:rsidRDefault="00737EE8" w:rsidP="00737EE8">
            <w:pPr>
              <w:rPr>
                <w:rFonts w:ascii="Times New Roman" w:hAnsi="Times New Roman" w:cs="Times New Roman"/>
                <w:sz w:val="16"/>
                <w:szCs w:val="16"/>
                <w:lang w:val="en-US"/>
              </w:rPr>
            </w:pPr>
            <w:r w:rsidRPr="00737EE8">
              <w:rPr>
                <w:rFonts w:ascii="Times New Roman" w:hAnsi="Times New Roman" w:cs="Times New Roman"/>
                <w:sz w:val="16"/>
                <w:szCs w:val="16"/>
                <w:lang w:val="en-US"/>
              </w:rPr>
              <w:t>in 125 ml commercial UHT low fat milk</w:t>
            </w:r>
          </w:p>
        </w:tc>
        <w:tc>
          <w:tcPr>
            <w:tcW w:w="1316" w:type="dxa"/>
            <w:tcBorders>
              <w:top w:val="single" w:sz="4" w:space="0" w:color="auto"/>
              <w:left w:val="single" w:sz="4" w:space="0" w:color="auto"/>
              <w:bottom w:val="single" w:sz="4" w:space="0" w:color="auto"/>
              <w:right w:val="single" w:sz="4" w:space="0" w:color="auto"/>
            </w:tcBorders>
            <w:hideMark/>
          </w:tcPr>
          <w:p w14:paraId="3CD062A8" w14:textId="77777777" w:rsidR="00737EE8" w:rsidRPr="00737EE8" w:rsidRDefault="00737EE8" w:rsidP="00737EE8">
            <w:pPr>
              <w:rPr>
                <w:rFonts w:ascii="Times New Roman" w:hAnsi="Times New Roman" w:cs="Times New Roman"/>
                <w:sz w:val="16"/>
                <w:szCs w:val="16"/>
              </w:rPr>
            </w:pPr>
            <w:r w:rsidRPr="00737EE8">
              <w:rPr>
                <w:rFonts w:ascii="Times New Roman" w:hAnsi="Times New Roman" w:cs="Times New Roman"/>
                <w:sz w:val="16"/>
                <w:szCs w:val="16"/>
              </w:rPr>
              <w:t>79 (39/40)</w:t>
            </w:r>
          </w:p>
        </w:tc>
      </w:tr>
      <w:tr w:rsidR="00737EE8" w:rsidRPr="00737EE8" w14:paraId="1B65DF86" w14:textId="77777777" w:rsidTr="00BC3FC4">
        <w:tc>
          <w:tcPr>
            <w:tcW w:w="10091" w:type="dxa"/>
            <w:gridSpan w:val="7"/>
            <w:tcBorders>
              <w:top w:val="single" w:sz="4" w:space="0" w:color="auto"/>
              <w:left w:val="single" w:sz="4" w:space="0" w:color="auto"/>
              <w:bottom w:val="single" w:sz="4" w:space="0" w:color="auto"/>
              <w:right w:val="single" w:sz="4" w:space="0" w:color="auto"/>
            </w:tcBorders>
          </w:tcPr>
          <w:p w14:paraId="1126DFD6" w14:textId="77777777" w:rsidR="00737EE8" w:rsidRPr="00737EE8" w:rsidRDefault="00737EE8" w:rsidP="00737EE8">
            <w:pPr>
              <w:rPr>
                <w:rFonts w:ascii="Times New Roman" w:hAnsi="Times New Roman" w:cs="Times New Roman"/>
                <w:sz w:val="16"/>
                <w:szCs w:val="16"/>
              </w:rPr>
            </w:pPr>
            <w:proofErr w:type="spellStart"/>
            <w:r w:rsidRPr="00737EE8">
              <w:rPr>
                <w:rFonts w:ascii="Times New Roman" w:hAnsi="Times New Roman" w:cs="Times New Roman"/>
                <w:b/>
                <w:sz w:val="16"/>
                <w:szCs w:val="16"/>
              </w:rPr>
              <w:t>Probiotic</w:t>
            </w:r>
            <w:proofErr w:type="spellEnd"/>
            <w:r w:rsidRPr="00737EE8">
              <w:rPr>
                <w:rFonts w:ascii="Times New Roman" w:hAnsi="Times New Roman" w:cs="Times New Roman"/>
                <w:b/>
                <w:sz w:val="16"/>
                <w:szCs w:val="16"/>
              </w:rPr>
              <w:t>/</w:t>
            </w:r>
            <w:proofErr w:type="spellStart"/>
            <w:r w:rsidRPr="00737EE8">
              <w:rPr>
                <w:rFonts w:ascii="Times New Roman" w:hAnsi="Times New Roman" w:cs="Times New Roman"/>
                <w:b/>
                <w:sz w:val="16"/>
                <w:szCs w:val="16"/>
              </w:rPr>
              <w:t>Synbiotic</w:t>
            </w:r>
            <w:proofErr w:type="spellEnd"/>
            <w:r w:rsidRPr="00737EE8">
              <w:rPr>
                <w:rFonts w:ascii="Times New Roman" w:hAnsi="Times New Roman" w:cs="Times New Roman"/>
                <w:b/>
                <w:sz w:val="16"/>
                <w:szCs w:val="16"/>
              </w:rPr>
              <w:t xml:space="preserve"> </w:t>
            </w:r>
            <w:proofErr w:type="spellStart"/>
            <w:r w:rsidRPr="00737EE8">
              <w:rPr>
                <w:rFonts w:ascii="Times New Roman" w:hAnsi="Times New Roman" w:cs="Times New Roman"/>
                <w:b/>
                <w:sz w:val="16"/>
                <w:szCs w:val="16"/>
              </w:rPr>
              <w:t>studies</w:t>
            </w:r>
            <w:proofErr w:type="spellEnd"/>
          </w:p>
        </w:tc>
      </w:tr>
      <w:tr w:rsidR="00737EE8" w:rsidRPr="00737EE8" w14:paraId="3A2572DF" w14:textId="77777777" w:rsidTr="00BC3FC4">
        <w:tc>
          <w:tcPr>
            <w:tcW w:w="1559" w:type="dxa"/>
            <w:tcBorders>
              <w:top w:val="single" w:sz="4" w:space="0" w:color="auto"/>
              <w:left w:val="single" w:sz="4" w:space="0" w:color="auto"/>
              <w:bottom w:val="single" w:sz="4" w:space="0" w:color="auto"/>
              <w:right w:val="single" w:sz="4" w:space="0" w:color="auto"/>
            </w:tcBorders>
          </w:tcPr>
          <w:p w14:paraId="714AAD0B" w14:textId="77777777" w:rsidR="00BD010A" w:rsidRDefault="00737EE8" w:rsidP="00737EE8">
            <w:pPr>
              <w:rPr>
                <w:rFonts w:ascii="Times New Roman" w:hAnsi="Times New Roman" w:cs="Times New Roman"/>
                <w:sz w:val="16"/>
                <w:szCs w:val="16"/>
              </w:rPr>
            </w:pPr>
            <w:proofErr w:type="spellStart"/>
            <w:r w:rsidRPr="00737EE8">
              <w:rPr>
                <w:rFonts w:ascii="Times New Roman" w:hAnsi="Times New Roman" w:cs="Times New Roman"/>
                <w:sz w:val="16"/>
                <w:szCs w:val="16"/>
              </w:rPr>
              <w:t>Nuzhat</w:t>
            </w:r>
            <w:proofErr w:type="spellEnd"/>
            <w:r w:rsidRPr="00737EE8">
              <w:rPr>
                <w:rFonts w:ascii="Times New Roman" w:hAnsi="Times New Roman" w:cs="Times New Roman"/>
                <w:sz w:val="16"/>
                <w:szCs w:val="16"/>
              </w:rPr>
              <w:t xml:space="preserve"> et al (2023)</w:t>
            </w:r>
          </w:p>
          <w:p w14:paraId="2E3CD5CC" w14:textId="176EFC8B" w:rsidR="00737EE8" w:rsidRPr="00737EE8" w:rsidRDefault="00BD010A" w:rsidP="00737EE8">
            <w:pPr>
              <w:rPr>
                <w:rFonts w:ascii="Times New Roman" w:hAnsi="Times New Roman" w:cs="Times New Roman"/>
                <w:sz w:val="16"/>
                <w:szCs w:val="16"/>
              </w:rPr>
            </w:pPr>
            <w:r>
              <w:rPr>
                <w:rFonts w:ascii="Times New Roman" w:hAnsi="Times New Roman" w:cs="Times New Roman"/>
                <w:sz w:val="16"/>
                <w:szCs w:val="16"/>
              </w:rPr>
              <w:fldChar w:fldCharType="begin"/>
            </w:r>
            <w:r w:rsidR="009C1C33">
              <w:rPr>
                <w:rFonts w:ascii="Times New Roman" w:hAnsi="Times New Roman" w:cs="Times New Roman"/>
                <w:sz w:val="16"/>
                <w:szCs w:val="16"/>
              </w:rPr>
              <w:instrText xml:space="preserve"> ADDIN ZOTERO_ITEM CSL_CITATION {"citationID":"4vjfV5en","properties":{"formattedCitation":"(49)","plainCitation":"(49)","noteIndex":0},"citationItems":[{"id":168,"uris":["http://zotero.org/users/local/LCvKPPuG/items/Q4ZKTFRK"],"itemData":{"id":168,"type":"article-journal","abstract":"Severe acute malnutrition (SAM) is a major global public health problem. We aimed to assess the effects of probiotic and synbiotic supplementation on rate of weight gain and change in length in young SAM infants. This study was substudy of a single-blind randomized clinical trial (NCT0366657). During nutritional rehabilitation, 67 &lt;6 months old SAM infants were enrolled and randomized to receive either probiotic (Bifidobacterium. infantis EVC001) or synbiotic (B. infantis EVC001 + Lacto-N-neotetraose [LNnT]) or placebo (Lactose) for four weeks and were followed for four more weeks after supplementation. In multivariable linear regression model, the mean rate of weight gain in the probiotic arm compared to placebo was higher by 2.03 unit (P &lt; 0.001), and 1.13 unit (P = 0.030) in the synbiotic arm. In linear mixed-effects model, mean WAZ was higher by 0.57 unit (P = 0.018) in probiotic arm compared to placebo. Although not statistically significant, delta length for age z score (LAZ) trended to be higher among children in probiotc (β = 0.25) and synbiotic (β = 0.26) arms compared to placebo in multivariable linear regression model. Our study describes that young SAM infants had a higher rate of weight gain when supplemented with probiotic alone, compared to their counterparts with either synbiotic or placebo.","container-title":"Scientific Reports","DOI":"10.1038/s41598-023-29095-w","ISSN":"2045-2322","issue":"1","journalAbbreviation":"Sci Rep","language":"en","license":"2023 The Author(s)","note":"number: 1\npublisher: Nature Publishing Group","page":"1845","source":"www.nature.com","title":"Effects of probiotic and synbiotic supplementation on ponderal and linear growth in severely malnourished young infants in a randomized clinical trial","volume":"13","author":[{"family":"Nuzhat","given":"Sharika"},{"family":"Hasan","given":"S. M. Tafsir"},{"family":"Palit","given":"Parag"},{"family":"Islam","given":"Md Ridwan"},{"family":"Mahfuz","given":"Mustafa"},{"family":"Islam","given":"M. Munirul"},{"family":"Alam","given":"Md Ashraful"},{"family":"Flannery","given":"Robin L."},{"family":"Kyle","given":"David J."},{"family":"Sarker","given":"Shafiqul A."},{"family":"Ahmed","given":"Tahmeed"}],"issued":{"date-parts":[["2023",2,1]]}}}],"schema":"https://github.com/citation-style-language/schema/raw/master/csl-citation.json"} </w:instrText>
            </w:r>
            <w:r>
              <w:rPr>
                <w:rFonts w:ascii="Times New Roman" w:hAnsi="Times New Roman" w:cs="Times New Roman"/>
                <w:sz w:val="16"/>
                <w:szCs w:val="16"/>
              </w:rPr>
              <w:fldChar w:fldCharType="separate"/>
            </w:r>
            <w:r w:rsidR="009C1C33" w:rsidRPr="009C1C33">
              <w:rPr>
                <w:rFonts w:ascii="Times New Roman" w:hAnsi="Times New Roman" w:cs="Times New Roman"/>
                <w:sz w:val="16"/>
              </w:rPr>
              <w:t>(49)</w:t>
            </w:r>
            <w:r>
              <w:rPr>
                <w:rFonts w:ascii="Times New Roman" w:hAnsi="Times New Roman" w:cs="Times New Roman"/>
                <w:sz w:val="16"/>
                <w:szCs w:val="16"/>
              </w:rPr>
              <w:fldChar w:fldCharType="end"/>
            </w:r>
          </w:p>
          <w:p w14:paraId="6EE2BCD6" w14:textId="77777777" w:rsidR="00737EE8" w:rsidRPr="00737EE8" w:rsidRDefault="00737EE8" w:rsidP="00737EE8">
            <w:pPr>
              <w:rPr>
                <w:rFonts w:ascii="Times New Roman" w:hAnsi="Times New Roman" w:cs="Times New Roman"/>
                <w:sz w:val="16"/>
                <w:szCs w:val="16"/>
              </w:rPr>
            </w:pPr>
          </w:p>
        </w:tc>
        <w:tc>
          <w:tcPr>
            <w:tcW w:w="1113" w:type="dxa"/>
            <w:tcBorders>
              <w:top w:val="single" w:sz="4" w:space="0" w:color="auto"/>
              <w:left w:val="single" w:sz="4" w:space="0" w:color="auto"/>
              <w:bottom w:val="single" w:sz="4" w:space="0" w:color="auto"/>
              <w:right w:val="single" w:sz="4" w:space="0" w:color="auto"/>
            </w:tcBorders>
          </w:tcPr>
          <w:p w14:paraId="0B7353C2" w14:textId="77777777" w:rsidR="00737EE8" w:rsidRPr="00737EE8" w:rsidRDefault="00737EE8" w:rsidP="00737EE8">
            <w:pPr>
              <w:rPr>
                <w:rFonts w:ascii="Times New Roman" w:hAnsi="Times New Roman" w:cs="Times New Roman"/>
                <w:sz w:val="16"/>
                <w:szCs w:val="16"/>
              </w:rPr>
            </w:pPr>
            <w:r w:rsidRPr="00737EE8">
              <w:rPr>
                <w:rFonts w:ascii="Times New Roman" w:hAnsi="Times New Roman" w:cs="Times New Roman"/>
                <w:sz w:val="16"/>
                <w:szCs w:val="16"/>
              </w:rPr>
              <w:t>Bangladesh</w:t>
            </w:r>
          </w:p>
        </w:tc>
        <w:tc>
          <w:tcPr>
            <w:tcW w:w="1188" w:type="dxa"/>
            <w:tcBorders>
              <w:top w:val="single" w:sz="4" w:space="0" w:color="auto"/>
              <w:left w:val="single" w:sz="4" w:space="0" w:color="auto"/>
              <w:bottom w:val="single" w:sz="4" w:space="0" w:color="auto"/>
              <w:right w:val="single" w:sz="4" w:space="0" w:color="auto"/>
            </w:tcBorders>
          </w:tcPr>
          <w:p w14:paraId="6260F03F" w14:textId="77777777" w:rsidR="00737EE8" w:rsidRPr="00737EE8" w:rsidRDefault="00737EE8" w:rsidP="00737EE8">
            <w:pPr>
              <w:rPr>
                <w:rFonts w:ascii="Times New Roman" w:hAnsi="Times New Roman" w:cs="Times New Roman"/>
                <w:sz w:val="16"/>
                <w:szCs w:val="16"/>
              </w:rPr>
            </w:pPr>
            <w:r w:rsidRPr="00737EE8">
              <w:rPr>
                <w:rFonts w:ascii="Times New Roman" w:eastAsia="Times New Roman" w:hAnsi="Times New Roman" w:cs="Times New Roman"/>
                <w:sz w:val="16"/>
                <w:szCs w:val="16"/>
                <w:lang w:val="en-CA" w:eastAsia="fr-FR"/>
              </w:rPr>
              <w:t>Severe acute malnutrition</w:t>
            </w:r>
          </w:p>
        </w:tc>
        <w:tc>
          <w:tcPr>
            <w:tcW w:w="1426" w:type="dxa"/>
            <w:tcBorders>
              <w:top w:val="single" w:sz="4" w:space="0" w:color="auto"/>
              <w:left w:val="single" w:sz="4" w:space="0" w:color="auto"/>
              <w:bottom w:val="single" w:sz="4" w:space="0" w:color="auto"/>
              <w:right w:val="single" w:sz="4" w:space="0" w:color="auto"/>
            </w:tcBorders>
          </w:tcPr>
          <w:p w14:paraId="3BED989F" w14:textId="143D061C" w:rsidR="00737EE8" w:rsidRPr="00737EE8" w:rsidRDefault="00737EE8" w:rsidP="00737EE8">
            <w:pPr>
              <w:rPr>
                <w:rFonts w:ascii="Times New Roman" w:hAnsi="Times New Roman" w:cs="Times New Roman"/>
                <w:sz w:val="16"/>
                <w:szCs w:val="16"/>
                <w:lang w:val="en-US"/>
              </w:rPr>
            </w:pPr>
            <w:r w:rsidRPr="00737EE8">
              <w:rPr>
                <w:rFonts w:ascii="Times New Roman" w:hAnsi="Times New Roman" w:cs="Times New Roman"/>
                <w:sz w:val="16"/>
                <w:szCs w:val="16"/>
                <w:lang w:val="en-US"/>
              </w:rPr>
              <w:t>3-arm RC</w:t>
            </w:r>
            <w:r w:rsidR="00CA1CA8">
              <w:rPr>
                <w:rFonts w:ascii="Times New Roman" w:hAnsi="Times New Roman" w:cs="Times New Roman"/>
                <w:sz w:val="16"/>
                <w:szCs w:val="16"/>
                <w:lang w:val="en-US"/>
              </w:rPr>
              <w:t xml:space="preserve">T </w:t>
            </w:r>
            <w:r w:rsidR="00CA1CA8" w:rsidRPr="009C41FA">
              <w:rPr>
                <w:rFonts w:ascii="Times New Roman" w:hAnsi="Times New Roman" w:cs="Times New Roman"/>
                <w:sz w:val="16"/>
                <w:szCs w:val="16"/>
                <w:lang w:val="en-US"/>
              </w:rPr>
              <w:t>Single-blind</w:t>
            </w:r>
            <w:r w:rsidR="00CA1CA8">
              <w:rPr>
                <w:rFonts w:ascii="Times New Roman" w:hAnsi="Times New Roman" w:cs="Times New Roman"/>
                <w:sz w:val="16"/>
                <w:szCs w:val="16"/>
                <w:lang w:val="en-US"/>
              </w:rPr>
              <w:t>,</w:t>
            </w:r>
            <w:r w:rsidRPr="00737EE8">
              <w:rPr>
                <w:rFonts w:ascii="Times New Roman" w:hAnsi="Times New Roman" w:cs="Times New Roman"/>
                <w:sz w:val="16"/>
                <w:szCs w:val="16"/>
                <w:lang w:val="en-US"/>
              </w:rPr>
              <w:t xml:space="preserve"> children aged 2-6 months</w:t>
            </w:r>
            <w:r w:rsidR="00CA1CA8">
              <w:rPr>
                <w:rFonts w:ascii="Times New Roman" w:hAnsi="Times New Roman" w:cs="Times New Roman"/>
                <w:sz w:val="16"/>
                <w:szCs w:val="16"/>
                <w:lang w:val="en-US"/>
              </w:rPr>
              <w:t>, hospital</w:t>
            </w:r>
          </w:p>
        </w:tc>
        <w:tc>
          <w:tcPr>
            <w:tcW w:w="2093" w:type="dxa"/>
            <w:tcBorders>
              <w:top w:val="single" w:sz="4" w:space="0" w:color="auto"/>
              <w:left w:val="single" w:sz="4" w:space="0" w:color="auto"/>
              <w:bottom w:val="single" w:sz="4" w:space="0" w:color="auto"/>
              <w:right w:val="single" w:sz="4" w:space="0" w:color="auto"/>
            </w:tcBorders>
          </w:tcPr>
          <w:p w14:paraId="2504EFA5" w14:textId="060228A3" w:rsidR="00737EE8" w:rsidRPr="00737EE8" w:rsidRDefault="00737EE8" w:rsidP="00737EE8">
            <w:pPr>
              <w:rPr>
                <w:rFonts w:ascii="Times New Roman" w:hAnsi="Times New Roman" w:cs="Times New Roman"/>
                <w:sz w:val="16"/>
                <w:szCs w:val="16"/>
                <w:lang w:eastAsia="fr-FR"/>
              </w:rPr>
            </w:pPr>
            <w:proofErr w:type="spellStart"/>
            <w:r w:rsidRPr="00737EE8">
              <w:rPr>
                <w:rFonts w:ascii="Times New Roman" w:hAnsi="Times New Roman" w:cs="Times New Roman"/>
                <w:i/>
                <w:sz w:val="16"/>
                <w:szCs w:val="16"/>
                <w:lang w:val="en-US"/>
              </w:rPr>
              <w:t>Bifidobacterium</w:t>
            </w:r>
            <w:proofErr w:type="spellEnd"/>
            <w:r w:rsidRPr="00737EE8">
              <w:rPr>
                <w:rFonts w:ascii="Times New Roman" w:hAnsi="Times New Roman" w:cs="Times New Roman"/>
                <w:i/>
                <w:sz w:val="16"/>
                <w:szCs w:val="16"/>
                <w:lang w:val="en-US"/>
              </w:rPr>
              <w:t xml:space="preserve">. </w:t>
            </w:r>
            <w:proofErr w:type="spellStart"/>
            <w:proofErr w:type="gramStart"/>
            <w:r w:rsidRPr="00737EE8">
              <w:rPr>
                <w:rFonts w:ascii="Times New Roman" w:hAnsi="Times New Roman" w:cs="Times New Roman"/>
                <w:i/>
                <w:sz w:val="16"/>
                <w:szCs w:val="16"/>
                <w:lang w:val="en-US"/>
              </w:rPr>
              <w:t>infantis</w:t>
            </w:r>
            <w:proofErr w:type="spellEnd"/>
            <w:proofErr w:type="gramEnd"/>
            <w:r w:rsidRPr="00737EE8">
              <w:rPr>
                <w:rFonts w:ascii="Times New Roman" w:hAnsi="Times New Roman" w:cs="Times New Roman"/>
                <w:sz w:val="16"/>
                <w:szCs w:val="16"/>
                <w:lang w:val="en-US"/>
              </w:rPr>
              <w:t xml:space="preserve"> EVC001, </w:t>
            </w:r>
            <w:proofErr w:type="spellStart"/>
            <w:r w:rsidRPr="00737EE8">
              <w:rPr>
                <w:rFonts w:ascii="Times New Roman" w:hAnsi="Times New Roman" w:cs="Times New Roman"/>
                <w:i/>
                <w:sz w:val="16"/>
                <w:szCs w:val="16"/>
                <w:lang w:val="en-US"/>
              </w:rPr>
              <w:t>Bifidobacterium</w:t>
            </w:r>
            <w:proofErr w:type="spellEnd"/>
            <w:r w:rsidRPr="00737EE8">
              <w:rPr>
                <w:rFonts w:ascii="Times New Roman" w:hAnsi="Times New Roman" w:cs="Times New Roman"/>
                <w:i/>
                <w:sz w:val="16"/>
                <w:szCs w:val="16"/>
                <w:lang w:val="en-US"/>
              </w:rPr>
              <w:t xml:space="preserve">. </w:t>
            </w:r>
            <w:proofErr w:type="spellStart"/>
            <w:r w:rsidRPr="00737EE8">
              <w:rPr>
                <w:rFonts w:ascii="Times New Roman" w:hAnsi="Times New Roman" w:cs="Times New Roman"/>
                <w:i/>
                <w:sz w:val="16"/>
                <w:szCs w:val="16"/>
                <w:lang w:val="en-US"/>
              </w:rPr>
              <w:t>infantis</w:t>
            </w:r>
            <w:proofErr w:type="spellEnd"/>
            <w:r w:rsidRPr="00737EE8">
              <w:rPr>
                <w:rFonts w:ascii="Times New Roman" w:hAnsi="Times New Roman" w:cs="Times New Roman"/>
                <w:sz w:val="16"/>
                <w:szCs w:val="16"/>
                <w:lang w:val="en-US"/>
              </w:rPr>
              <w:t xml:space="preserve"> EVC00 1</w:t>
            </w:r>
            <w:r w:rsidR="001F784E">
              <w:rPr>
                <w:rFonts w:ascii="Times New Roman" w:hAnsi="Times New Roman" w:cs="Times New Roman"/>
                <w:sz w:val="16"/>
                <w:szCs w:val="16"/>
                <w:lang w:val="en-US"/>
              </w:rPr>
              <w:t>.</w:t>
            </w:r>
            <w:r w:rsidRPr="00737EE8">
              <w:rPr>
                <w:rFonts w:ascii="Times New Roman" w:hAnsi="Times New Roman" w:cs="Times New Roman"/>
                <w:sz w:val="16"/>
                <w:szCs w:val="16"/>
                <w:lang w:val="en-US"/>
              </w:rPr>
              <w:t>8 x10</w:t>
            </w:r>
            <w:r w:rsidRPr="00FC2D6D">
              <w:rPr>
                <w:rFonts w:ascii="Times New Roman" w:hAnsi="Times New Roman" w:cs="Times New Roman"/>
                <w:sz w:val="16"/>
                <w:szCs w:val="16"/>
                <w:vertAlign w:val="superscript"/>
                <w:lang w:val="en-US"/>
              </w:rPr>
              <w:t>6</w:t>
            </w:r>
            <w:r w:rsidRPr="00737EE8">
              <w:rPr>
                <w:rFonts w:ascii="Times New Roman" w:hAnsi="Times New Roman" w:cs="Times New Roman"/>
                <w:sz w:val="16"/>
                <w:szCs w:val="16"/>
                <w:lang w:val="en-US"/>
              </w:rPr>
              <w:t xml:space="preserve"> CFU/day)</w:t>
            </w:r>
            <w:r w:rsidR="00217438">
              <w:rPr>
                <w:rFonts w:ascii="Times New Roman" w:hAnsi="Times New Roman" w:cs="Times New Roman"/>
                <w:sz w:val="16"/>
                <w:szCs w:val="16"/>
                <w:lang w:val="en-US"/>
              </w:rPr>
              <w:t xml:space="preserve"> </w:t>
            </w:r>
            <w:r w:rsidRPr="00737EE8">
              <w:rPr>
                <w:rFonts w:ascii="Times New Roman" w:hAnsi="Times New Roman" w:cs="Times New Roman"/>
                <w:sz w:val="16"/>
                <w:szCs w:val="16"/>
                <w:lang w:val="en-US"/>
              </w:rPr>
              <w:t> +  (Lacto-N-</w:t>
            </w:r>
            <w:proofErr w:type="spellStart"/>
            <w:r w:rsidRPr="00737EE8">
              <w:rPr>
                <w:rFonts w:ascii="Times New Roman" w:hAnsi="Times New Roman" w:cs="Times New Roman"/>
                <w:sz w:val="16"/>
                <w:szCs w:val="16"/>
                <w:lang w:val="en-US"/>
              </w:rPr>
              <w:t>neotetraose</w:t>
            </w:r>
            <w:proofErr w:type="spellEnd"/>
            <w:r w:rsidRPr="00737EE8">
              <w:rPr>
                <w:rFonts w:ascii="Times New Roman" w:hAnsi="Times New Roman" w:cs="Times New Roman"/>
                <w:sz w:val="16"/>
                <w:szCs w:val="16"/>
                <w:lang w:val="en-US"/>
              </w:rPr>
              <w:t xml:space="preserve"> </w:t>
            </w:r>
            <w:r w:rsidR="00217438">
              <w:rPr>
                <w:rFonts w:ascii="Times New Roman" w:hAnsi="Times New Roman" w:cs="Times New Roman"/>
                <w:sz w:val="16"/>
                <w:szCs w:val="16"/>
                <w:lang w:val="en-US"/>
              </w:rPr>
              <w:t>[</w:t>
            </w:r>
            <w:proofErr w:type="spellStart"/>
            <w:r w:rsidRPr="00737EE8">
              <w:rPr>
                <w:rFonts w:ascii="Times New Roman" w:hAnsi="Times New Roman" w:cs="Times New Roman"/>
                <w:sz w:val="16"/>
                <w:szCs w:val="16"/>
                <w:lang w:val="en-US"/>
              </w:rPr>
              <w:t>LNnT</w:t>
            </w:r>
            <w:proofErr w:type="spellEnd"/>
            <w:r w:rsidR="00217438">
              <w:rPr>
                <w:rFonts w:ascii="Times New Roman" w:hAnsi="Times New Roman" w:cs="Times New Roman"/>
                <w:sz w:val="16"/>
                <w:szCs w:val="16"/>
                <w:lang w:val="en-US"/>
              </w:rPr>
              <w:t>]</w:t>
            </w:r>
            <w:r w:rsidRPr="00737EE8">
              <w:rPr>
                <w:rFonts w:ascii="Times New Roman" w:hAnsi="Times New Roman" w:cs="Times New Roman"/>
                <w:sz w:val="16"/>
                <w:szCs w:val="16"/>
                <w:lang w:val="en-US"/>
              </w:rPr>
              <w:t>)</w:t>
            </w:r>
            <w:r w:rsidRPr="00737EE8">
              <w:rPr>
                <w:rFonts w:ascii="Times New Roman" w:hAnsi="Times New Roman" w:cs="Times New Roman"/>
                <w:sz w:val="16"/>
                <w:szCs w:val="16"/>
                <w:lang w:eastAsia="fr-FR"/>
              </w:rPr>
              <w:t>,</w:t>
            </w:r>
            <w:r w:rsidRPr="00737EE8">
              <w:rPr>
                <w:rFonts w:ascii="Times New Roman" w:hAnsi="Times New Roman" w:cs="Times New Roman"/>
                <w:sz w:val="16"/>
                <w:szCs w:val="16"/>
              </w:rPr>
              <w:t xml:space="preserve"> 1</w:t>
            </w:r>
            <w:r w:rsidR="001F784E">
              <w:rPr>
                <w:rFonts w:ascii="Times New Roman" w:hAnsi="Times New Roman" w:cs="Times New Roman"/>
                <w:sz w:val="16"/>
                <w:szCs w:val="16"/>
              </w:rPr>
              <w:t>.</w:t>
            </w:r>
            <w:r w:rsidRPr="00737EE8">
              <w:rPr>
                <w:rFonts w:ascii="Times New Roman" w:hAnsi="Times New Roman" w:cs="Times New Roman"/>
                <w:sz w:val="16"/>
                <w:szCs w:val="16"/>
              </w:rPr>
              <w:t>6g</w:t>
            </w:r>
            <w:r w:rsidRPr="00737EE8">
              <w:rPr>
                <w:sz w:val="16"/>
                <w:szCs w:val="16"/>
              </w:rPr>
              <w:t xml:space="preserve"> </w:t>
            </w:r>
            <w:proofErr w:type="spellStart"/>
            <w:r w:rsidRPr="00737EE8">
              <w:rPr>
                <w:rFonts w:ascii="Times New Roman" w:hAnsi="Times New Roman" w:cs="Times New Roman"/>
                <w:sz w:val="16"/>
                <w:szCs w:val="16"/>
              </w:rPr>
              <w:t>twice</w:t>
            </w:r>
            <w:proofErr w:type="spellEnd"/>
            <w:r w:rsidRPr="00737EE8">
              <w:rPr>
                <w:rFonts w:ascii="Times New Roman" w:hAnsi="Times New Roman" w:cs="Times New Roman"/>
                <w:sz w:val="16"/>
                <w:szCs w:val="16"/>
              </w:rPr>
              <w:t xml:space="preserve"> </w:t>
            </w:r>
            <w:proofErr w:type="spellStart"/>
            <w:r w:rsidR="00217438">
              <w:rPr>
                <w:rFonts w:ascii="Times New Roman" w:hAnsi="Times New Roman" w:cs="Times New Roman"/>
                <w:sz w:val="16"/>
                <w:szCs w:val="16"/>
              </w:rPr>
              <w:t>daily</w:t>
            </w:r>
            <w:proofErr w:type="spellEnd"/>
            <w:r w:rsidR="00217438">
              <w:rPr>
                <w:rFonts w:ascii="Times New Roman" w:hAnsi="Times New Roman" w:cs="Times New Roman"/>
                <w:sz w:val="16"/>
                <w:szCs w:val="16"/>
              </w:rPr>
              <w:t xml:space="preserve"> for </w:t>
            </w:r>
            <w:r w:rsidRPr="00737EE8">
              <w:rPr>
                <w:rFonts w:ascii="Times New Roman" w:hAnsi="Times New Roman" w:cs="Times New Roman"/>
                <w:sz w:val="16"/>
                <w:szCs w:val="16"/>
              </w:rPr>
              <w:t xml:space="preserve">1 </w:t>
            </w:r>
            <w:proofErr w:type="spellStart"/>
            <w:r w:rsidRPr="00737EE8">
              <w:rPr>
                <w:rFonts w:ascii="Times New Roman" w:hAnsi="Times New Roman" w:cs="Times New Roman"/>
                <w:sz w:val="16"/>
                <w:szCs w:val="16"/>
              </w:rPr>
              <w:t>month</w:t>
            </w:r>
            <w:proofErr w:type="spellEnd"/>
          </w:p>
          <w:p w14:paraId="496A454A" w14:textId="77777777" w:rsidR="00737EE8" w:rsidRPr="00737EE8" w:rsidRDefault="00737EE8" w:rsidP="00737EE8">
            <w:pPr>
              <w:autoSpaceDE w:val="0"/>
              <w:autoSpaceDN w:val="0"/>
              <w:adjustRightInd w:val="0"/>
              <w:spacing w:line="256" w:lineRule="auto"/>
              <w:rPr>
                <w:rFonts w:ascii="Times New Roman" w:hAnsi="Times New Roman" w:cs="Times New Roman"/>
                <w:sz w:val="16"/>
                <w:szCs w:val="16"/>
                <w:lang w:val="en-US"/>
              </w:rPr>
            </w:pPr>
          </w:p>
        </w:tc>
        <w:tc>
          <w:tcPr>
            <w:tcW w:w="1396" w:type="dxa"/>
            <w:tcBorders>
              <w:top w:val="single" w:sz="4" w:space="0" w:color="auto"/>
              <w:left w:val="single" w:sz="4" w:space="0" w:color="auto"/>
              <w:bottom w:val="single" w:sz="4" w:space="0" w:color="auto"/>
              <w:right w:val="single" w:sz="4" w:space="0" w:color="auto"/>
            </w:tcBorders>
          </w:tcPr>
          <w:p w14:paraId="0CF0F224" w14:textId="77777777" w:rsidR="00737EE8" w:rsidRPr="00737EE8" w:rsidRDefault="00737EE8" w:rsidP="00737EE8">
            <w:pPr>
              <w:rPr>
                <w:rFonts w:ascii="Times New Roman" w:hAnsi="Times New Roman" w:cs="Times New Roman"/>
                <w:sz w:val="16"/>
                <w:szCs w:val="16"/>
                <w:lang w:val="en-US"/>
              </w:rPr>
            </w:pPr>
            <w:r w:rsidRPr="00737EE8">
              <w:rPr>
                <w:rFonts w:ascii="Times New Roman" w:hAnsi="Times New Roman" w:cs="Times New Roman"/>
                <w:sz w:val="16"/>
                <w:szCs w:val="16"/>
              </w:rPr>
              <w:t>Lactose</w:t>
            </w:r>
          </w:p>
        </w:tc>
        <w:tc>
          <w:tcPr>
            <w:tcW w:w="1316" w:type="dxa"/>
            <w:tcBorders>
              <w:top w:val="single" w:sz="4" w:space="0" w:color="auto"/>
              <w:left w:val="single" w:sz="4" w:space="0" w:color="auto"/>
              <w:bottom w:val="single" w:sz="4" w:space="0" w:color="auto"/>
              <w:right w:val="single" w:sz="4" w:space="0" w:color="auto"/>
            </w:tcBorders>
          </w:tcPr>
          <w:p w14:paraId="128602C8" w14:textId="77777777" w:rsidR="00737EE8" w:rsidRPr="00737EE8" w:rsidRDefault="00737EE8" w:rsidP="00737EE8">
            <w:pPr>
              <w:rPr>
                <w:rFonts w:ascii="Times New Roman" w:hAnsi="Times New Roman" w:cs="Times New Roman"/>
                <w:sz w:val="16"/>
                <w:szCs w:val="16"/>
              </w:rPr>
            </w:pPr>
            <w:r w:rsidRPr="00737EE8">
              <w:rPr>
                <w:rFonts w:ascii="Times New Roman" w:hAnsi="Times New Roman" w:cs="Times New Roman"/>
                <w:sz w:val="16"/>
                <w:szCs w:val="16"/>
              </w:rPr>
              <w:t>67 (44/23)</w:t>
            </w:r>
          </w:p>
        </w:tc>
      </w:tr>
      <w:tr w:rsidR="00737EE8" w:rsidRPr="00737EE8" w14:paraId="31B928FC" w14:textId="77777777" w:rsidTr="00BC3FC4">
        <w:tc>
          <w:tcPr>
            <w:tcW w:w="10091" w:type="dxa"/>
            <w:gridSpan w:val="7"/>
            <w:tcBorders>
              <w:top w:val="single" w:sz="4" w:space="0" w:color="auto"/>
              <w:left w:val="single" w:sz="4" w:space="0" w:color="auto"/>
              <w:bottom w:val="single" w:sz="4" w:space="0" w:color="auto"/>
              <w:right w:val="single" w:sz="4" w:space="0" w:color="auto"/>
            </w:tcBorders>
          </w:tcPr>
          <w:p w14:paraId="49B4A20A" w14:textId="77777777" w:rsidR="00737EE8" w:rsidRPr="00737EE8" w:rsidRDefault="00737EE8" w:rsidP="00737EE8">
            <w:pPr>
              <w:rPr>
                <w:rFonts w:ascii="Times New Roman" w:hAnsi="Times New Roman" w:cs="Times New Roman"/>
                <w:sz w:val="16"/>
                <w:szCs w:val="16"/>
              </w:rPr>
            </w:pPr>
            <w:proofErr w:type="spellStart"/>
            <w:r w:rsidRPr="00737EE8">
              <w:rPr>
                <w:rFonts w:ascii="Times New Roman" w:hAnsi="Times New Roman" w:cs="Times New Roman"/>
                <w:b/>
                <w:sz w:val="16"/>
                <w:szCs w:val="16"/>
              </w:rPr>
              <w:t>Synbiotic</w:t>
            </w:r>
            <w:proofErr w:type="spellEnd"/>
            <w:r w:rsidRPr="00737EE8">
              <w:rPr>
                <w:rFonts w:ascii="Times New Roman" w:hAnsi="Times New Roman" w:cs="Times New Roman"/>
                <w:b/>
                <w:sz w:val="16"/>
                <w:szCs w:val="16"/>
              </w:rPr>
              <w:t xml:space="preserve">/ </w:t>
            </w:r>
            <w:proofErr w:type="spellStart"/>
            <w:r w:rsidRPr="00737EE8">
              <w:rPr>
                <w:rFonts w:ascii="Times New Roman" w:hAnsi="Times New Roman" w:cs="Times New Roman"/>
                <w:b/>
                <w:sz w:val="16"/>
                <w:szCs w:val="16"/>
              </w:rPr>
              <w:t>Prebiotic</w:t>
            </w:r>
            <w:proofErr w:type="spellEnd"/>
            <w:r w:rsidRPr="00737EE8">
              <w:rPr>
                <w:rFonts w:ascii="Times New Roman" w:hAnsi="Times New Roman" w:cs="Times New Roman"/>
                <w:b/>
                <w:sz w:val="16"/>
                <w:szCs w:val="16"/>
              </w:rPr>
              <w:t xml:space="preserve"> </w:t>
            </w:r>
            <w:proofErr w:type="spellStart"/>
            <w:r w:rsidRPr="00737EE8">
              <w:rPr>
                <w:rFonts w:ascii="Times New Roman" w:hAnsi="Times New Roman" w:cs="Times New Roman"/>
                <w:b/>
                <w:sz w:val="16"/>
                <w:szCs w:val="16"/>
              </w:rPr>
              <w:t>studies</w:t>
            </w:r>
            <w:proofErr w:type="spellEnd"/>
          </w:p>
        </w:tc>
      </w:tr>
      <w:tr w:rsidR="00737EE8" w:rsidRPr="00737EE8" w14:paraId="7BC4A246" w14:textId="77777777" w:rsidTr="00BC3FC4">
        <w:tc>
          <w:tcPr>
            <w:tcW w:w="1559" w:type="dxa"/>
            <w:tcBorders>
              <w:top w:val="single" w:sz="4" w:space="0" w:color="auto"/>
              <w:left w:val="single" w:sz="4" w:space="0" w:color="auto"/>
              <w:bottom w:val="single" w:sz="4" w:space="0" w:color="auto"/>
              <w:right w:val="single" w:sz="4" w:space="0" w:color="auto"/>
            </w:tcBorders>
          </w:tcPr>
          <w:p w14:paraId="6A761012" w14:textId="77777777" w:rsidR="00BD010A" w:rsidRDefault="00737EE8" w:rsidP="00737EE8">
            <w:pPr>
              <w:rPr>
                <w:rFonts w:ascii="Times New Roman" w:hAnsi="Times New Roman" w:cs="Times New Roman"/>
                <w:sz w:val="16"/>
                <w:szCs w:val="16"/>
              </w:rPr>
            </w:pPr>
            <w:r w:rsidRPr="00737EE8">
              <w:rPr>
                <w:rFonts w:ascii="Times New Roman" w:hAnsi="Times New Roman" w:cs="Times New Roman"/>
                <w:sz w:val="16"/>
                <w:szCs w:val="16"/>
              </w:rPr>
              <w:t>Wang et al (2021)</w:t>
            </w:r>
          </w:p>
          <w:p w14:paraId="27660CBC" w14:textId="7A234FCF" w:rsidR="00737EE8" w:rsidRPr="00737EE8" w:rsidRDefault="00BD010A" w:rsidP="00737EE8">
            <w:pPr>
              <w:rPr>
                <w:rFonts w:ascii="Times New Roman" w:hAnsi="Times New Roman" w:cs="Times New Roman"/>
                <w:sz w:val="16"/>
                <w:szCs w:val="16"/>
              </w:rPr>
            </w:pPr>
            <w:r>
              <w:rPr>
                <w:rFonts w:ascii="Times New Roman" w:hAnsi="Times New Roman" w:cs="Times New Roman"/>
                <w:sz w:val="16"/>
                <w:szCs w:val="16"/>
              </w:rPr>
              <w:fldChar w:fldCharType="begin"/>
            </w:r>
            <w:r w:rsidR="009C1C33">
              <w:rPr>
                <w:rFonts w:ascii="Times New Roman" w:hAnsi="Times New Roman" w:cs="Times New Roman"/>
                <w:sz w:val="16"/>
                <w:szCs w:val="16"/>
              </w:rPr>
              <w:instrText xml:space="preserve"> ADDIN ZOTERO_ITEM CSL_CITATION {"citationID":"qWcs39L5","properties":{"formattedCitation":"(50)","plainCitation":"(50)","noteIndex":0},"citationItems":[{"id":1206,"uris":["http://zotero.org/users/local/LCvKPPuG/items/A6YH3C2C"],"itemData":{"id":1206,"type":"article-journal","abstract":"OBJECTIVES: The aim of this study was to evaluate growth and gastrointestinal tolerance in infants fed a partially hydrolyzed protein formula (pHF) with a synbiotic mixture of short-chain galacto-oligosaccharides and long-chain fructooligosaccharides (scGOS/lcFOS; 9:1) and Bifidobacterium breve M-16V (test formula) compared with an intact protein infant formula (IF) with scGOS/lcFOS (control formula).\nMETHODS: This randomized, double-blind, controlled, multicenter trial enrolled healthy, fully formula-fed Chinese infants (≤44 d) who received either the test (n = 112) or control formula (n = 112) until 17 wk of age. Fully breastfed infants served as a reference (n = 60). Anthropometrics, gastrointestinal symptoms, and adverse events were assessed monthly. Primary outcome was weight gain in grams per day from baseline to 17 wk of age.\nRESULTS: Equivalence in daily weight gain (primary outcome) was demonstrated between the test and control groups (estimated mean difference [SE]: -0.36 [0.93] g/d, 90% confidence interval [CI], -1.90 to 1.18) as well as between each IF group and the breastfed reference group (test: 0.02 [1.05] g/d, 90% CI, -1.71 to 1.75; control: 0.36 [1.04] g/d, 90% CI, -1.35 to 2.08). There were no clinically relevant differences in gastrointestinal tolerance or adverse events between the formula groups.\nCONCLUSION: A pHF with synbiotics supports adequate growth and is well tolerated in healthy, term-born Chinese infants. Additionally, infant growth and gastrointestinal tolerance measures of both IF groups were comparable to the breastfed group and can be considered suitable and well tolerated for use.","container-title":"Nutrition (Burbank, Los Angeles County, Calif.)","DOI":"10.1016/j.nut.2021.111472","ISSN":"1873-1244","journalAbbreviation":"Nutrition","language":"eng","note":"PMID: 34626956","page":"111472","source":"PubMed","title":"A partially hydrolyzed formula with synbiotics supports adequate growth and is well tolerated in healthy, Chinese term infants: A double-blind, randomized controlled trial","title-short":"A partially hydrolyzed formula with synbiotics supports adequate growth and is well tolerated in healthy, Chinese term infants","volume":"91-92","author":[{"family":"Wang","given":"Ying"},{"family":"Li","given":"Zailing"},{"family":"Wu","given":"Jie-Ling"},{"family":"Zhang","given":"Lili"},{"family":"Liu","given":"Min"},{"family":"Tan","given":"Meizhen"},{"family":"Botma","given":"Akke"},{"family":"Liu","given":"Mengjin"},{"family":"Mulder","given":"Kelly A."},{"family":"Abrahamse-Berkeveld","given":"Marieke"},{"family":"Cai","given":"Wei"}],"issued":{"date-parts":[["2021"]]}}}],"schema":"https://github.com/citation-style-language/schema/raw/master/csl-citation.json"} </w:instrText>
            </w:r>
            <w:r>
              <w:rPr>
                <w:rFonts w:ascii="Times New Roman" w:hAnsi="Times New Roman" w:cs="Times New Roman"/>
                <w:sz w:val="16"/>
                <w:szCs w:val="16"/>
              </w:rPr>
              <w:fldChar w:fldCharType="separate"/>
            </w:r>
            <w:r w:rsidR="009C1C33" w:rsidRPr="009C1C33">
              <w:rPr>
                <w:rFonts w:ascii="Times New Roman" w:hAnsi="Times New Roman" w:cs="Times New Roman"/>
                <w:sz w:val="16"/>
              </w:rPr>
              <w:t>(50)</w:t>
            </w:r>
            <w:r>
              <w:rPr>
                <w:rFonts w:ascii="Times New Roman" w:hAnsi="Times New Roman" w:cs="Times New Roman"/>
                <w:sz w:val="16"/>
                <w:szCs w:val="16"/>
              </w:rPr>
              <w:fldChar w:fldCharType="end"/>
            </w:r>
          </w:p>
          <w:p w14:paraId="4A00E893" w14:textId="77777777" w:rsidR="00737EE8" w:rsidRPr="00737EE8" w:rsidRDefault="00737EE8" w:rsidP="00737EE8">
            <w:pPr>
              <w:rPr>
                <w:rFonts w:ascii="Times New Roman" w:hAnsi="Times New Roman" w:cs="Times New Roman"/>
                <w:sz w:val="16"/>
                <w:szCs w:val="16"/>
              </w:rPr>
            </w:pPr>
          </w:p>
        </w:tc>
        <w:tc>
          <w:tcPr>
            <w:tcW w:w="1113" w:type="dxa"/>
            <w:tcBorders>
              <w:top w:val="single" w:sz="4" w:space="0" w:color="auto"/>
              <w:left w:val="single" w:sz="4" w:space="0" w:color="auto"/>
              <w:bottom w:val="single" w:sz="4" w:space="0" w:color="auto"/>
              <w:right w:val="single" w:sz="4" w:space="0" w:color="auto"/>
            </w:tcBorders>
          </w:tcPr>
          <w:p w14:paraId="1FE73BD3" w14:textId="77777777" w:rsidR="00737EE8" w:rsidRPr="00737EE8" w:rsidRDefault="00737EE8" w:rsidP="00737EE8">
            <w:pPr>
              <w:rPr>
                <w:rFonts w:ascii="Times New Roman" w:hAnsi="Times New Roman" w:cs="Times New Roman"/>
                <w:sz w:val="16"/>
                <w:szCs w:val="16"/>
              </w:rPr>
            </w:pPr>
            <w:r w:rsidRPr="00737EE8">
              <w:rPr>
                <w:rFonts w:ascii="Times New Roman" w:hAnsi="Times New Roman" w:cs="Times New Roman"/>
                <w:sz w:val="16"/>
                <w:szCs w:val="16"/>
                <w:lang w:val="en-US"/>
              </w:rPr>
              <w:t>China</w:t>
            </w:r>
          </w:p>
        </w:tc>
        <w:tc>
          <w:tcPr>
            <w:tcW w:w="1188" w:type="dxa"/>
            <w:tcBorders>
              <w:top w:val="single" w:sz="4" w:space="0" w:color="auto"/>
              <w:left w:val="single" w:sz="4" w:space="0" w:color="auto"/>
              <w:bottom w:val="single" w:sz="4" w:space="0" w:color="auto"/>
              <w:right w:val="single" w:sz="4" w:space="0" w:color="auto"/>
            </w:tcBorders>
          </w:tcPr>
          <w:p w14:paraId="04EEE120" w14:textId="77777777" w:rsidR="00737EE8" w:rsidRPr="00737EE8" w:rsidRDefault="00737EE8" w:rsidP="00737EE8">
            <w:pPr>
              <w:rPr>
                <w:rFonts w:ascii="Times New Roman" w:eastAsia="Times New Roman" w:hAnsi="Times New Roman" w:cs="Times New Roman"/>
                <w:sz w:val="16"/>
                <w:szCs w:val="16"/>
                <w:lang w:val="en-CA" w:eastAsia="fr-FR"/>
              </w:rPr>
            </w:pPr>
            <w:r w:rsidRPr="00737EE8">
              <w:rPr>
                <w:rFonts w:ascii="Times New Roman" w:hAnsi="Times New Roman" w:cs="Times New Roman"/>
                <w:sz w:val="16"/>
                <w:szCs w:val="16"/>
                <w:lang w:val="en-US"/>
              </w:rPr>
              <w:t>Healthy</w:t>
            </w:r>
          </w:p>
        </w:tc>
        <w:tc>
          <w:tcPr>
            <w:tcW w:w="1426" w:type="dxa"/>
            <w:tcBorders>
              <w:top w:val="single" w:sz="4" w:space="0" w:color="auto"/>
              <w:left w:val="single" w:sz="4" w:space="0" w:color="auto"/>
              <w:bottom w:val="single" w:sz="4" w:space="0" w:color="auto"/>
              <w:right w:val="single" w:sz="4" w:space="0" w:color="auto"/>
            </w:tcBorders>
          </w:tcPr>
          <w:p w14:paraId="5B3F4970" w14:textId="142FB8A2" w:rsidR="00737EE8" w:rsidRPr="00737EE8" w:rsidRDefault="00CA1CA8" w:rsidP="00737EE8">
            <w:pPr>
              <w:rPr>
                <w:rFonts w:ascii="Times New Roman" w:hAnsi="Times New Roman" w:cs="Times New Roman"/>
                <w:sz w:val="16"/>
                <w:szCs w:val="16"/>
                <w:lang w:val="en-US"/>
              </w:rPr>
            </w:pPr>
            <w:r>
              <w:rPr>
                <w:rFonts w:ascii="Times New Roman" w:hAnsi="Times New Roman" w:cs="Times New Roman"/>
                <w:color w:val="131413"/>
                <w:sz w:val="16"/>
                <w:szCs w:val="16"/>
                <w:lang w:val="en-US"/>
              </w:rPr>
              <w:t xml:space="preserve">3-arm RCT </w:t>
            </w:r>
            <w:r>
              <w:rPr>
                <w:rFonts w:ascii="Times New Roman" w:hAnsi="Times New Roman" w:cs="Times New Roman"/>
                <w:sz w:val="16"/>
                <w:szCs w:val="16"/>
                <w:lang w:val="en-US"/>
              </w:rPr>
              <w:t>Double-</w:t>
            </w:r>
            <w:proofErr w:type="spellStart"/>
            <w:r>
              <w:rPr>
                <w:rFonts w:ascii="Times New Roman" w:hAnsi="Times New Roman" w:cs="Times New Roman"/>
                <w:sz w:val="16"/>
                <w:szCs w:val="16"/>
                <w:lang w:val="en-US"/>
              </w:rPr>
              <w:t>blind</w:t>
            </w:r>
            <w:r>
              <w:rPr>
                <w:rFonts w:ascii="Times New Roman" w:hAnsi="Times New Roman" w:cs="Times New Roman"/>
                <w:color w:val="131413"/>
                <w:sz w:val="16"/>
                <w:szCs w:val="16"/>
                <w:lang w:val="en-US"/>
              </w:rPr>
              <w:t>,</w:t>
            </w:r>
            <w:r w:rsidR="00737EE8" w:rsidRPr="00737EE8">
              <w:rPr>
                <w:rFonts w:ascii="Times New Roman" w:hAnsi="Times New Roman" w:cs="Times New Roman"/>
                <w:color w:val="131413"/>
                <w:sz w:val="16"/>
                <w:szCs w:val="16"/>
                <w:lang w:val="en-US"/>
              </w:rPr>
              <w:t>infants</w:t>
            </w:r>
            <w:proofErr w:type="spellEnd"/>
            <w:r w:rsidR="00737EE8" w:rsidRPr="00737EE8">
              <w:rPr>
                <w:rFonts w:ascii="Times New Roman" w:hAnsi="Times New Roman" w:cs="Times New Roman"/>
                <w:color w:val="131413"/>
                <w:sz w:val="16"/>
                <w:szCs w:val="16"/>
                <w:lang w:val="en-US"/>
              </w:rPr>
              <w:t>, aged 44 days-17 weeks</w:t>
            </w:r>
            <w:r>
              <w:rPr>
                <w:rFonts w:ascii="Times New Roman" w:hAnsi="Times New Roman" w:cs="Times New Roman"/>
                <w:color w:val="131413"/>
                <w:sz w:val="16"/>
                <w:szCs w:val="16"/>
                <w:lang w:val="en-US"/>
              </w:rPr>
              <w:t>,</w:t>
            </w:r>
            <w:r>
              <w:rPr>
                <w:rFonts w:ascii="Times New Roman" w:hAnsi="Times New Roman" w:cs="Times New Roman"/>
                <w:sz w:val="16"/>
                <w:szCs w:val="16"/>
                <w:lang w:val="en-US"/>
              </w:rPr>
              <w:t xml:space="preserve"> hospital</w:t>
            </w:r>
          </w:p>
        </w:tc>
        <w:tc>
          <w:tcPr>
            <w:tcW w:w="2093" w:type="dxa"/>
            <w:tcBorders>
              <w:top w:val="single" w:sz="4" w:space="0" w:color="auto"/>
              <w:left w:val="single" w:sz="4" w:space="0" w:color="auto"/>
              <w:bottom w:val="single" w:sz="4" w:space="0" w:color="auto"/>
              <w:right w:val="single" w:sz="4" w:space="0" w:color="auto"/>
            </w:tcBorders>
          </w:tcPr>
          <w:p w14:paraId="30358FD4" w14:textId="248301D7" w:rsidR="00737EE8" w:rsidRPr="00737EE8" w:rsidRDefault="00737EE8" w:rsidP="00737EE8">
            <w:pPr>
              <w:rPr>
                <w:rFonts w:ascii="Times New Roman" w:hAnsi="Times New Roman" w:cs="Times New Roman"/>
                <w:sz w:val="16"/>
                <w:szCs w:val="16"/>
                <w:lang w:val="en-US"/>
              </w:rPr>
            </w:pPr>
            <w:proofErr w:type="spellStart"/>
            <w:r w:rsidRPr="00737EE8">
              <w:rPr>
                <w:rFonts w:ascii="Times New Roman" w:hAnsi="Times New Roman" w:cs="Times New Roman"/>
                <w:i/>
                <w:iCs/>
                <w:sz w:val="16"/>
                <w:szCs w:val="16"/>
                <w:lang w:val="en-US"/>
              </w:rPr>
              <w:t>Bifidobacterium</w:t>
            </w:r>
            <w:proofErr w:type="spellEnd"/>
            <w:r w:rsidRPr="00737EE8">
              <w:rPr>
                <w:rFonts w:ascii="Times New Roman" w:hAnsi="Times New Roman" w:cs="Times New Roman"/>
                <w:i/>
                <w:iCs/>
                <w:sz w:val="16"/>
                <w:szCs w:val="16"/>
                <w:lang w:val="en-US"/>
              </w:rPr>
              <w:t xml:space="preserve"> breve </w:t>
            </w:r>
            <w:r w:rsidRPr="00737EE8">
              <w:rPr>
                <w:rFonts w:ascii="Times New Roman" w:hAnsi="Times New Roman" w:cs="Times New Roman"/>
                <w:sz w:val="16"/>
                <w:szCs w:val="16"/>
                <w:lang w:val="en-US"/>
              </w:rPr>
              <w:t>M-16V</w:t>
            </w:r>
            <w:r w:rsidR="001066D2">
              <w:rPr>
                <w:rFonts w:ascii="Times New Roman" w:hAnsi="Times New Roman" w:cs="Times New Roman"/>
                <w:sz w:val="16"/>
                <w:szCs w:val="16"/>
                <w:lang w:val="en-US"/>
              </w:rPr>
              <w:t xml:space="preserve"> </w:t>
            </w:r>
            <w:r w:rsidRPr="00737EE8">
              <w:rPr>
                <w:rFonts w:ascii="Times New Roman" w:hAnsi="Times New Roman" w:cs="Times New Roman"/>
                <w:sz w:val="16"/>
                <w:szCs w:val="16"/>
                <w:lang w:val="en-US"/>
              </w:rPr>
              <w:t>(3</w:t>
            </w:r>
            <w:r w:rsidR="001066D2">
              <w:rPr>
                <w:rFonts w:ascii="Times New Roman" w:hAnsi="Times New Roman" w:cs="Times New Roman"/>
                <w:sz w:val="16"/>
                <w:szCs w:val="16"/>
                <w:lang w:val="en-US"/>
              </w:rPr>
              <w:t xml:space="preserve"> </w:t>
            </w:r>
            <w:r w:rsidRPr="00737EE8">
              <w:rPr>
                <w:rFonts w:ascii="Times New Roman" w:hAnsi="Times New Roman" w:cs="Times New Roman"/>
                <w:sz w:val="16"/>
                <w:szCs w:val="16"/>
                <w:lang w:val="en-US"/>
              </w:rPr>
              <w:t>x10</w:t>
            </w:r>
            <w:r w:rsidRPr="00FC2D6D">
              <w:rPr>
                <w:rFonts w:ascii="Times New Roman" w:hAnsi="Times New Roman" w:cs="Times New Roman"/>
                <w:sz w:val="16"/>
                <w:szCs w:val="16"/>
                <w:vertAlign w:val="superscript"/>
                <w:lang w:val="en-US"/>
              </w:rPr>
              <w:t xml:space="preserve">7 </w:t>
            </w:r>
            <w:r w:rsidRPr="00737EE8">
              <w:rPr>
                <w:rFonts w:ascii="Times New Roman" w:hAnsi="Times New Roman" w:cs="Times New Roman"/>
                <w:sz w:val="16"/>
                <w:szCs w:val="16"/>
                <w:lang w:val="en-US"/>
              </w:rPr>
              <w:t>CFU/g) + 0.8 g/</w:t>
            </w:r>
            <w:r w:rsidRPr="00F36F54">
              <w:rPr>
                <w:rFonts w:ascii="Times New Roman" w:hAnsi="Times New Roman" w:cs="Times New Roman"/>
                <w:sz w:val="16"/>
                <w:szCs w:val="16"/>
                <w:lang w:val="en-US"/>
              </w:rPr>
              <w:t>100 ml</w:t>
            </w:r>
            <w:r w:rsidRPr="00737EE8">
              <w:rPr>
                <w:rFonts w:ascii="Times New Roman" w:hAnsi="Times New Roman" w:cs="Times New Roman"/>
                <w:sz w:val="16"/>
                <w:szCs w:val="16"/>
                <w:lang w:val="en-US"/>
              </w:rPr>
              <w:t xml:space="preserve"> </w:t>
            </w:r>
            <w:proofErr w:type="spellStart"/>
            <w:r w:rsidRPr="00737EE8">
              <w:rPr>
                <w:rFonts w:ascii="Times New Roman" w:hAnsi="Times New Roman" w:cs="Times New Roman"/>
                <w:sz w:val="16"/>
                <w:szCs w:val="16"/>
                <w:lang w:val="en-US"/>
              </w:rPr>
              <w:t>scGOS</w:t>
            </w:r>
            <w:proofErr w:type="spellEnd"/>
            <w:r w:rsidRPr="00737EE8">
              <w:rPr>
                <w:rFonts w:ascii="Times New Roman" w:hAnsi="Times New Roman" w:cs="Times New Roman"/>
                <w:sz w:val="16"/>
                <w:szCs w:val="16"/>
                <w:lang w:val="en-US"/>
              </w:rPr>
              <w:t>/</w:t>
            </w:r>
            <w:proofErr w:type="spellStart"/>
            <w:r w:rsidRPr="00737EE8">
              <w:rPr>
                <w:rFonts w:ascii="Times New Roman" w:hAnsi="Times New Roman" w:cs="Times New Roman"/>
                <w:sz w:val="16"/>
                <w:szCs w:val="16"/>
                <w:lang w:val="en-US"/>
              </w:rPr>
              <w:t>lcFOS</w:t>
            </w:r>
            <w:proofErr w:type="spellEnd"/>
            <w:r w:rsidRPr="00737EE8">
              <w:rPr>
                <w:rFonts w:ascii="Times New Roman" w:hAnsi="Times New Roman" w:cs="Times New Roman"/>
                <w:sz w:val="16"/>
                <w:szCs w:val="16"/>
                <w:lang w:val="en-US"/>
              </w:rPr>
              <w:t xml:space="preserve">, 0.8 g/100 ml </w:t>
            </w:r>
            <w:proofErr w:type="spellStart"/>
            <w:r w:rsidRPr="00737EE8">
              <w:rPr>
                <w:rFonts w:ascii="Times New Roman" w:hAnsi="Times New Roman" w:cs="Times New Roman"/>
                <w:sz w:val="16"/>
                <w:szCs w:val="16"/>
                <w:lang w:val="en-US"/>
              </w:rPr>
              <w:t>scGOS</w:t>
            </w:r>
            <w:proofErr w:type="spellEnd"/>
            <w:r w:rsidRPr="00737EE8">
              <w:rPr>
                <w:rFonts w:ascii="Times New Roman" w:hAnsi="Times New Roman" w:cs="Times New Roman"/>
                <w:sz w:val="16"/>
                <w:szCs w:val="16"/>
                <w:lang w:val="en-US"/>
              </w:rPr>
              <w:t>/</w:t>
            </w:r>
            <w:proofErr w:type="spellStart"/>
            <w:r w:rsidRPr="00737EE8">
              <w:rPr>
                <w:rFonts w:ascii="Times New Roman" w:hAnsi="Times New Roman" w:cs="Times New Roman"/>
                <w:sz w:val="16"/>
                <w:szCs w:val="16"/>
                <w:lang w:val="en-US"/>
              </w:rPr>
              <w:t>lcFOS</w:t>
            </w:r>
            <w:proofErr w:type="spellEnd"/>
            <w:r w:rsidR="001066D2">
              <w:rPr>
                <w:rFonts w:ascii="Times New Roman" w:hAnsi="Times New Roman" w:cs="Times New Roman"/>
                <w:sz w:val="16"/>
                <w:szCs w:val="16"/>
                <w:lang w:val="en-US"/>
              </w:rPr>
              <w:t xml:space="preserve"> daily for </w:t>
            </w:r>
            <w:r w:rsidRPr="00737EE8">
              <w:rPr>
                <w:rFonts w:ascii="Times New Roman" w:hAnsi="Times New Roman" w:cs="Times New Roman"/>
                <w:sz w:val="16"/>
                <w:szCs w:val="16"/>
                <w:lang w:val="en-US"/>
              </w:rPr>
              <w:t>4 months</w:t>
            </w:r>
          </w:p>
          <w:p w14:paraId="11DB7C34" w14:textId="77777777" w:rsidR="00737EE8" w:rsidRPr="00737EE8" w:rsidRDefault="00737EE8" w:rsidP="00737EE8">
            <w:pPr>
              <w:rPr>
                <w:rFonts w:ascii="Times New Roman" w:hAnsi="Times New Roman" w:cs="Times New Roman"/>
                <w:sz w:val="16"/>
                <w:szCs w:val="16"/>
                <w:lang w:val="en-US"/>
              </w:rPr>
            </w:pPr>
          </w:p>
        </w:tc>
        <w:tc>
          <w:tcPr>
            <w:tcW w:w="1396" w:type="dxa"/>
            <w:tcBorders>
              <w:top w:val="single" w:sz="4" w:space="0" w:color="auto"/>
              <w:left w:val="single" w:sz="4" w:space="0" w:color="auto"/>
              <w:bottom w:val="single" w:sz="4" w:space="0" w:color="auto"/>
              <w:right w:val="single" w:sz="4" w:space="0" w:color="auto"/>
            </w:tcBorders>
          </w:tcPr>
          <w:p w14:paraId="2C38959B" w14:textId="77777777" w:rsidR="00737EE8" w:rsidRPr="00737EE8" w:rsidRDefault="00737EE8" w:rsidP="00737EE8">
            <w:pPr>
              <w:rPr>
                <w:rFonts w:ascii="Times New Roman" w:hAnsi="Times New Roman" w:cs="Times New Roman"/>
                <w:sz w:val="16"/>
                <w:szCs w:val="16"/>
              </w:rPr>
            </w:pPr>
            <w:proofErr w:type="spellStart"/>
            <w:r w:rsidRPr="00737EE8">
              <w:rPr>
                <w:rFonts w:ascii="Times New Roman" w:hAnsi="Times New Roman" w:cs="Times New Roman"/>
                <w:sz w:val="16"/>
                <w:szCs w:val="16"/>
              </w:rPr>
              <w:t>breast-feeding</w:t>
            </w:r>
            <w:proofErr w:type="spellEnd"/>
          </w:p>
        </w:tc>
        <w:tc>
          <w:tcPr>
            <w:tcW w:w="1316" w:type="dxa"/>
            <w:tcBorders>
              <w:top w:val="single" w:sz="4" w:space="0" w:color="auto"/>
              <w:left w:val="single" w:sz="4" w:space="0" w:color="auto"/>
              <w:bottom w:val="single" w:sz="4" w:space="0" w:color="auto"/>
              <w:right w:val="single" w:sz="4" w:space="0" w:color="auto"/>
            </w:tcBorders>
          </w:tcPr>
          <w:p w14:paraId="11D0366D" w14:textId="77777777" w:rsidR="00737EE8" w:rsidRPr="00737EE8" w:rsidRDefault="00737EE8" w:rsidP="00737EE8">
            <w:pPr>
              <w:rPr>
                <w:rFonts w:ascii="Times New Roman" w:hAnsi="Times New Roman" w:cs="Times New Roman"/>
                <w:sz w:val="16"/>
                <w:szCs w:val="16"/>
              </w:rPr>
            </w:pPr>
            <w:r w:rsidRPr="00737EE8">
              <w:rPr>
                <w:rFonts w:ascii="Times New Roman" w:hAnsi="Times New Roman" w:cs="Times New Roman"/>
                <w:sz w:val="16"/>
                <w:szCs w:val="16"/>
                <w:lang w:val="en-US"/>
              </w:rPr>
              <w:t>242 (89/153)</w:t>
            </w:r>
          </w:p>
        </w:tc>
      </w:tr>
      <w:tr w:rsidR="00737EE8" w:rsidRPr="00737EE8" w14:paraId="272748F1" w14:textId="77777777" w:rsidTr="00BC3FC4">
        <w:tc>
          <w:tcPr>
            <w:tcW w:w="10091" w:type="dxa"/>
            <w:gridSpan w:val="7"/>
            <w:tcBorders>
              <w:top w:val="single" w:sz="4" w:space="0" w:color="auto"/>
              <w:left w:val="single" w:sz="4" w:space="0" w:color="auto"/>
              <w:bottom w:val="single" w:sz="4" w:space="0" w:color="auto"/>
              <w:right w:val="single" w:sz="4" w:space="0" w:color="auto"/>
            </w:tcBorders>
          </w:tcPr>
          <w:p w14:paraId="41925DDA" w14:textId="77777777" w:rsidR="00737EE8" w:rsidRPr="00737EE8" w:rsidRDefault="00737EE8" w:rsidP="00737EE8">
            <w:pPr>
              <w:rPr>
                <w:rFonts w:ascii="Times New Roman" w:hAnsi="Times New Roman" w:cs="Times New Roman"/>
                <w:sz w:val="16"/>
                <w:szCs w:val="16"/>
                <w:lang w:val="en-US"/>
              </w:rPr>
            </w:pPr>
            <w:proofErr w:type="spellStart"/>
            <w:r w:rsidRPr="00737EE8">
              <w:rPr>
                <w:rFonts w:ascii="Times New Roman" w:hAnsi="Times New Roman" w:cs="Times New Roman"/>
                <w:b/>
                <w:sz w:val="16"/>
                <w:szCs w:val="16"/>
              </w:rPr>
              <w:t>Synbiotic</w:t>
            </w:r>
            <w:proofErr w:type="spellEnd"/>
            <w:r w:rsidRPr="00737EE8">
              <w:rPr>
                <w:rFonts w:ascii="Times New Roman" w:hAnsi="Times New Roman" w:cs="Times New Roman"/>
                <w:b/>
                <w:sz w:val="16"/>
                <w:szCs w:val="16"/>
              </w:rPr>
              <w:t xml:space="preserve">  </w:t>
            </w:r>
            <w:proofErr w:type="spellStart"/>
            <w:r w:rsidRPr="00737EE8">
              <w:rPr>
                <w:rFonts w:ascii="Times New Roman" w:hAnsi="Times New Roman" w:cs="Times New Roman"/>
                <w:b/>
                <w:sz w:val="16"/>
                <w:szCs w:val="16"/>
              </w:rPr>
              <w:t>studies</w:t>
            </w:r>
            <w:proofErr w:type="spellEnd"/>
          </w:p>
        </w:tc>
      </w:tr>
      <w:tr w:rsidR="00737EE8" w:rsidRPr="00737EE8" w14:paraId="15893343" w14:textId="77777777" w:rsidTr="00BC3FC4">
        <w:tc>
          <w:tcPr>
            <w:tcW w:w="1559" w:type="dxa"/>
            <w:tcBorders>
              <w:top w:val="single" w:sz="4" w:space="0" w:color="auto"/>
              <w:left w:val="single" w:sz="4" w:space="0" w:color="auto"/>
              <w:bottom w:val="single" w:sz="4" w:space="0" w:color="auto"/>
              <w:right w:val="single" w:sz="4" w:space="0" w:color="auto"/>
            </w:tcBorders>
          </w:tcPr>
          <w:p w14:paraId="1006B822" w14:textId="77777777" w:rsidR="00BD010A" w:rsidRDefault="00737EE8" w:rsidP="00737EE8">
            <w:pPr>
              <w:rPr>
                <w:rFonts w:ascii="Times New Roman" w:hAnsi="Times New Roman" w:cs="Times New Roman"/>
                <w:sz w:val="16"/>
                <w:szCs w:val="16"/>
                <w:lang w:val="en-US"/>
              </w:rPr>
            </w:pPr>
            <w:proofErr w:type="spellStart"/>
            <w:r w:rsidRPr="00737EE8">
              <w:rPr>
                <w:rFonts w:ascii="Times New Roman" w:hAnsi="Times New Roman" w:cs="Times New Roman"/>
                <w:sz w:val="16"/>
                <w:szCs w:val="16"/>
                <w:lang w:val="en-US"/>
              </w:rPr>
              <w:t>Aflatoonian</w:t>
            </w:r>
            <w:proofErr w:type="spellEnd"/>
            <w:r w:rsidRPr="00737EE8">
              <w:rPr>
                <w:rFonts w:ascii="Times New Roman" w:hAnsi="Times New Roman" w:cs="Times New Roman"/>
                <w:sz w:val="16"/>
                <w:szCs w:val="16"/>
                <w:lang w:val="en-US"/>
              </w:rPr>
              <w:t xml:space="preserve"> et al (2020)</w:t>
            </w:r>
          </w:p>
          <w:p w14:paraId="292609BD" w14:textId="387D2F0B" w:rsidR="00737EE8" w:rsidRPr="00737EE8" w:rsidRDefault="00BD010A" w:rsidP="00737EE8">
            <w:pPr>
              <w:rPr>
                <w:rFonts w:ascii="Times New Roman" w:hAnsi="Times New Roman" w:cs="Times New Roman"/>
                <w:sz w:val="16"/>
                <w:szCs w:val="16"/>
                <w:lang w:val="en-US"/>
              </w:rPr>
            </w:pPr>
            <w:r>
              <w:rPr>
                <w:rFonts w:ascii="Times New Roman" w:hAnsi="Times New Roman" w:cs="Times New Roman"/>
                <w:sz w:val="16"/>
                <w:szCs w:val="16"/>
                <w:lang w:val="en-US"/>
              </w:rPr>
              <w:fldChar w:fldCharType="begin"/>
            </w:r>
            <w:r w:rsidR="009C1C33">
              <w:rPr>
                <w:rFonts w:ascii="Times New Roman" w:hAnsi="Times New Roman" w:cs="Times New Roman"/>
                <w:sz w:val="16"/>
                <w:szCs w:val="16"/>
                <w:lang w:val="en-US"/>
              </w:rPr>
              <w:instrText xml:space="preserve"> ADDIN ZOTERO_ITEM CSL_CITATION {"citationID":"2koGzoKT","properties":{"formattedCitation":"(51)","plainCitation":"(51)","noteIndex":0},"citationItems":[{"id":893,"uris":["http://zotero.org/users/local/LCvKPPuG/items/R5D56CV4"],"itemData":{"id":893,"type":"article-journal","abstract":"Synbiotic (probiotic bacteria and prebiotic) has beneficial effects on the gastrointestinal tract. This study was designed to investigate the effect of synbiotic supplementation on the growth of mild to moderate failure to thrive (FTT) children. A randomized, triple-blind, placebo-controlled trial was conducted involving 80 children aged 2–5 years with mild to moderate FTT, who were assigned at random to receive synbiotic supplementation (109 colony-forming units) or placebo for 30 days. The weights, height, and BMI were recorded in a structured diary, and the questionnaires were completed to monitor the numbers of infection episodes, gastrointestinal problems, admission to hospital, and appetite improvement during the study. Sixty-nine children completed the study. There were no differences in the demographic characteristic between the two groups. The mean weight was similar at baseline. After 30 days of intervention, the mean weight of the participants in the synbiotic group increased significantly than those in the placebo group (600 ± 37 vs. 74 ± 32 g/month P 0.000). BMI changes in synbiotic and placebo group were 0.44 and 0.07 kg/m2, and that the differences among the two groups were significant.(P 0.045) Furthermore, the height increment in synbiotic and placebo group was 0.41 and 0.37 cm respectively with no significant difference (P 0.761). Administration of 30-day synbiotic supplementation may significantly improve weight and BMI in Iranian children with mild to moderate FTT, but there is no effect on the height in this study. Further studies should be designed to found out the effect of synbiotic on growth parameters in undernourished and well-nourished children.","container-title":"Probiotics and Antimicrobial Proteins","DOI":"10.1007/s12602-018-9508-6","ISSN":"1867-1314","issue":"1","journalAbbreviation":"Probiotics &amp; Antimicro. Prot.","language":"en","page":"119-124","source":"Springer Link","title":"The Effect of Synbiotic Supplementation on Growth Parameters in Mild to Moderate FTT Children Aged 2–5 Years","volume":"12","author":[{"family":"Aflatoonian","given":"Majid"},{"family":"Taghavi Ardakani","given":"Abbas"},{"family":"Modarresi","given":"Seyedeh Zalfa"},{"family":"Modaresi","given":"Vajiheh"},{"family":"Karimi","given":"Mehran"},{"family":"Ordooei","given":"Mahtab"},{"family":"Vakili","given":"Mahmood"},{"family":"Pakseresht","given":"Bahar"}],"issued":{"date-parts":[["2020",3,1]]}}}],"schema":"https://github.com/citation-style-language/schema/raw/master/csl-citation.json"} </w:instrText>
            </w:r>
            <w:r>
              <w:rPr>
                <w:rFonts w:ascii="Times New Roman" w:hAnsi="Times New Roman" w:cs="Times New Roman"/>
                <w:sz w:val="16"/>
                <w:szCs w:val="16"/>
                <w:lang w:val="en-US"/>
              </w:rPr>
              <w:fldChar w:fldCharType="separate"/>
            </w:r>
            <w:r w:rsidR="009C1C33" w:rsidRPr="009C1C33">
              <w:rPr>
                <w:rFonts w:ascii="Times New Roman" w:hAnsi="Times New Roman" w:cs="Times New Roman"/>
                <w:sz w:val="16"/>
              </w:rPr>
              <w:t>(51)</w:t>
            </w:r>
            <w:r>
              <w:rPr>
                <w:rFonts w:ascii="Times New Roman" w:hAnsi="Times New Roman" w:cs="Times New Roman"/>
                <w:sz w:val="16"/>
                <w:szCs w:val="16"/>
                <w:lang w:val="en-US"/>
              </w:rPr>
              <w:fldChar w:fldCharType="end"/>
            </w:r>
          </w:p>
          <w:p w14:paraId="33505660" w14:textId="3983D001" w:rsidR="00737EE8" w:rsidRPr="00737EE8" w:rsidRDefault="00737EE8" w:rsidP="00737EE8">
            <w:pPr>
              <w:rPr>
                <w:rFonts w:ascii="Times New Roman" w:hAnsi="Times New Roman" w:cs="Times New Roman"/>
                <w:sz w:val="16"/>
                <w:szCs w:val="16"/>
              </w:rPr>
            </w:pPr>
          </w:p>
        </w:tc>
        <w:tc>
          <w:tcPr>
            <w:tcW w:w="1113" w:type="dxa"/>
            <w:tcBorders>
              <w:top w:val="single" w:sz="4" w:space="0" w:color="auto"/>
              <w:left w:val="single" w:sz="4" w:space="0" w:color="auto"/>
              <w:bottom w:val="single" w:sz="4" w:space="0" w:color="auto"/>
              <w:right w:val="single" w:sz="4" w:space="0" w:color="auto"/>
            </w:tcBorders>
          </w:tcPr>
          <w:p w14:paraId="2C0E7BFD" w14:textId="77777777" w:rsidR="00737EE8" w:rsidRPr="00737EE8" w:rsidRDefault="00737EE8" w:rsidP="00737EE8">
            <w:pPr>
              <w:rPr>
                <w:rFonts w:ascii="Times New Roman" w:hAnsi="Times New Roman" w:cs="Times New Roman"/>
                <w:sz w:val="16"/>
                <w:szCs w:val="16"/>
                <w:lang w:val="en-US"/>
              </w:rPr>
            </w:pPr>
            <w:r w:rsidRPr="00737EE8">
              <w:rPr>
                <w:rFonts w:ascii="Times New Roman" w:hAnsi="Times New Roman" w:cs="Times New Roman"/>
                <w:sz w:val="16"/>
                <w:szCs w:val="16"/>
              </w:rPr>
              <w:t>Iran</w:t>
            </w:r>
          </w:p>
        </w:tc>
        <w:tc>
          <w:tcPr>
            <w:tcW w:w="1188" w:type="dxa"/>
            <w:tcBorders>
              <w:top w:val="single" w:sz="4" w:space="0" w:color="auto"/>
              <w:left w:val="single" w:sz="4" w:space="0" w:color="auto"/>
              <w:bottom w:val="single" w:sz="4" w:space="0" w:color="auto"/>
              <w:right w:val="single" w:sz="4" w:space="0" w:color="auto"/>
            </w:tcBorders>
          </w:tcPr>
          <w:p w14:paraId="42B76DF4" w14:textId="77777777" w:rsidR="00737EE8" w:rsidRPr="00737EE8" w:rsidRDefault="00737EE8" w:rsidP="00737EE8">
            <w:pPr>
              <w:rPr>
                <w:rFonts w:ascii="Times New Roman" w:hAnsi="Times New Roman" w:cs="Times New Roman"/>
                <w:sz w:val="16"/>
                <w:szCs w:val="16"/>
                <w:lang w:val="en-US"/>
              </w:rPr>
            </w:pPr>
            <w:r w:rsidRPr="00737EE8">
              <w:rPr>
                <w:rFonts w:ascii="Times New Roman" w:hAnsi="Times New Roman" w:cs="Times New Roman"/>
                <w:sz w:val="16"/>
                <w:szCs w:val="16"/>
                <w:lang w:val="en-US"/>
              </w:rPr>
              <w:t>Mild to moderate growth retardation</w:t>
            </w:r>
          </w:p>
        </w:tc>
        <w:tc>
          <w:tcPr>
            <w:tcW w:w="1426" w:type="dxa"/>
            <w:tcBorders>
              <w:top w:val="single" w:sz="4" w:space="0" w:color="auto"/>
              <w:left w:val="single" w:sz="4" w:space="0" w:color="auto"/>
              <w:bottom w:val="single" w:sz="4" w:space="0" w:color="auto"/>
              <w:right w:val="single" w:sz="4" w:space="0" w:color="auto"/>
            </w:tcBorders>
          </w:tcPr>
          <w:p w14:paraId="120209B4" w14:textId="2DE73B37" w:rsidR="00737EE8" w:rsidRPr="00737EE8" w:rsidRDefault="00CA1CA8" w:rsidP="00737EE8">
            <w:pPr>
              <w:rPr>
                <w:rFonts w:ascii="Times New Roman" w:hAnsi="Times New Roman" w:cs="Times New Roman"/>
                <w:color w:val="131413"/>
                <w:sz w:val="16"/>
                <w:szCs w:val="16"/>
                <w:lang w:val="en-US"/>
              </w:rPr>
            </w:pPr>
            <w:r>
              <w:rPr>
                <w:rFonts w:ascii="Times New Roman" w:hAnsi="Times New Roman" w:cs="Times New Roman"/>
                <w:color w:val="131413"/>
                <w:sz w:val="16"/>
                <w:szCs w:val="16"/>
                <w:lang w:val="en-US"/>
              </w:rPr>
              <w:t xml:space="preserve">2-arm RCT </w:t>
            </w:r>
            <w:r w:rsidR="00737EE8" w:rsidRPr="00737EE8">
              <w:rPr>
                <w:rFonts w:ascii="Times New Roman" w:hAnsi="Times New Roman" w:cs="Times New Roman"/>
                <w:color w:val="131413"/>
                <w:sz w:val="16"/>
                <w:szCs w:val="16"/>
                <w:lang w:val="en-US"/>
              </w:rPr>
              <w:t xml:space="preserve"> </w:t>
            </w:r>
            <w:r w:rsidRPr="009C41FA">
              <w:rPr>
                <w:rFonts w:ascii="Times New Roman" w:hAnsi="Times New Roman" w:cs="Times New Roman"/>
                <w:color w:val="131413"/>
                <w:sz w:val="16"/>
                <w:szCs w:val="16"/>
                <w:lang w:val="en-US"/>
              </w:rPr>
              <w:t>Triple-blind</w:t>
            </w:r>
            <w:r>
              <w:rPr>
                <w:rFonts w:ascii="Times New Roman" w:hAnsi="Times New Roman" w:cs="Times New Roman"/>
                <w:color w:val="131413"/>
                <w:sz w:val="16"/>
                <w:szCs w:val="16"/>
                <w:lang w:val="en-US"/>
              </w:rPr>
              <w:t xml:space="preserve"> </w:t>
            </w:r>
            <w:r w:rsidRPr="009C41FA">
              <w:rPr>
                <w:rFonts w:ascii="Times New Roman" w:hAnsi="Times New Roman" w:cs="Times New Roman"/>
                <w:color w:val="131413"/>
                <w:sz w:val="16"/>
                <w:szCs w:val="16"/>
                <w:lang w:val="en-US"/>
              </w:rPr>
              <w:t>trial</w:t>
            </w:r>
            <w:r>
              <w:rPr>
                <w:rFonts w:ascii="Times New Roman" w:hAnsi="Times New Roman" w:cs="Times New Roman"/>
                <w:color w:val="131413"/>
                <w:sz w:val="16"/>
                <w:szCs w:val="16"/>
                <w:lang w:val="en-US"/>
              </w:rPr>
              <w:t xml:space="preserve">, </w:t>
            </w:r>
            <w:r w:rsidR="00FE796D">
              <w:rPr>
                <w:rFonts w:ascii="Times New Roman" w:hAnsi="Times New Roman" w:cs="Times New Roman"/>
                <w:color w:val="131413"/>
                <w:sz w:val="16"/>
                <w:szCs w:val="16"/>
                <w:lang w:val="en-US"/>
              </w:rPr>
              <w:t>c</w:t>
            </w:r>
            <w:r w:rsidR="00737EE8" w:rsidRPr="00737EE8">
              <w:rPr>
                <w:rFonts w:ascii="Times New Roman" w:hAnsi="Times New Roman" w:cs="Times New Roman"/>
                <w:color w:val="131413"/>
                <w:sz w:val="16"/>
                <w:szCs w:val="16"/>
                <w:lang w:val="en-US"/>
              </w:rPr>
              <w:t>hildren aged 24 -59 months</w:t>
            </w:r>
            <w:r>
              <w:rPr>
                <w:rFonts w:ascii="Times New Roman" w:hAnsi="Times New Roman" w:cs="Times New Roman"/>
                <w:color w:val="131413"/>
                <w:sz w:val="16"/>
                <w:szCs w:val="16"/>
                <w:lang w:val="en-US"/>
              </w:rPr>
              <w:t>,</w:t>
            </w:r>
            <w:r w:rsidRPr="009C41FA">
              <w:rPr>
                <w:rFonts w:ascii="Times New Roman" w:hAnsi="Times New Roman" w:cs="Times New Roman"/>
                <w:color w:val="131413"/>
                <w:sz w:val="16"/>
                <w:szCs w:val="16"/>
                <w:lang w:val="en-US"/>
              </w:rPr>
              <w:t xml:space="preserve"> </w:t>
            </w:r>
            <w:r>
              <w:rPr>
                <w:rFonts w:ascii="Times New Roman" w:hAnsi="Times New Roman" w:cs="Times New Roman"/>
                <w:sz w:val="16"/>
                <w:szCs w:val="16"/>
                <w:lang w:val="en-US"/>
              </w:rPr>
              <w:t>hospital</w:t>
            </w:r>
          </w:p>
        </w:tc>
        <w:tc>
          <w:tcPr>
            <w:tcW w:w="2093" w:type="dxa"/>
            <w:tcBorders>
              <w:top w:val="single" w:sz="4" w:space="0" w:color="auto"/>
              <w:left w:val="single" w:sz="4" w:space="0" w:color="auto"/>
              <w:bottom w:val="single" w:sz="4" w:space="0" w:color="auto"/>
              <w:right w:val="single" w:sz="4" w:space="0" w:color="auto"/>
            </w:tcBorders>
          </w:tcPr>
          <w:p w14:paraId="733AEC9E" w14:textId="0D2787E7" w:rsidR="00737EE8" w:rsidRPr="00737EE8" w:rsidRDefault="00737EE8" w:rsidP="00737EE8">
            <w:pPr>
              <w:rPr>
                <w:rFonts w:ascii="Times New Roman" w:hAnsi="Times New Roman" w:cs="Times New Roman"/>
                <w:sz w:val="16"/>
                <w:szCs w:val="16"/>
                <w:lang w:val="en-US"/>
              </w:rPr>
            </w:pPr>
            <w:r w:rsidRPr="00737EE8">
              <w:rPr>
                <w:rFonts w:ascii="Times New Roman" w:hAnsi="Times New Roman" w:cs="Times New Roman"/>
                <w:i/>
                <w:sz w:val="16"/>
                <w:szCs w:val="16"/>
                <w:lang w:val="en-US"/>
              </w:rPr>
              <w:t xml:space="preserve">Lactobacillus acidophilus, Lactobacillus </w:t>
            </w:r>
            <w:proofErr w:type="spellStart"/>
            <w:r w:rsidRPr="00737EE8">
              <w:rPr>
                <w:rFonts w:ascii="Times New Roman" w:hAnsi="Times New Roman" w:cs="Times New Roman"/>
                <w:i/>
                <w:sz w:val="16"/>
                <w:szCs w:val="16"/>
                <w:lang w:val="en-US"/>
              </w:rPr>
              <w:t>rhamnosus</w:t>
            </w:r>
            <w:proofErr w:type="spellEnd"/>
            <w:r w:rsidRPr="00737EE8">
              <w:rPr>
                <w:rFonts w:ascii="Times New Roman" w:hAnsi="Times New Roman" w:cs="Times New Roman"/>
                <w:i/>
                <w:sz w:val="16"/>
                <w:szCs w:val="16"/>
                <w:lang w:val="en-US"/>
              </w:rPr>
              <w:t>,</w:t>
            </w:r>
            <w:r w:rsidRPr="00737EE8">
              <w:rPr>
                <w:rFonts w:ascii="Times New Roman" w:hAnsi="Times New Roman" w:cs="Times New Roman"/>
                <w:sz w:val="16"/>
                <w:szCs w:val="16"/>
                <w:lang w:val="en-US"/>
              </w:rPr>
              <w:t xml:space="preserve"> </w:t>
            </w:r>
            <w:r w:rsidRPr="00737EE8">
              <w:rPr>
                <w:rFonts w:ascii="Times New Roman" w:hAnsi="Times New Roman" w:cs="Times New Roman"/>
                <w:i/>
                <w:sz w:val="16"/>
                <w:szCs w:val="16"/>
                <w:lang w:val="en-US"/>
              </w:rPr>
              <w:t xml:space="preserve">Lactobacillus </w:t>
            </w:r>
            <w:proofErr w:type="spellStart"/>
            <w:r w:rsidRPr="00737EE8">
              <w:rPr>
                <w:rFonts w:ascii="Times New Roman" w:hAnsi="Times New Roman" w:cs="Times New Roman"/>
                <w:i/>
                <w:sz w:val="16"/>
                <w:szCs w:val="16"/>
                <w:lang w:val="en-US"/>
              </w:rPr>
              <w:t>bulgaricus</w:t>
            </w:r>
            <w:proofErr w:type="spellEnd"/>
            <w:r w:rsidRPr="00737EE8">
              <w:rPr>
                <w:rFonts w:ascii="Times New Roman" w:hAnsi="Times New Roman" w:cs="Times New Roman"/>
                <w:i/>
                <w:sz w:val="16"/>
                <w:szCs w:val="16"/>
                <w:lang w:val="en-US"/>
              </w:rPr>
              <w:t xml:space="preserve">, Lactobacillus </w:t>
            </w:r>
            <w:proofErr w:type="spellStart"/>
            <w:r w:rsidRPr="00737EE8">
              <w:rPr>
                <w:rFonts w:ascii="Times New Roman" w:hAnsi="Times New Roman" w:cs="Times New Roman"/>
                <w:i/>
                <w:sz w:val="16"/>
                <w:szCs w:val="16"/>
                <w:lang w:val="en-US"/>
              </w:rPr>
              <w:t>casei</w:t>
            </w:r>
            <w:proofErr w:type="spellEnd"/>
            <w:r w:rsidRPr="00737EE8">
              <w:rPr>
                <w:rFonts w:ascii="Times New Roman" w:hAnsi="Times New Roman" w:cs="Times New Roman"/>
                <w:i/>
                <w:sz w:val="16"/>
                <w:szCs w:val="16"/>
                <w:lang w:val="en-US"/>
              </w:rPr>
              <w:t>,</w:t>
            </w:r>
            <w:r w:rsidRPr="00737EE8">
              <w:rPr>
                <w:rFonts w:ascii="Times New Roman" w:hAnsi="Times New Roman" w:cs="Times New Roman"/>
                <w:sz w:val="16"/>
                <w:szCs w:val="16"/>
                <w:lang w:val="en-US"/>
              </w:rPr>
              <w:t xml:space="preserve"> </w:t>
            </w:r>
            <w:proofErr w:type="spellStart"/>
            <w:r w:rsidRPr="00737EE8">
              <w:rPr>
                <w:rFonts w:ascii="Times New Roman" w:hAnsi="Times New Roman" w:cs="Times New Roman"/>
                <w:i/>
                <w:sz w:val="16"/>
                <w:szCs w:val="16"/>
                <w:lang w:val="en-US"/>
              </w:rPr>
              <w:t>Bifidobacterium</w:t>
            </w:r>
            <w:proofErr w:type="spellEnd"/>
            <w:r w:rsidRPr="00737EE8">
              <w:rPr>
                <w:rFonts w:ascii="Times New Roman" w:hAnsi="Times New Roman" w:cs="Times New Roman"/>
                <w:i/>
                <w:sz w:val="16"/>
                <w:szCs w:val="16"/>
                <w:lang w:val="en-US"/>
              </w:rPr>
              <w:t xml:space="preserve"> </w:t>
            </w:r>
            <w:proofErr w:type="spellStart"/>
            <w:r w:rsidRPr="00737EE8">
              <w:rPr>
                <w:rFonts w:ascii="Times New Roman" w:hAnsi="Times New Roman" w:cs="Times New Roman"/>
                <w:i/>
                <w:sz w:val="16"/>
                <w:szCs w:val="16"/>
                <w:lang w:val="en-US"/>
              </w:rPr>
              <w:t>infantis</w:t>
            </w:r>
            <w:proofErr w:type="spellEnd"/>
            <w:r w:rsidRPr="00737EE8">
              <w:rPr>
                <w:rFonts w:ascii="Times New Roman" w:hAnsi="Times New Roman" w:cs="Times New Roman"/>
                <w:i/>
                <w:sz w:val="16"/>
                <w:szCs w:val="16"/>
                <w:lang w:val="en-US"/>
              </w:rPr>
              <w:t xml:space="preserve">, </w:t>
            </w:r>
            <w:proofErr w:type="spellStart"/>
            <w:r w:rsidRPr="00737EE8">
              <w:rPr>
                <w:rFonts w:ascii="Times New Roman" w:hAnsi="Times New Roman" w:cs="Times New Roman"/>
                <w:i/>
                <w:sz w:val="16"/>
                <w:szCs w:val="16"/>
                <w:lang w:val="en-US"/>
              </w:rPr>
              <w:t>Bifidobacterium</w:t>
            </w:r>
            <w:proofErr w:type="spellEnd"/>
            <w:r w:rsidRPr="00737EE8">
              <w:rPr>
                <w:rFonts w:ascii="Times New Roman" w:hAnsi="Times New Roman" w:cs="Times New Roman"/>
                <w:i/>
                <w:sz w:val="16"/>
                <w:szCs w:val="16"/>
                <w:lang w:val="en-US"/>
              </w:rPr>
              <w:t xml:space="preserve"> breve, and </w:t>
            </w:r>
            <w:r w:rsidRPr="00737EE8">
              <w:rPr>
                <w:rFonts w:ascii="Times New Roman" w:hAnsi="Times New Roman" w:cs="Times New Roman"/>
                <w:i/>
                <w:sz w:val="16"/>
                <w:szCs w:val="16"/>
                <w:lang w:val="en-US"/>
              </w:rPr>
              <w:lastRenderedPageBreak/>
              <w:t>Streptococcus thermophiles</w:t>
            </w:r>
            <w:r w:rsidRPr="00737EE8">
              <w:rPr>
                <w:rFonts w:ascii="Times New Roman" w:hAnsi="Times New Roman" w:cs="Times New Roman"/>
                <w:sz w:val="16"/>
                <w:szCs w:val="16"/>
                <w:lang w:val="en-US"/>
              </w:rPr>
              <w:t>10</w:t>
            </w:r>
            <w:r w:rsidRPr="00FC2D6D">
              <w:rPr>
                <w:rFonts w:ascii="Times New Roman" w:hAnsi="Times New Roman" w:cs="Times New Roman"/>
                <w:sz w:val="16"/>
                <w:szCs w:val="16"/>
                <w:vertAlign w:val="superscript"/>
                <w:lang w:val="en-US"/>
              </w:rPr>
              <w:t>9</w:t>
            </w:r>
            <w:r w:rsidRPr="00737EE8">
              <w:rPr>
                <w:rFonts w:ascii="Times New Roman" w:hAnsi="Times New Roman" w:cs="Times New Roman"/>
                <w:sz w:val="16"/>
                <w:szCs w:val="16"/>
                <w:lang w:val="en-US"/>
              </w:rPr>
              <w:t xml:space="preserve"> CFU</w:t>
            </w:r>
            <w:r w:rsidRPr="00737EE8">
              <w:rPr>
                <w:rFonts w:ascii="Times New Roman" w:hAnsi="Times New Roman" w:cs="Times New Roman"/>
                <w:i/>
                <w:sz w:val="16"/>
                <w:szCs w:val="16"/>
                <w:lang w:val="en-US"/>
              </w:rPr>
              <w:t xml:space="preserve"> </w:t>
            </w:r>
            <w:r w:rsidRPr="00737EE8">
              <w:rPr>
                <w:rFonts w:ascii="Times New Roman" w:hAnsi="Times New Roman" w:cs="Times New Roman"/>
                <w:sz w:val="16"/>
                <w:szCs w:val="16"/>
                <w:lang w:val="en-US"/>
              </w:rPr>
              <w:t>and</w:t>
            </w:r>
          </w:p>
          <w:p w14:paraId="36946C60" w14:textId="53E7B39A" w:rsidR="00737EE8" w:rsidRPr="00737EE8" w:rsidRDefault="00FA780B" w:rsidP="00737EE8">
            <w:pPr>
              <w:rPr>
                <w:rFonts w:ascii="Times New Roman" w:hAnsi="Times New Roman" w:cs="Times New Roman"/>
                <w:sz w:val="16"/>
                <w:szCs w:val="16"/>
                <w:lang w:val="en-US"/>
              </w:rPr>
            </w:pPr>
            <w:r>
              <w:rPr>
                <w:rFonts w:ascii="Times New Roman" w:hAnsi="Times New Roman" w:cs="Times New Roman"/>
                <w:sz w:val="16"/>
                <w:szCs w:val="16"/>
              </w:rPr>
              <w:t xml:space="preserve">FOS </w:t>
            </w:r>
            <w:r w:rsidR="00737EE8" w:rsidRPr="00737EE8">
              <w:rPr>
                <w:rFonts w:ascii="Times New Roman" w:hAnsi="Times New Roman" w:cs="Times New Roman"/>
                <w:sz w:val="16"/>
                <w:szCs w:val="16"/>
              </w:rPr>
              <w:t xml:space="preserve">1g </w:t>
            </w:r>
            <w:proofErr w:type="spellStart"/>
            <w:r w:rsidR="00737EE8" w:rsidRPr="00737EE8">
              <w:rPr>
                <w:rFonts w:ascii="Times New Roman" w:hAnsi="Times New Roman" w:cs="Times New Roman"/>
                <w:sz w:val="16"/>
                <w:szCs w:val="16"/>
              </w:rPr>
              <w:t>daily</w:t>
            </w:r>
            <w:proofErr w:type="spellEnd"/>
            <w:r w:rsidR="00D61A9E">
              <w:rPr>
                <w:rFonts w:ascii="Times New Roman" w:hAnsi="Times New Roman" w:cs="Times New Roman"/>
                <w:sz w:val="16"/>
                <w:szCs w:val="16"/>
              </w:rPr>
              <w:t xml:space="preserve"> for </w:t>
            </w:r>
            <w:r w:rsidR="00737EE8" w:rsidRPr="00737EE8">
              <w:rPr>
                <w:rFonts w:ascii="Times New Roman" w:hAnsi="Times New Roman" w:cs="Times New Roman"/>
                <w:sz w:val="16"/>
                <w:szCs w:val="16"/>
              </w:rPr>
              <w:t xml:space="preserve">1 </w:t>
            </w:r>
            <w:proofErr w:type="spellStart"/>
            <w:r w:rsidR="00737EE8" w:rsidRPr="00737EE8">
              <w:rPr>
                <w:rFonts w:ascii="Times New Roman" w:hAnsi="Times New Roman" w:cs="Times New Roman"/>
                <w:sz w:val="16"/>
                <w:szCs w:val="16"/>
              </w:rPr>
              <w:t>month</w:t>
            </w:r>
            <w:proofErr w:type="spellEnd"/>
          </w:p>
        </w:tc>
        <w:tc>
          <w:tcPr>
            <w:tcW w:w="1396" w:type="dxa"/>
            <w:tcBorders>
              <w:top w:val="single" w:sz="4" w:space="0" w:color="auto"/>
              <w:left w:val="single" w:sz="4" w:space="0" w:color="auto"/>
              <w:bottom w:val="single" w:sz="4" w:space="0" w:color="auto"/>
              <w:right w:val="single" w:sz="4" w:space="0" w:color="auto"/>
            </w:tcBorders>
          </w:tcPr>
          <w:p w14:paraId="770E65D4" w14:textId="239D08F4" w:rsidR="00737EE8" w:rsidRPr="00737EE8" w:rsidRDefault="00737EE8" w:rsidP="00737EE8">
            <w:pPr>
              <w:rPr>
                <w:rFonts w:ascii="Times New Roman" w:hAnsi="Times New Roman" w:cs="Times New Roman"/>
                <w:sz w:val="16"/>
                <w:szCs w:val="16"/>
                <w:lang w:val="en-US"/>
              </w:rPr>
            </w:pPr>
            <w:r w:rsidRPr="00737EE8">
              <w:rPr>
                <w:rFonts w:ascii="Times New Roman" w:hAnsi="Times New Roman" w:cs="Times New Roman"/>
                <w:sz w:val="16"/>
                <w:szCs w:val="16"/>
                <w:lang w:val="en-US"/>
              </w:rPr>
              <w:lastRenderedPageBreak/>
              <w:t xml:space="preserve">placebo </w:t>
            </w:r>
            <w:r w:rsidR="001F784E">
              <w:rPr>
                <w:rFonts w:ascii="Times New Roman" w:hAnsi="Times New Roman" w:cs="Times New Roman"/>
                <w:sz w:val="16"/>
                <w:szCs w:val="16"/>
                <w:lang w:val="en-US"/>
              </w:rPr>
              <w:t>(</w:t>
            </w:r>
            <w:r w:rsidRPr="00737EE8">
              <w:rPr>
                <w:rFonts w:ascii="Times New Roman" w:hAnsi="Times New Roman" w:cs="Times New Roman"/>
                <w:sz w:val="16"/>
                <w:szCs w:val="16"/>
                <w:lang w:val="en-US"/>
              </w:rPr>
              <w:t>unspecified</w:t>
            </w:r>
            <w:r w:rsidR="001F784E">
              <w:rPr>
                <w:rFonts w:ascii="Times New Roman" w:hAnsi="Times New Roman" w:cs="Times New Roman"/>
                <w:sz w:val="16"/>
                <w:szCs w:val="16"/>
                <w:lang w:val="en-US"/>
              </w:rPr>
              <w:t>)</w:t>
            </w:r>
          </w:p>
        </w:tc>
        <w:tc>
          <w:tcPr>
            <w:tcW w:w="1316" w:type="dxa"/>
            <w:tcBorders>
              <w:top w:val="single" w:sz="4" w:space="0" w:color="auto"/>
              <w:left w:val="single" w:sz="4" w:space="0" w:color="auto"/>
              <w:bottom w:val="single" w:sz="4" w:space="0" w:color="auto"/>
              <w:right w:val="single" w:sz="4" w:space="0" w:color="auto"/>
            </w:tcBorders>
          </w:tcPr>
          <w:p w14:paraId="7E6576BD" w14:textId="77777777" w:rsidR="00737EE8" w:rsidRPr="00737EE8" w:rsidRDefault="00737EE8" w:rsidP="00737EE8">
            <w:pPr>
              <w:rPr>
                <w:rFonts w:ascii="Times New Roman" w:hAnsi="Times New Roman" w:cs="Times New Roman"/>
                <w:sz w:val="16"/>
                <w:szCs w:val="16"/>
                <w:lang w:val="en-US"/>
              </w:rPr>
            </w:pPr>
            <w:r w:rsidRPr="00737EE8">
              <w:rPr>
                <w:rFonts w:ascii="Times New Roman" w:hAnsi="Times New Roman" w:cs="Times New Roman"/>
                <w:sz w:val="16"/>
                <w:szCs w:val="16"/>
              </w:rPr>
              <w:t>69 (37/32)</w:t>
            </w:r>
          </w:p>
        </w:tc>
      </w:tr>
      <w:tr w:rsidR="00737EE8" w:rsidRPr="00737EE8" w14:paraId="7F328C46" w14:textId="77777777" w:rsidTr="00BC3FC4">
        <w:tc>
          <w:tcPr>
            <w:tcW w:w="1559" w:type="dxa"/>
            <w:tcBorders>
              <w:top w:val="single" w:sz="4" w:space="0" w:color="auto"/>
              <w:left w:val="single" w:sz="4" w:space="0" w:color="auto"/>
              <w:bottom w:val="single" w:sz="4" w:space="0" w:color="auto"/>
              <w:right w:val="single" w:sz="4" w:space="0" w:color="auto"/>
            </w:tcBorders>
          </w:tcPr>
          <w:p w14:paraId="0321EA4A" w14:textId="77777777" w:rsidR="00BD010A" w:rsidRDefault="00737EE8" w:rsidP="00737EE8">
            <w:pPr>
              <w:rPr>
                <w:rFonts w:ascii="Times New Roman" w:hAnsi="Times New Roman" w:cs="Times New Roman"/>
                <w:sz w:val="16"/>
                <w:szCs w:val="16"/>
              </w:rPr>
            </w:pPr>
            <w:proofErr w:type="spellStart"/>
            <w:r w:rsidRPr="00737EE8">
              <w:rPr>
                <w:rFonts w:ascii="Times New Roman" w:hAnsi="Times New Roman" w:cs="Times New Roman"/>
                <w:sz w:val="16"/>
                <w:szCs w:val="16"/>
              </w:rPr>
              <w:t>Ahanchian</w:t>
            </w:r>
            <w:proofErr w:type="spellEnd"/>
            <w:r w:rsidRPr="00737EE8">
              <w:rPr>
                <w:rFonts w:ascii="Times New Roman" w:hAnsi="Times New Roman" w:cs="Times New Roman"/>
                <w:sz w:val="16"/>
                <w:szCs w:val="16"/>
              </w:rPr>
              <w:t xml:space="preserve"> et al (2014)</w:t>
            </w:r>
          </w:p>
          <w:p w14:paraId="4B805BE5" w14:textId="16292109" w:rsidR="00737EE8" w:rsidRPr="00737EE8" w:rsidRDefault="00BD010A" w:rsidP="00737EE8">
            <w:pPr>
              <w:rPr>
                <w:rFonts w:ascii="Times New Roman" w:hAnsi="Times New Roman" w:cs="Times New Roman"/>
                <w:sz w:val="16"/>
                <w:szCs w:val="16"/>
              </w:rPr>
            </w:pPr>
            <w:r>
              <w:rPr>
                <w:rFonts w:ascii="Times New Roman" w:hAnsi="Times New Roman" w:cs="Times New Roman"/>
                <w:sz w:val="16"/>
                <w:szCs w:val="16"/>
              </w:rPr>
              <w:fldChar w:fldCharType="begin"/>
            </w:r>
            <w:r w:rsidR="009C1C33">
              <w:rPr>
                <w:rFonts w:ascii="Times New Roman" w:hAnsi="Times New Roman" w:cs="Times New Roman"/>
                <w:sz w:val="16"/>
                <w:szCs w:val="16"/>
              </w:rPr>
              <w:instrText xml:space="preserve"> ADDIN ZOTERO_ITEM CSL_CITATION {"citationID":"UBdJGnBO","properties":{"formattedCitation":"(52)","plainCitation":"(52)","noteIndex":0},"citationItems":[{"id":170,"uris":["http://zotero.org/users/local/LCvKPPuG/items/XFQDPKHZ"],"itemData":{"id":170,"type":"article-journal","abstract":"Objective: Cow`s milk protein allergy usually occurs in infants within the first months of life. It can affect several organs, but gastrointestinal symptoms are the most clinical symptoms observed. The most effective treatment is restricting the cow `s milk protein in mother and infant`s diet. Lactobacillus GG supplementation in infant could be effective through modulation of the immune system and the gut microflora., \nMethods: Thirty two breastfed infants with cow`s milk protein allergy were enrolled in a double-blinded randomized controlled trial in which they received Synbiotic (n=16) or placebo (n=16) once a day for one month, simultaneously with cow`s milk protein restriction in mother and infant`s diet. Clinical gastrointestinal symptoms (vomiting, colic, rectal bleeding and diarrhea), head circumference, body length and weight were recorded at the beginning, the end of the first and third month of study., \nFindings\n: Percentage of increment in head circumference and weight were statistically more in synbiotic group compared with placebo group at the end of the first and third month of study. There was no significant difference in resolution of clinical gastrointestinal symptoms (vomiting, colic, rectal bleeding or diarrhea) and percentage of increment in body length., \nConclusion: Synbiotic supplementation in infants may improve increment of head circumference and weight gain, but has no effect on resolution of clinical symptoms.","container-title":"Iranian Journal of Pediatrics","ISSN":"2008-2142","issue":"1","journalAbbreviation":"Iran J Pediatr","note":"PMID: 25793042\nPMCID: PMC4359601","page":"29-34","source":"PubMed Central","title":"Synbiotics in Children with Cow's Milk Allergy: A Randomized Controlled Trial","title-short":"Synbiotics in Children with Cow's Milk Allergy","volume":"24","author":[{"family":"Ahanchian","given":"Hamid"},{"family":"Nouri","given":"Zahra"},{"family":"Jafari","given":"Seyed-Ali"},{"family":"Moghiman","given":"Toktam"},{"family":"Amirian","given":"Mohammad-Hadi"},{"family":"Ezzati","given":"Atefeh"},{"family":"Kianifar","given":"Hamid-Reza"}],"issued":{"date-parts":[["2014",2]]}}}],"schema":"https://github.com/citation-style-language/schema/raw/master/csl-citation.json"} </w:instrText>
            </w:r>
            <w:r>
              <w:rPr>
                <w:rFonts w:ascii="Times New Roman" w:hAnsi="Times New Roman" w:cs="Times New Roman"/>
                <w:sz w:val="16"/>
                <w:szCs w:val="16"/>
              </w:rPr>
              <w:fldChar w:fldCharType="separate"/>
            </w:r>
            <w:r w:rsidR="009C1C33" w:rsidRPr="009C1C33">
              <w:rPr>
                <w:rFonts w:ascii="Times New Roman" w:hAnsi="Times New Roman" w:cs="Times New Roman"/>
                <w:sz w:val="16"/>
              </w:rPr>
              <w:t>(52)</w:t>
            </w:r>
            <w:r>
              <w:rPr>
                <w:rFonts w:ascii="Times New Roman" w:hAnsi="Times New Roman" w:cs="Times New Roman"/>
                <w:sz w:val="16"/>
                <w:szCs w:val="16"/>
              </w:rPr>
              <w:fldChar w:fldCharType="end"/>
            </w:r>
          </w:p>
          <w:p w14:paraId="16522FC5" w14:textId="7A522204" w:rsidR="00737EE8" w:rsidRPr="00737EE8" w:rsidRDefault="00737EE8" w:rsidP="00737EE8">
            <w:pPr>
              <w:rPr>
                <w:rFonts w:ascii="Times New Roman" w:hAnsi="Times New Roman" w:cs="Times New Roman"/>
                <w:sz w:val="16"/>
                <w:szCs w:val="16"/>
                <w:lang w:val="en-US"/>
              </w:rPr>
            </w:pPr>
          </w:p>
        </w:tc>
        <w:tc>
          <w:tcPr>
            <w:tcW w:w="1113" w:type="dxa"/>
            <w:tcBorders>
              <w:top w:val="single" w:sz="4" w:space="0" w:color="auto"/>
              <w:left w:val="single" w:sz="4" w:space="0" w:color="auto"/>
              <w:bottom w:val="single" w:sz="4" w:space="0" w:color="auto"/>
              <w:right w:val="single" w:sz="4" w:space="0" w:color="auto"/>
            </w:tcBorders>
          </w:tcPr>
          <w:p w14:paraId="69FF484B" w14:textId="77777777" w:rsidR="00737EE8" w:rsidRPr="00737EE8" w:rsidRDefault="00737EE8" w:rsidP="00737EE8">
            <w:pPr>
              <w:rPr>
                <w:rFonts w:ascii="Times New Roman" w:hAnsi="Times New Roman" w:cs="Times New Roman"/>
                <w:sz w:val="16"/>
                <w:szCs w:val="16"/>
              </w:rPr>
            </w:pPr>
            <w:r w:rsidRPr="00737EE8">
              <w:rPr>
                <w:rFonts w:ascii="Times New Roman" w:hAnsi="Times New Roman" w:cs="Times New Roman"/>
                <w:sz w:val="16"/>
                <w:szCs w:val="16"/>
              </w:rPr>
              <w:t>Iran</w:t>
            </w:r>
          </w:p>
        </w:tc>
        <w:tc>
          <w:tcPr>
            <w:tcW w:w="1188" w:type="dxa"/>
            <w:tcBorders>
              <w:top w:val="single" w:sz="4" w:space="0" w:color="auto"/>
              <w:left w:val="single" w:sz="4" w:space="0" w:color="auto"/>
              <w:bottom w:val="single" w:sz="4" w:space="0" w:color="auto"/>
              <w:right w:val="single" w:sz="4" w:space="0" w:color="auto"/>
            </w:tcBorders>
          </w:tcPr>
          <w:p w14:paraId="01855A23" w14:textId="77777777" w:rsidR="00737EE8" w:rsidRPr="00737EE8" w:rsidRDefault="00737EE8" w:rsidP="00737EE8">
            <w:pPr>
              <w:rPr>
                <w:rFonts w:ascii="Times New Roman" w:hAnsi="Times New Roman" w:cs="Times New Roman"/>
                <w:sz w:val="16"/>
                <w:szCs w:val="16"/>
                <w:lang w:val="en-US"/>
              </w:rPr>
            </w:pPr>
            <w:proofErr w:type="spellStart"/>
            <w:r w:rsidRPr="00737EE8">
              <w:rPr>
                <w:rFonts w:ascii="Times New Roman" w:hAnsi="Times New Roman" w:cs="Times New Roman"/>
                <w:sz w:val="16"/>
                <w:szCs w:val="16"/>
              </w:rPr>
              <w:t>Healthy</w:t>
            </w:r>
            <w:proofErr w:type="spellEnd"/>
          </w:p>
        </w:tc>
        <w:tc>
          <w:tcPr>
            <w:tcW w:w="1426" w:type="dxa"/>
            <w:tcBorders>
              <w:top w:val="single" w:sz="4" w:space="0" w:color="auto"/>
              <w:left w:val="single" w:sz="4" w:space="0" w:color="auto"/>
              <w:bottom w:val="single" w:sz="4" w:space="0" w:color="auto"/>
              <w:right w:val="single" w:sz="4" w:space="0" w:color="auto"/>
            </w:tcBorders>
          </w:tcPr>
          <w:p w14:paraId="73DFB1F9" w14:textId="0DF7AB7B" w:rsidR="00737EE8" w:rsidRPr="00737EE8" w:rsidRDefault="00875F94" w:rsidP="00737EE8">
            <w:pPr>
              <w:rPr>
                <w:rFonts w:ascii="Times New Roman" w:hAnsi="Times New Roman" w:cs="Times New Roman"/>
                <w:color w:val="131413"/>
                <w:sz w:val="16"/>
                <w:szCs w:val="16"/>
                <w:lang w:val="en-US"/>
              </w:rPr>
            </w:pPr>
            <w:r>
              <w:rPr>
                <w:rFonts w:ascii="Times New Roman" w:hAnsi="Times New Roman" w:cs="Times New Roman"/>
                <w:sz w:val="16"/>
                <w:szCs w:val="16"/>
                <w:lang w:val="en-US"/>
              </w:rPr>
              <w:t xml:space="preserve">2-arm RCT </w:t>
            </w:r>
            <w:r w:rsidRPr="00E04141">
              <w:rPr>
                <w:rFonts w:ascii="Times New Roman" w:hAnsi="Times New Roman" w:cs="Times New Roman"/>
                <w:sz w:val="16"/>
                <w:szCs w:val="16"/>
                <w:lang w:val="en-US"/>
              </w:rPr>
              <w:t>Double-blind</w:t>
            </w:r>
            <w:r>
              <w:rPr>
                <w:rFonts w:ascii="Times New Roman" w:hAnsi="Times New Roman" w:cs="Times New Roman"/>
                <w:sz w:val="16"/>
                <w:szCs w:val="16"/>
                <w:lang w:val="en-US"/>
              </w:rPr>
              <w:t xml:space="preserve">; </w:t>
            </w:r>
            <w:proofErr w:type="spellStart"/>
            <w:r w:rsidRPr="00114FEF">
              <w:rPr>
                <w:rFonts w:ascii="Times New Roman" w:hAnsi="Times New Roman" w:cs="Times New Roman"/>
                <w:color w:val="000000"/>
                <w:sz w:val="16"/>
                <w:szCs w:val="16"/>
              </w:rPr>
              <w:t>breastfed</w:t>
            </w:r>
            <w:proofErr w:type="spellEnd"/>
            <w:r w:rsidRPr="00114FEF">
              <w:rPr>
                <w:rFonts w:ascii="Times New Roman" w:hAnsi="Times New Roman" w:cs="Times New Roman"/>
                <w:color w:val="000000"/>
                <w:sz w:val="16"/>
                <w:szCs w:val="16"/>
              </w:rPr>
              <w:t xml:space="preserve"> infants </w:t>
            </w:r>
            <w:proofErr w:type="spellStart"/>
            <w:r w:rsidRPr="00114FEF">
              <w:rPr>
                <w:rFonts w:ascii="Times New Roman" w:hAnsi="Times New Roman" w:cs="Times New Roman"/>
                <w:color w:val="000000"/>
                <w:sz w:val="16"/>
                <w:szCs w:val="16"/>
              </w:rPr>
              <w:t>with</w:t>
            </w:r>
            <w:proofErr w:type="spellEnd"/>
            <w:r w:rsidRPr="00114FEF">
              <w:rPr>
                <w:rFonts w:ascii="Times New Roman" w:hAnsi="Times New Roman" w:cs="Times New Roman"/>
                <w:color w:val="000000"/>
                <w:sz w:val="16"/>
                <w:szCs w:val="16"/>
              </w:rPr>
              <w:t xml:space="preserve"> </w:t>
            </w:r>
            <w:proofErr w:type="spellStart"/>
            <w:r w:rsidRPr="00114FEF">
              <w:rPr>
                <w:rFonts w:ascii="Times New Roman" w:hAnsi="Times New Roman" w:cs="Times New Roman"/>
                <w:color w:val="000000"/>
                <w:sz w:val="16"/>
                <w:szCs w:val="16"/>
              </w:rPr>
              <w:t>cow`s</w:t>
            </w:r>
            <w:proofErr w:type="spellEnd"/>
            <w:r w:rsidRPr="00114FEF">
              <w:rPr>
                <w:rFonts w:ascii="Times New Roman" w:hAnsi="Times New Roman" w:cs="Times New Roman"/>
                <w:color w:val="000000"/>
                <w:sz w:val="16"/>
                <w:szCs w:val="16"/>
              </w:rPr>
              <w:t xml:space="preserve"> </w:t>
            </w:r>
            <w:proofErr w:type="spellStart"/>
            <w:r w:rsidRPr="00114FEF">
              <w:rPr>
                <w:rFonts w:ascii="Times New Roman" w:hAnsi="Times New Roman" w:cs="Times New Roman"/>
                <w:color w:val="000000"/>
                <w:sz w:val="16"/>
                <w:szCs w:val="16"/>
              </w:rPr>
              <w:t>milk</w:t>
            </w:r>
            <w:proofErr w:type="spellEnd"/>
            <w:r w:rsidRPr="00114FEF">
              <w:rPr>
                <w:rFonts w:ascii="Times New Roman" w:hAnsi="Times New Roman" w:cs="Times New Roman"/>
                <w:color w:val="000000"/>
                <w:sz w:val="16"/>
                <w:szCs w:val="16"/>
              </w:rPr>
              <w:t xml:space="preserve"> </w:t>
            </w:r>
            <w:proofErr w:type="spellStart"/>
            <w:r w:rsidRPr="00114FEF">
              <w:rPr>
                <w:rFonts w:ascii="Times New Roman" w:hAnsi="Times New Roman" w:cs="Times New Roman"/>
                <w:color w:val="000000"/>
                <w:sz w:val="16"/>
                <w:szCs w:val="16"/>
              </w:rPr>
              <w:t>protein</w:t>
            </w:r>
            <w:proofErr w:type="spellEnd"/>
            <w:r w:rsidRPr="00114FEF">
              <w:rPr>
                <w:rFonts w:ascii="Times New Roman" w:hAnsi="Times New Roman" w:cs="Times New Roman"/>
                <w:color w:val="000000"/>
                <w:sz w:val="16"/>
                <w:szCs w:val="16"/>
              </w:rPr>
              <w:t xml:space="preserve"> </w:t>
            </w:r>
            <w:proofErr w:type="spellStart"/>
            <w:r w:rsidRPr="00114FEF">
              <w:rPr>
                <w:rFonts w:ascii="Times New Roman" w:hAnsi="Times New Roman" w:cs="Times New Roman"/>
                <w:color w:val="000000"/>
                <w:sz w:val="16"/>
                <w:szCs w:val="16"/>
              </w:rPr>
              <w:t>allergy</w:t>
            </w:r>
            <w:proofErr w:type="spellEnd"/>
            <w:r>
              <w:rPr>
                <w:rFonts w:ascii="Times New Roman" w:hAnsi="Times New Roman" w:cs="Times New Roman"/>
                <w:sz w:val="16"/>
                <w:szCs w:val="16"/>
                <w:lang w:val="en-US"/>
              </w:rPr>
              <w:t xml:space="preserve"> ,</w:t>
            </w:r>
            <w:r w:rsidR="00737EE8" w:rsidRPr="00737EE8">
              <w:rPr>
                <w:rFonts w:ascii="Times New Roman" w:hAnsi="Times New Roman" w:cs="Times New Roman"/>
                <w:sz w:val="16"/>
                <w:szCs w:val="16"/>
                <w:lang w:val="en-US"/>
              </w:rPr>
              <w:t xml:space="preserve">children aged 1-12 </w:t>
            </w:r>
            <w:proofErr w:type="spellStart"/>
            <w:r w:rsidR="00737EE8" w:rsidRPr="00737EE8">
              <w:rPr>
                <w:rFonts w:ascii="Times New Roman" w:hAnsi="Times New Roman" w:cs="Times New Roman"/>
                <w:sz w:val="16"/>
                <w:szCs w:val="16"/>
                <w:lang w:val="en-US"/>
              </w:rPr>
              <w:t>months</w:t>
            </w:r>
            <w:r>
              <w:rPr>
                <w:rFonts w:ascii="Times New Roman" w:hAnsi="Times New Roman" w:cs="Times New Roman"/>
                <w:sz w:val="16"/>
                <w:szCs w:val="16"/>
                <w:lang w:val="en-US"/>
              </w:rPr>
              <w:t>,hospital</w:t>
            </w:r>
            <w:proofErr w:type="spellEnd"/>
          </w:p>
        </w:tc>
        <w:tc>
          <w:tcPr>
            <w:tcW w:w="2093" w:type="dxa"/>
            <w:tcBorders>
              <w:top w:val="single" w:sz="4" w:space="0" w:color="auto"/>
              <w:left w:val="single" w:sz="4" w:space="0" w:color="auto"/>
              <w:bottom w:val="single" w:sz="4" w:space="0" w:color="auto"/>
              <w:right w:val="single" w:sz="4" w:space="0" w:color="auto"/>
            </w:tcBorders>
          </w:tcPr>
          <w:p w14:paraId="24CFCBC5" w14:textId="5A6D4D62" w:rsidR="00737EE8" w:rsidRPr="00737EE8" w:rsidRDefault="00737EE8" w:rsidP="00737EE8">
            <w:pPr>
              <w:rPr>
                <w:rFonts w:ascii="Times New Roman" w:hAnsi="Times New Roman" w:cs="Times New Roman"/>
                <w:sz w:val="16"/>
                <w:szCs w:val="16"/>
                <w:lang w:eastAsia="fr-FR"/>
              </w:rPr>
            </w:pPr>
            <w:r w:rsidRPr="00737EE8">
              <w:rPr>
                <w:rFonts w:ascii="Times New Roman" w:hAnsi="Times New Roman" w:cs="Times New Roman"/>
                <w:i/>
                <w:sz w:val="16"/>
                <w:szCs w:val="16"/>
                <w:lang w:val="en-US"/>
              </w:rPr>
              <w:t xml:space="preserve">Lactobacillus </w:t>
            </w:r>
            <w:proofErr w:type="spellStart"/>
            <w:r w:rsidRPr="00737EE8">
              <w:rPr>
                <w:rFonts w:ascii="Times New Roman" w:hAnsi="Times New Roman" w:cs="Times New Roman"/>
                <w:i/>
                <w:sz w:val="16"/>
                <w:szCs w:val="16"/>
                <w:lang w:val="en-US"/>
              </w:rPr>
              <w:t>casei</w:t>
            </w:r>
            <w:proofErr w:type="spellEnd"/>
            <w:r w:rsidRPr="00737EE8">
              <w:rPr>
                <w:rFonts w:ascii="Times New Roman" w:hAnsi="Times New Roman" w:cs="Times New Roman"/>
                <w:i/>
                <w:sz w:val="16"/>
                <w:szCs w:val="16"/>
                <w:lang w:val="en-US"/>
              </w:rPr>
              <w:t xml:space="preserve">, Lactobacillus </w:t>
            </w:r>
            <w:proofErr w:type="spellStart"/>
            <w:r w:rsidRPr="00737EE8">
              <w:rPr>
                <w:rFonts w:ascii="Times New Roman" w:hAnsi="Times New Roman" w:cs="Times New Roman"/>
                <w:i/>
                <w:sz w:val="16"/>
                <w:szCs w:val="16"/>
                <w:lang w:val="en-US"/>
              </w:rPr>
              <w:t>rhamnosus</w:t>
            </w:r>
            <w:proofErr w:type="spellEnd"/>
            <w:r w:rsidRPr="00737EE8">
              <w:rPr>
                <w:rFonts w:ascii="Times New Roman" w:hAnsi="Times New Roman" w:cs="Times New Roman"/>
                <w:i/>
                <w:sz w:val="16"/>
                <w:szCs w:val="16"/>
                <w:lang w:val="en-US"/>
              </w:rPr>
              <w:t xml:space="preserve">, Streptococcus </w:t>
            </w:r>
            <w:proofErr w:type="spellStart"/>
            <w:r w:rsidRPr="00737EE8">
              <w:rPr>
                <w:rFonts w:ascii="Times New Roman" w:hAnsi="Times New Roman" w:cs="Times New Roman"/>
                <w:i/>
                <w:sz w:val="16"/>
                <w:szCs w:val="16"/>
                <w:lang w:val="en-US"/>
              </w:rPr>
              <w:t>thermophilus</w:t>
            </w:r>
            <w:proofErr w:type="spellEnd"/>
            <w:r w:rsidRPr="00737EE8">
              <w:rPr>
                <w:rFonts w:ascii="Times New Roman" w:hAnsi="Times New Roman" w:cs="Times New Roman"/>
                <w:i/>
                <w:sz w:val="16"/>
                <w:szCs w:val="16"/>
                <w:lang w:val="en-US"/>
              </w:rPr>
              <w:t xml:space="preserve">, </w:t>
            </w:r>
            <w:proofErr w:type="spellStart"/>
            <w:r w:rsidRPr="00737EE8">
              <w:rPr>
                <w:rFonts w:ascii="Times New Roman" w:hAnsi="Times New Roman" w:cs="Times New Roman"/>
                <w:i/>
                <w:sz w:val="16"/>
                <w:szCs w:val="16"/>
                <w:lang w:val="en-US"/>
              </w:rPr>
              <w:t>Bifidobacterium</w:t>
            </w:r>
            <w:proofErr w:type="spellEnd"/>
            <w:r w:rsidRPr="00737EE8">
              <w:rPr>
                <w:rFonts w:ascii="Times New Roman" w:hAnsi="Times New Roman" w:cs="Times New Roman"/>
                <w:i/>
                <w:sz w:val="16"/>
                <w:szCs w:val="16"/>
                <w:lang w:val="en-US"/>
              </w:rPr>
              <w:t xml:space="preserve"> breve, Lactobacillus</w:t>
            </w:r>
            <w:r w:rsidRPr="00737EE8">
              <w:rPr>
                <w:rFonts w:ascii="Times New Roman" w:hAnsi="Times New Roman" w:cs="Times New Roman"/>
                <w:sz w:val="16"/>
                <w:szCs w:val="16"/>
                <w:lang w:val="en-US"/>
              </w:rPr>
              <w:t xml:space="preserve"> </w:t>
            </w:r>
            <w:r w:rsidRPr="00737EE8">
              <w:rPr>
                <w:rFonts w:ascii="Times New Roman" w:hAnsi="Times New Roman" w:cs="Times New Roman"/>
                <w:i/>
                <w:sz w:val="16"/>
                <w:szCs w:val="16"/>
                <w:lang w:val="en-US"/>
              </w:rPr>
              <w:t xml:space="preserve">acidophilus, </w:t>
            </w:r>
            <w:proofErr w:type="spellStart"/>
            <w:r w:rsidRPr="00737EE8">
              <w:rPr>
                <w:rFonts w:ascii="Times New Roman" w:hAnsi="Times New Roman" w:cs="Times New Roman"/>
                <w:i/>
                <w:sz w:val="16"/>
                <w:szCs w:val="16"/>
                <w:lang w:val="en-US"/>
              </w:rPr>
              <w:t>Bifidobacterium</w:t>
            </w:r>
            <w:proofErr w:type="spellEnd"/>
            <w:r w:rsidRPr="00737EE8">
              <w:rPr>
                <w:rFonts w:ascii="Times New Roman" w:hAnsi="Times New Roman" w:cs="Times New Roman"/>
                <w:sz w:val="16"/>
                <w:szCs w:val="16"/>
                <w:lang w:val="en-US"/>
              </w:rPr>
              <w:t xml:space="preserve"> </w:t>
            </w:r>
            <w:proofErr w:type="spellStart"/>
            <w:r w:rsidRPr="00737EE8">
              <w:rPr>
                <w:rFonts w:ascii="Times New Roman" w:hAnsi="Times New Roman" w:cs="Times New Roman"/>
                <w:i/>
                <w:sz w:val="16"/>
                <w:szCs w:val="16"/>
                <w:lang w:val="en-US"/>
              </w:rPr>
              <w:t>infantis</w:t>
            </w:r>
            <w:proofErr w:type="spellEnd"/>
            <w:r w:rsidRPr="00737EE8">
              <w:rPr>
                <w:rFonts w:ascii="Times New Roman" w:hAnsi="Times New Roman" w:cs="Times New Roman"/>
                <w:i/>
                <w:sz w:val="16"/>
                <w:szCs w:val="16"/>
                <w:lang w:val="en-US"/>
              </w:rPr>
              <w:t>,</w:t>
            </w:r>
            <w:r w:rsidRPr="00737EE8">
              <w:rPr>
                <w:rFonts w:ascii="Times New Roman" w:hAnsi="Times New Roman" w:cs="Times New Roman"/>
                <w:sz w:val="16"/>
                <w:szCs w:val="16"/>
                <w:lang w:val="en-US"/>
              </w:rPr>
              <w:t xml:space="preserve"> </w:t>
            </w:r>
            <w:r w:rsidRPr="00737EE8">
              <w:rPr>
                <w:rFonts w:ascii="Times New Roman" w:hAnsi="Times New Roman" w:cs="Times New Roman"/>
                <w:i/>
                <w:sz w:val="16"/>
                <w:szCs w:val="16"/>
                <w:lang w:val="en-US"/>
              </w:rPr>
              <w:t xml:space="preserve">Lactobacillus </w:t>
            </w:r>
            <w:proofErr w:type="spellStart"/>
            <w:r w:rsidRPr="00737EE8">
              <w:rPr>
                <w:rFonts w:ascii="Times New Roman" w:hAnsi="Times New Roman" w:cs="Times New Roman"/>
                <w:i/>
                <w:sz w:val="16"/>
                <w:szCs w:val="16"/>
                <w:lang w:val="en-US"/>
              </w:rPr>
              <w:t>bulgaricus</w:t>
            </w:r>
            <w:proofErr w:type="spellEnd"/>
            <w:r w:rsidRPr="00737EE8">
              <w:rPr>
                <w:rFonts w:ascii="Times New Roman" w:hAnsi="Times New Roman" w:cs="Times New Roman"/>
                <w:sz w:val="16"/>
                <w:szCs w:val="16"/>
                <w:lang w:val="en-US"/>
              </w:rPr>
              <w:t xml:space="preserve"> 1 x10</w:t>
            </w:r>
            <w:r w:rsidRPr="00FC2D6D">
              <w:rPr>
                <w:rFonts w:ascii="Times New Roman" w:hAnsi="Times New Roman" w:cs="Times New Roman"/>
                <w:sz w:val="16"/>
                <w:szCs w:val="16"/>
                <w:vertAlign w:val="superscript"/>
                <w:lang w:val="en-US"/>
              </w:rPr>
              <w:t>6</w:t>
            </w:r>
            <w:r w:rsidRPr="00737EE8">
              <w:rPr>
                <w:rFonts w:ascii="Times New Roman" w:hAnsi="Times New Roman" w:cs="Times New Roman"/>
                <w:sz w:val="16"/>
                <w:szCs w:val="16"/>
                <w:lang w:val="en-US"/>
              </w:rPr>
              <w:t xml:space="preserve"> CFU</w:t>
            </w:r>
            <w:r w:rsidR="00FA780B">
              <w:rPr>
                <w:rFonts w:ascii="Times New Roman" w:hAnsi="Times New Roman" w:cs="Times New Roman"/>
                <w:sz w:val="16"/>
                <w:szCs w:val="16"/>
                <w:lang w:val="en-US"/>
              </w:rPr>
              <w:t xml:space="preserve"> </w:t>
            </w:r>
            <w:r w:rsidRPr="00737EE8">
              <w:rPr>
                <w:rFonts w:ascii="Times New Roman" w:hAnsi="Times New Roman" w:cs="Times New Roman"/>
                <w:sz w:val="16"/>
                <w:szCs w:val="16"/>
                <w:lang w:val="en-US"/>
              </w:rPr>
              <w:t>+ FOS (</w:t>
            </w:r>
            <w:proofErr w:type="spellStart"/>
            <w:r w:rsidRPr="00737EE8">
              <w:rPr>
                <w:rFonts w:ascii="Times New Roman" w:hAnsi="Times New Roman" w:cs="Times New Roman"/>
                <w:sz w:val="16"/>
                <w:szCs w:val="16"/>
                <w:lang w:val="en-US"/>
              </w:rPr>
              <w:t>Protexin</w:t>
            </w:r>
            <w:proofErr w:type="spellEnd"/>
            <w:r w:rsidRPr="00737EE8">
              <w:rPr>
                <w:rFonts w:ascii="Times New Roman" w:hAnsi="Times New Roman" w:cs="Times New Roman"/>
                <w:sz w:val="16"/>
                <w:szCs w:val="16"/>
                <w:lang w:val="en-US"/>
              </w:rPr>
              <w:t xml:space="preserve"> healthcare, Somerset, UK)</w:t>
            </w:r>
            <w:r w:rsidR="00FA780B">
              <w:rPr>
                <w:rFonts w:ascii="Times New Roman" w:hAnsi="Times New Roman" w:cs="Times New Roman"/>
                <w:sz w:val="16"/>
                <w:szCs w:val="16"/>
              </w:rPr>
              <w:t xml:space="preserve"> </w:t>
            </w:r>
            <w:proofErr w:type="spellStart"/>
            <w:r w:rsidRPr="00737EE8">
              <w:rPr>
                <w:rFonts w:ascii="Times New Roman" w:hAnsi="Times New Roman" w:cs="Times New Roman"/>
                <w:sz w:val="16"/>
                <w:szCs w:val="16"/>
              </w:rPr>
              <w:t>daily</w:t>
            </w:r>
            <w:proofErr w:type="spellEnd"/>
            <w:r w:rsidR="00FA780B">
              <w:rPr>
                <w:rFonts w:ascii="Times New Roman" w:hAnsi="Times New Roman" w:cs="Times New Roman"/>
                <w:sz w:val="16"/>
                <w:szCs w:val="16"/>
              </w:rPr>
              <w:t xml:space="preserve"> for</w:t>
            </w:r>
            <w:r w:rsidRPr="00737EE8">
              <w:rPr>
                <w:rFonts w:ascii="Times New Roman" w:hAnsi="Times New Roman" w:cs="Times New Roman"/>
                <w:sz w:val="16"/>
                <w:szCs w:val="16"/>
              </w:rPr>
              <w:t xml:space="preserve"> 1 </w:t>
            </w:r>
            <w:proofErr w:type="spellStart"/>
            <w:r w:rsidRPr="00737EE8">
              <w:rPr>
                <w:rFonts w:ascii="Times New Roman" w:hAnsi="Times New Roman" w:cs="Times New Roman"/>
                <w:sz w:val="16"/>
                <w:szCs w:val="16"/>
              </w:rPr>
              <w:t>month</w:t>
            </w:r>
            <w:proofErr w:type="spellEnd"/>
          </w:p>
          <w:p w14:paraId="52C909F3" w14:textId="77777777" w:rsidR="00737EE8" w:rsidRPr="00737EE8" w:rsidRDefault="00737EE8" w:rsidP="00737EE8">
            <w:pPr>
              <w:rPr>
                <w:rFonts w:ascii="Times New Roman" w:hAnsi="Times New Roman" w:cs="Times New Roman"/>
                <w:sz w:val="16"/>
                <w:szCs w:val="16"/>
                <w:lang w:val="en-US"/>
              </w:rPr>
            </w:pPr>
          </w:p>
        </w:tc>
        <w:tc>
          <w:tcPr>
            <w:tcW w:w="1396" w:type="dxa"/>
            <w:tcBorders>
              <w:top w:val="single" w:sz="4" w:space="0" w:color="auto"/>
              <w:left w:val="single" w:sz="4" w:space="0" w:color="auto"/>
              <w:bottom w:val="single" w:sz="4" w:space="0" w:color="auto"/>
              <w:right w:val="single" w:sz="4" w:space="0" w:color="auto"/>
            </w:tcBorders>
          </w:tcPr>
          <w:p w14:paraId="058F90C3" w14:textId="319FFDE2" w:rsidR="00737EE8" w:rsidRPr="00737EE8" w:rsidRDefault="00737EE8" w:rsidP="00737EE8">
            <w:pPr>
              <w:rPr>
                <w:rFonts w:ascii="Times New Roman" w:hAnsi="Times New Roman" w:cs="Times New Roman"/>
                <w:sz w:val="16"/>
                <w:szCs w:val="16"/>
                <w:lang w:val="en-US"/>
              </w:rPr>
            </w:pPr>
            <w:r w:rsidRPr="00737EE8">
              <w:rPr>
                <w:rFonts w:ascii="Times New Roman" w:hAnsi="Times New Roman" w:cs="Times New Roman"/>
                <w:sz w:val="16"/>
                <w:szCs w:val="16"/>
                <w:lang w:val="en-US"/>
              </w:rPr>
              <w:t xml:space="preserve">Placebo </w:t>
            </w:r>
            <w:r w:rsidR="001F784E">
              <w:rPr>
                <w:rFonts w:ascii="Times New Roman" w:hAnsi="Times New Roman" w:cs="Times New Roman"/>
                <w:sz w:val="16"/>
                <w:szCs w:val="16"/>
                <w:lang w:val="en-US"/>
              </w:rPr>
              <w:t>(</w:t>
            </w:r>
            <w:r w:rsidRPr="00737EE8">
              <w:rPr>
                <w:rFonts w:ascii="Times New Roman" w:hAnsi="Times New Roman" w:cs="Times New Roman"/>
                <w:sz w:val="16"/>
                <w:szCs w:val="16"/>
                <w:lang w:val="en-US"/>
              </w:rPr>
              <w:t>unspecified</w:t>
            </w:r>
            <w:r w:rsidR="001F784E">
              <w:rPr>
                <w:rFonts w:ascii="Times New Roman" w:hAnsi="Times New Roman" w:cs="Times New Roman"/>
                <w:sz w:val="16"/>
                <w:szCs w:val="16"/>
                <w:lang w:val="en-US"/>
              </w:rPr>
              <w:t>)</w:t>
            </w:r>
          </w:p>
        </w:tc>
        <w:tc>
          <w:tcPr>
            <w:tcW w:w="1316" w:type="dxa"/>
            <w:tcBorders>
              <w:top w:val="single" w:sz="4" w:space="0" w:color="auto"/>
              <w:left w:val="single" w:sz="4" w:space="0" w:color="auto"/>
              <w:bottom w:val="single" w:sz="4" w:space="0" w:color="auto"/>
              <w:right w:val="single" w:sz="4" w:space="0" w:color="auto"/>
            </w:tcBorders>
          </w:tcPr>
          <w:p w14:paraId="6FB14860" w14:textId="77777777" w:rsidR="00737EE8" w:rsidRPr="00737EE8" w:rsidRDefault="00737EE8" w:rsidP="00737EE8">
            <w:pPr>
              <w:rPr>
                <w:rFonts w:ascii="Times New Roman" w:hAnsi="Times New Roman" w:cs="Times New Roman"/>
                <w:sz w:val="16"/>
                <w:szCs w:val="16"/>
              </w:rPr>
            </w:pPr>
            <w:r w:rsidRPr="00737EE8">
              <w:rPr>
                <w:rFonts w:ascii="Times New Roman" w:hAnsi="Times New Roman" w:cs="Times New Roman"/>
                <w:sz w:val="16"/>
                <w:szCs w:val="16"/>
              </w:rPr>
              <w:t>32 (16/16)</w:t>
            </w:r>
          </w:p>
        </w:tc>
      </w:tr>
      <w:tr w:rsidR="00C1718F" w:rsidRPr="00737EE8" w14:paraId="1FCB8519" w14:textId="77777777" w:rsidTr="00BC3FC4">
        <w:tc>
          <w:tcPr>
            <w:tcW w:w="1559" w:type="dxa"/>
            <w:tcBorders>
              <w:top w:val="single" w:sz="4" w:space="0" w:color="auto"/>
              <w:left w:val="single" w:sz="4" w:space="0" w:color="auto"/>
              <w:bottom w:val="single" w:sz="4" w:space="0" w:color="auto"/>
              <w:right w:val="single" w:sz="4" w:space="0" w:color="auto"/>
            </w:tcBorders>
          </w:tcPr>
          <w:p w14:paraId="7242BEB5" w14:textId="77777777" w:rsidR="00C1718F" w:rsidRDefault="00C1718F" w:rsidP="00C1718F">
            <w:pPr>
              <w:rPr>
                <w:rFonts w:ascii="Times New Roman" w:hAnsi="Times New Roman" w:cs="Times New Roman"/>
                <w:sz w:val="16"/>
                <w:szCs w:val="16"/>
              </w:rPr>
            </w:pPr>
            <w:proofErr w:type="spellStart"/>
            <w:r w:rsidRPr="00737EE8">
              <w:rPr>
                <w:rFonts w:ascii="Times New Roman" w:hAnsi="Times New Roman" w:cs="Times New Roman"/>
                <w:sz w:val="16"/>
                <w:szCs w:val="16"/>
              </w:rPr>
              <w:t>Sazawal</w:t>
            </w:r>
            <w:proofErr w:type="spellEnd"/>
            <w:r w:rsidRPr="00737EE8">
              <w:rPr>
                <w:rFonts w:ascii="Times New Roman" w:hAnsi="Times New Roman" w:cs="Times New Roman"/>
                <w:sz w:val="16"/>
                <w:szCs w:val="16"/>
              </w:rPr>
              <w:t xml:space="preserve"> et al (2010)</w:t>
            </w:r>
          </w:p>
          <w:p w14:paraId="059B2D61" w14:textId="77777777" w:rsidR="00C1718F" w:rsidRPr="00737EE8" w:rsidRDefault="00C1718F" w:rsidP="00C1718F">
            <w:pPr>
              <w:rPr>
                <w:rFonts w:ascii="Times New Roman" w:hAnsi="Times New Roman" w:cs="Times New Roman"/>
                <w:sz w:val="16"/>
                <w:szCs w:val="16"/>
              </w:rPr>
            </w:pPr>
            <w:r>
              <w:rPr>
                <w:rFonts w:ascii="Times New Roman" w:hAnsi="Times New Roman" w:cs="Times New Roman"/>
                <w:sz w:val="16"/>
                <w:szCs w:val="16"/>
              </w:rPr>
              <w:fldChar w:fldCharType="begin"/>
            </w:r>
            <w:r>
              <w:rPr>
                <w:rFonts w:ascii="Times New Roman" w:hAnsi="Times New Roman" w:cs="Times New Roman"/>
                <w:sz w:val="16"/>
                <w:szCs w:val="16"/>
              </w:rPr>
              <w:instrText xml:space="preserve"> ADDIN ZOTERO_ITEM CSL_CITATION {"citationID":"GbuSdhrc","properties":{"formattedCitation":"(48)","plainCitation":"(48)","noteIndex":0},"citationItems":[{"id":84,"uris":["http://zotero.org/users/local/LCvKPPuG/items/W3S9PCG2"],"itemData":{"id":84,"type":"article-journal","abstract":"Objectif: \n        Évaluer l'effet de Bifidobacterium lactis HN019 et du lait enrichi en prébiotiques sur le statut en fer, l'anémie et la croissance chez les enfants de 1 à 4 ans.\n        Patients et méthodes: \n        Dans un essai communautaire contrôlé à double insu dans une population périurbaine, 624 enfants ont été recrutés et répartis au hasard pour recevoir soit du lait enrichi de probiotiques et de prébiotiques supplémentaires (n = 312), soit du lait témoin (n = 312) pendant 1 an. Le lait probiotique et prébiotique contenait 1,9 × 10 7 unités formant colonie supplémentaires par jour de probiotique B lactis HN019 et 2,4 g/jour de lait d'oligosaccharides prébiotiques. Les paramètres hématologiques ont été estimés au départ et à la fin de l'étude. Les mesures de la taille et du poids ont été enregistrées au départ, à mi-étude et à la fin de l'étude. La différence des moyennes et des modèles de régression multivariés ont été utilisés pour examiner l'effet de l'intervention.\n        Résultats: \n        Les deux groupes d'étude étaient similaires au départ. L'observance était élevée (&gt; 85 %) et ne variait pas selon les groupes d'intervention. Par rapport au lait non enrichi, la consommation de lait enrichi en probiotiques et prébiotiques pendant une période d'un an a réduit le risque d'anémie et de carence en fer de 45 % (IC à 95 % 11 %, 66 % ; P = 0,01) et augmentation du gain de poids de 0,13 kg/an (IC à 95 % 0,03, 0,23 ; P = 0,02).\n        Conclusion : \n        Les enfants d'âge préscolaire sont généralement nourris au lait, qui est bien accepté et peut être facilement enrichi pour l'administration de probiotiques . La consommation de B lactis HN019 et de lait enrichi en prébiotiques a entraîné une diminution du nombre d'enfants d'âge préscolaire carencés en fer et une augmentation de la prise de poids.","container-title":"Journal of Pediatric Gastroenterology and Nutrition","DOI":"10.1097/MPG.0b013e3181d98e45","ISSN":"0277-2116","issue":"3","language":"fr","page":"341–346","source":"journals.lww.com","title":"Effects of Bifidobacterium lactis HN019 and Prebiotic Oligosaccharide Added to Milk on Iron Status, Anemia, and Growth Among Children 1 to 4 Years Old","volume":"51","author":[{"family":"Sazawal","given":"Sunil"},{"family":"Dhingra","given":"Usha"},{"family":"Hiremath","given":"Girish"},{"family":"Sarkar","given":"Archana"},{"family":"Dhingra","given":"Pratibha"},{"family":"Dutta","given":"Arup"},{"family":"Menon","given":"Venugopal P."},{"family":"Black","given":"Robert E."}],"issued":{"date-parts":[["2010",9]]}}}],"schema":"https://github.com/citation-style-language/schema/raw/master/csl-citation.json"} </w:instrText>
            </w:r>
            <w:r>
              <w:rPr>
                <w:rFonts w:ascii="Times New Roman" w:hAnsi="Times New Roman" w:cs="Times New Roman"/>
                <w:sz w:val="16"/>
                <w:szCs w:val="16"/>
              </w:rPr>
              <w:fldChar w:fldCharType="separate"/>
            </w:r>
            <w:r w:rsidRPr="009C1C33">
              <w:rPr>
                <w:rFonts w:ascii="Times New Roman" w:hAnsi="Times New Roman" w:cs="Times New Roman"/>
                <w:sz w:val="16"/>
              </w:rPr>
              <w:t>(48)</w:t>
            </w:r>
            <w:r>
              <w:rPr>
                <w:rFonts w:ascii="Times New Roman" w:hAnsi="Times New Roman" w:cs="Times New Roman"/>
                <w:sz w:val="16"/>
                <w:szCs w:val="16"/>
              </w:rPr>
              <w:fldChar w:fldCharType="end"/>
            </w:r>
          </w:p>
          <w:p w14:paraId="0D9735F4" w14:textId="77777777" w:rsidR="00C1718F" w:rsidRPr="00737EE8" w:rsidRDefault="00C1718F" w:rsidP="00737EE8">
            <w:pPr>
              <w:rPr>
                <w:rFonts w:ascii="Times New Roman" w:hAnsi="Times New Roman" w:cs="Times New Roman"/>
                <w:sz w:val="16"/>
                <w:szCs w:val="16"/>
              </w:rPr>
            </w:pPr>
          </w:p>
        </w:tc>
        <w:tc>
          <w:tcPr>
            <w:tcW w:w="1113" w:type="dxa"/>
            <w:tcBorders>
              <w:top w:val="single" w:sz="4" w:space="0" w:color="auto"/>
              <w:left w:val="single" w:sz="4" w:space="0" w:color="auto"/>
              <w:bottom w:val="single" w:sz="4" w:space="0" w:color="auto"/>
              <w:right w:val="single" w:sz="4" w:space="0" w:color="auto"/>
            </w:tcBorders>
          </w:tcPr>
          <w:p w14:paraId="7CFD7CA5" w14:textId="07B6EE28" w:rsidR="00C1718F" w:rsidRPr="00737EE8" w:rsidRDefault="00C1718F" w:rsidP="00737EE8">
            <w:pPr>
              <w:rPr>
                <w:rFonts w:ascii="Times New Roman" w:hAnsi="Times New Roman" w:cs="Times New Roman"/>
                <w:sz w:val="16"/>
                <w:szCs w:val="16"/>
              </w:rPr>
            </w:pPr>
            <w:proofErr w:type="spellStart"/>
            <w:r w:rsidRPr="00737EE8">
              <w:rPr>
                <w:rFonts w:ascii="Times New Roman" w:hAnsi="Times New Roman" w:cs="Times New Roman"/>
                <w:sz w:val="16"/>
                <w:szCs w:val="16"/>
              </w:rPr>
              <w:t>India</w:t>
            </w:r>
            <w:proofErr w:type="spellEnd"/>
          </w:p>
        </w:tc>
        <w:tc>
          <w:tcPr>
            <w:tcW w:w="1188" w:type="dxa"/>
            <w:tcBorders>
              <w:top w:val="single" w:sz="4" w:space="0" w:color="auto"/>
              <w:left w:val="single" w:sz="4" w:space="0" w:color="auto"/>
              <w:bottom w:val="single" w:sz="4" w:space="0" w:color="auto"/>
              <w:right w:val="single" w:sz="4" w:space="0" w:color="auto"/>
            </w:tcBorders>
          </w:tcPr>
          <w:p w14:paraId="23A3D030" w14:textId="651A4533" w:rsidR="00C1718F" w:rsidRPr="00737EE8" w:rsidRDefault="00C1718F" w:rsidP="00737EE8">
            <w:pPr>
              <w:rPr>
                <w:rFonts w:ascii="Times New Roman" w:hAnsi="Times New Roman" w:cs="Times New Roman"/>
                <w:sz w:val="16"/>
                <w:szCs w:val="16"/>
              </w:rPr>
            </w:pPr>
            <w:proofErr w:type="spellStart"/>
            <w:r w:rsidRPr="00737EE8">
              <w:rPr>
                <w:rFonts w:ascii="Times New Roman" w:hAnsi="Times New Roman" w:cs="Times New Roman"/>
                <w:sz w:val="16"/>
                <w:szCs w:val="16"/>
              </w:rPr>
              <w:t>Healthy</w:t>
            </w:r>
            <w:proofErr w:type="spellEnd"/>
          </w:p>
        </w:tc>
        <w:tc>
          <w:tcPr>
            <w:tcW w:w="1426" w:type="dxa"/>
            <w:tcBorders>
              <w:top w:val="single" w:sz="4" w:space="0" w:color="auto"/>
              <w:left w:val="single" w:sz="4" w:space="0" w:color="auto"/>
              <w:bottom w:val="single" w:sz="4" w:space="0" w:color="auto"/>
              <w:right w:val="single" w:sz="4" w:space="0" w:color="auto"/>
            </w:tcBorders>
          </w:tcPr>
          <w:p w14:paraId="5E7679DB" w14:textId="0F9F5376" w:rsidR="00C1718F" w:rsidRPr="00737EE8" w:rsidRDefault="00875F94" w:rsidP="00737EE8">
            <w:pPr>
              <w:rPr>
                <w:rFonts w:ascii="Times New Roman" w:hAnsi="Times New Roman" w:cs="Times New Roman"/>
                <w:sz w:val="16"/>
                <w:szCs w:val="16"/>
                <w:lang w:val="en-US"/>
              </w:rPr>
            </w:pPr>
            <w:r>
              <w:rPr>
                <w:rFonts w:ascii="Times New Roman" w:hAnsi="Times New Roman" w:cs="Times New Roman"/>
                <w:sz w:val="16"/>
                <w:szCs w:val="16"/>
                <w:lang w:val="en-US"/>
              </w:rPr>
              <w:t xml:space="preserve">2-arm RCT </w:t>
            </w:r>
            <w:r w:rsidRPr="00E04141">
              <w:rPr>
                <w:rFonts w:ascii="Times New Roman" w:hAnsi="Times New Roman" w:cs="Times New Roman"/>
                <w:sz w:val="16"/>
                <w:szCs w:val="16"/>
                <w:lang w:val="en-US"/>
              </w:rPr>
              <w:t>Double-blind</w:t>
            </w:r>
            <w:r>
              <w:rPr>
                <w:rFonts w:ascii="Times New Roman" w:hAnsi="Times New Roman" w:cs="Times New Roman"/>
                <w:sz w:val="16"/>
                <w:szCs w:val="16"/>
                <w:lang w:val="en-US"/>
              </w:rPr>
              <w:t>,</w:t>
            </w:r>
            <w:r w:rsidR="00C1718F" w:rsidRPr="00737EE8">
              <w:rPr>
                <w:rFonts w:ascii="Times New Roman" w:hAnsi="Times New Roman" w:cs="Times New Roman"/>
                <w:sz w:val="16"/>
                <w:szCs w:val="16"/>
                <w:lang w:val="en-US"/>
              </w:rPr>
              <w:t xml:space="preserve"> children aged 1-3 </w:t>
            </w:r>
            <w:r w:rsidR="00C1718F">
              <w:rPr>
                <w:rFonts w:ascii="Times New Roman" w:hAnsi="Times New Roman" w:cs="Times New Roman"/>
                <w:sz w:val="16"/>
                <w:szCs w:val="16"/>
                <w:lang w:val="en-US"/>
              </w:rPr>
              <w:t>y</w:t>
            </w:r>
            <w:r w:rsidR="00C1718F" w:rsidRPr="00737EE8">
              <w:rPr>
                <w:rFonts w:ascii="Times New Roman" w:hAnsi="Times New Roman" w:cs="Times New Roman"/>
                <w:sz w:val="16"/>
                <w:szCs w:val="16"/>
                <w:lang w:val="en-US"/>
              </w:rPr>
              <w:t>ear</w:t>
            </w:r>
            <w:r w:rsidR="00C1718F">
              <w:rPr>
                <w:rFonts w:ascii="Times New Roman" w:hAnsi="Times New Roman" w:cs="Times New Roman"/>
                <w:sz w:val="16"/>
                <w:szCs w:val="16"/>
                <w:lang w:val="en-US"/>
              </w:rPr>
              <w:t>s</w:t>
            </w:r>
            <w:r>
              <w:rPr>
                <w:rFonts w:ascii="Times New Roman" w:hAnsi="Times New Roman" w:cs="Times New Roman"/>
                <w:sz w:val="16"/>
                <w:szCs w:val="16"/>
                <w:lang w:val="en-US"/>
              </w:rPr>
              <w:t xml:space="preserve">, </w:t>
            </w:r>
            <w:r w:rsidRPr="00650D61">
              <w:rPr>
                <w:rFonts w:ascii="Times New Roman" w:hAnsi="Times New Roman" w:cs="Times New Roman"/>
                <w:sz w:val="16"/>
                <w:szCs w:val="16"/>
                <w:lang w:val="en-US"/>
              </w:rPr>
              <w:t>community</w:t>
            </w:r>
          </w:p>
        </w:tc>
        <w:tc>
          <w:tcPr>
            <w:tcW w:w="2093" w:type="dxa"/>
            <w:tcBorders>
              <w:top w:val="single" w:sz="4" w:space="0" w:color="auto"/>
              <w:left w:val="single" w:sz="4" w:space="0" w:color="auto"/>
              <w:bottom w:val="single" w:sz="4" w:space="0" w:color="auto"/>
              <w:right w:val="single" w:sz="4" w:space="0" w:color="auto"/>
            </w:tcBorders>
          </w:tcPr>
          <w:p w14:paraId="699C9EE9" w14:textId="77777777" w:rsidR="00C1718F" w:rsidRPr="00737EE8" w:rsidRDefault="00C1718F" w:rsidP="00C1718F">
            <w:pPr>
              <w:autoSpaceDE w:val="0"/>
              <w:autoSpaceDN w:val="0"/>
              <w:adjustRightInd w:val="0"/>
              <w:spacing w:line="256" w:lineRule="auto"/>
              <w:rPr>
                <w:rFonts w:ascii="Times New Roman" w:hAnsi="Times New Roman" w:cs="Times New Roman"/>
                <w:sz w:val="16"/>
                <w:szCs w:val="16"/>
                <w:lang w:eastAsia="fr-FR"/>
              </w:rPr>
            </w:pPr>
            <w:proofErr w:type="spellStart"/>
            <w:r w:rsidRPr="00737EE8">
              <w:rPr>
                <w:rFonts w:ascii="Times New Roman" w:hAnsi="Times New Roman" w:cs="Times New Roman"/>
                <w:i/>
                <w:sz w:val="16"/>
                <w:szCs w:val="16"/>
                <w:lang w:val="en-US"/>
              </w:rPr>
              <w:t>Bifidobacterium</w:t>
            </w:r>
            <w:proofErr w:type="spellEnd"/>
            <w:r w:rsidRPr="00737EE8">
              <w:rPr>
                <w:rFonts w:ascii="Times New Roman" w:hAnsi="Times New Roman" w:cs="Times New Roman"/>
                <w:i/>
                <w:sz w:val="16"/>
                <w:szCs w:val="16"/>
                <w:lang w:val="en-US"/>
              </w:rPr>
              <w:t xml:space="preserve"> </w:t>
            </w:r>
            <w:proofErr w:type="spellStart"/>
            <w:r w:rsidRPr="00737EE8">
              <w:rPr>
                <w:rFonts w:ascii="Times New Roman" w:hAnsi="Times New Roman" w:cs="Times New Roman"/>
                <w:i/>
                <w:sz w:val="16"/>
                <w:szCs w:val="16"/>
                <w:lang w:val="en-US"/>
              </w:rPr>
              <w:t>lactis</w:t>
            </w:r>
            <w:proofErr w:type="spellEnd"/>
            <w:r w:rsidRPr="00737EE8">
              <w:rPr>
                <w:rFonts w:ascii="Times New Roman" w:hAnsi="Times New Roman" w:cs="Times New Roman"/>
                <w:sz w:val="16"/>
                <w:szCs w:val="16"/>
                <w:lang w:val="en-US"/>
              </w:rPr>
              <w:t xml:space="preserve"> HN019 1.9</w:t>
            </w:r>
            <w:r>
              <w:rPr>
                <w:rFonts w:ascii="Times New Roman" w:hAnsi="Times New Roman" w:cs="Times New Roman"/>
                <w:sz w:val="16"/>
                <w:szCs w:val="16"/>
                <w:lang w:val="en-US"/>
              </w:rPr>
              <w:t xml:space="preserve"> </w:t>
            </w:r>
            <w:r w:rsidRPr="00737EE8">
              <w:rPr>
                <w:rFonts w:ascii="Times New Roman" w:hAnsi="Times New Roman" w:cs="Times New Roman"/>
                <w:sz w:val="16"/>
                <w:szCs w:val="16"/>
                <w:lang w:val="en-US"/>
              </w:rPr>
              <w:t>x1</w:t>
            </w:r>
            <w:r w:rsidRPr="00FC2D6D">
              <w:rPr>
                <w:rFonts w:ascii="Times New Roman" w:hAnsi="Times New Roman" w:cs="Times New Roman"/>
                <w:bCs/>
                <w:sz w:val="16"/>
                <w:szCs w:val="16"/>
                <w:lang w:val="en-US"/>
              </w:rPr>
              <w:t>0</w:t>
            </w:r>
            <w:r w:rsidRPr="00737EE8">
              <w:rPr>
                <w:rFonts w:ascii="Times New Roman" w:hAnsi="Times New Roman" w:cs="Times New Roman"/>
                <w:b/>
                <w:sz w:val="16"/>
                <w:szCs w:val="16"/>
                <w:vertAlign w:val="superscript"/>
                <w:lang w:val="en-US"/>
              </w:rPr>
              <w:t>7</w:t>
            </w:r>
            <w:r>
              <w:rPr>
                <w:rFonts w:ascii="Times New Roman" w:hAnsi="Times New Roman" w:cs="Times New Roman"/>
                <w:sz w:val="16"/>
                <w:szCs w:val="16"/>
                <w:lang w:val="en-US"/>
              </w:rPr>
              <w:t xml:space="preserve"> CFU/day  +</w:t>
            </w:r>
            <w:r>
              <w:rPr>
                <w:rFonts w:ascii="Times New Roman" w:hAnsi="Times New Roman" w:cs="Times New Roman"/>
                <w:sz w:val="16"/>
                <w:szCs w:val="16"/>
              </w:rPr>
              <w:t xml:space="preserve"> </w:t>
            </w:r>
            <w:r w:rsidRPr="00737EE8">
              <w:rPr>
                <w:rFonts w:ascii="Times New Roman" w:hAnsi="Times New Roman" w:cs="Times New Roman"/>
                <w:sz w:val="16"/>
                <w:szCs w:val="16"/>
              </w:rPr>
              <w:t>2.4 g of oligosaccharides</w:t>
            </w:r>
            <w:r w:rsidRPr="00737EE8">
              <w:rPr>
                <w:rFonts w:ascii="Times New Roman" w:hAnsi="Times New Roman" w:cs="Times New Roman"/>
                <w:sz w:val="16"/>
                <w:szCs w:val="16"/>
                <w:lang w:eastAsia="fr-FR"/>
              </w:rPr>
              <w:t xml:space="preserve"> 3 </w:t>
            </w:r>
            <w:r>
              <w:rPr>
                <w:rFonts w:ascii="Times New Roman" w:hAnsi="Times New Roman" w:cs="Times New Roman"/>
                <w:sz w:val="16"/>
                <w:szCs w:val="16"/>
                <w:lang w:eastAsia="fr-FR"/>
              </w:rPr>
              <w:t xml:space="preserve">times </w:t>
            </w:r>
            <w:proofErr w:type="spellStart"/>
            <w:r>
              <w:rPr>
                <w:rFonts w:ascii="Times New Roman" w:hAnsi="Times New Roman" w:cs="Times New Roman"/>
                <w:sz w:val="16"/>
                <w:szCs w:val="16"/>
                <w:lang w:eastAsia="fr-FR"/>
              </w:rPr>
              <w:t>daily</w:t>
            </w:r>
            <w:proofErr w:type="spellEnd"/>
            <w:r>
              <w:rPr>
                <w:rFonts w:ascii="Times New Roman" w:hAnsi="Times New Roman" w:cs="Times New Roman"/>
                <w:sz w:val="16"/>
                <w:szCs w:val="16"/>
                <w:lang w:eastAsia="fr-FR"/>
              </w:rPr>
              <w:t xml:space="preserve"> </w:t>
            </w:r>
            <w:r>
              <w:rPr>
                <w:rFonts w:ascii="Times New Roman" w:hAnsi="Times New Roman" w:cs="Times New Roman"/>
                <w:sz w:val="16"/>
                <w:szCs w:val="16"/>
              </w:rPr>
              <w:t xml:space="preserve">for </w:t>
            </w:r>
            <w:r w:rsidRPr="00737EE8">
              <w:rPr>
                <w:rFonts w:ascii="Times New Roman" w:hAnsi="Times New Roman" w:cs="Times New Roman"/>
                <w:sz w:val="16"/>
                <w:szCs w:val="16"/>
              </w:rPr>
              <w:t xml:space="preserve">12 </w:t>
            </w:r>
            <w:proofErr w:type="spellStart"/>
            <w:r w:rsidRPr="00737EE8">
              <w:rPr>
                <w:rFonts w:ascii="Times New Roman" w:hAnsi="Times New Roman" w:cs="Times New Roman"/>
                <w:sz w:val="16"/>
                <w:szCs w:val="16"/>
              </w:rPr>
              <w:t>months</w:t>
            </w:r>
            <w:proofErr w:type="spellEnd"/>
          </w:p>
          <w:p w14:paraId="022DBE26" w14:textId="77777777" w:rsidR="00C1718F" w:rsidRPr="00737EE8" w:rsidRDefault="00C1718F" w:rsidP="00737EE8">
            <w:pPr>
              <w:rPr>
                <w:rFonts w:ascii="Times New Roman" w:hAnsi="Times New Roman" w:cs="Times New Roman"/>
                <w:i/>
                <w:sz w:val="16"/>
                <w:szCs w:val="16"/>
                <w:lang w:val="en-US"/>
              </w:rPr>
            </w:pPr>
          </w:p>
        </w:tc>
        <w:tc>
          <w:tcPr>
            <w:tcW w:w="1396" w:type="dxa"/>
            <w:tcBorders>
              <w:top w:val="single" w:sz="4" w:space="0" w:color="auto"/>
              <w:left w:val="single" w:sz="4" w:space="0" w:color="auto"/>
              <w:bottom w:val="single" w:sz="4" w:space="0" w:color="auto"/>
              <w:right w:val="single" w:sz="4" w:space="0" w:color="auto"/>
            </w:tcBorders>
          </w:tcPr>
          <w:p w14:paraId="2FE46763" w14:textId="64CFFEA8" w:rsidR="00C1718F" w:rsidRPr="00737EE8" w:rsidRDefault="00C1718F" w:rsidP="00737EE8">
            <w:pPr>
              <w:rPr>
                <w:rFonts w:ascii="Times New Roman" w:hAnsi="Times New Roman" w:cs="Times New Roman"/>
                <w:sz w:val="16"/>
                <w:szCs w:val="16"/>
                <w:lang w:val="en-US"/>
              </w:rPr>
            </w:pPr>
            <w:r w:rsidRPr="00737EE8">
              <w:rPr>
                <w:rFonts w:ascii="Times New Roman" w:hAnsi="Times New Roman" w:cs="Times New Roman"/>
                <w:sz w:val="16"/>
                <w:szCs w:val="16"/>
              </w:rPr>
              <w:t xml:space="preserve">control </w:t>
            </w:r>
            <w:proofErr w:type="spellStart"/>
            <w:r w:rsidRPr="00737EE8">
              <w:rPr>
                <w:rFonts w:ascii="Times New Roman" w:hAnsi="Times New Roman" w:cs="Times New Roman"/>
                <w:sz w:val="16"/>
                <w:szCs w:val="16"/>
              </w:rPr>
              <w:t>milk</w:t>
            </w:r>
            <w:proofErr w:type="spellEnd"/>
          </w:p>
        </w:tc>
        <w:tc>
          <w:tcPr>
            <w:tcW w:w="1316" w:type="dxa"/>
            <w:tcBorders>
              <w:top w:val="single" w:sz="4" w:space="0" w:color="auto"/>
              <w:left w:val="single" w:sz="4" w:space="0" w:color="auto"/>
              <w:bottom w:val="single" w:sz="4" w:space="0" w:color="auto"/>
              <w:right w:val="single" w:sz="4" w:space="0" w:color="auto"/>
            </w:tcBorders>
          </w:tcPr>
          <w:p w14:paraId="685F018E" w14:textId="1ACD91E2" w:rsidR="00C1718F" w:rsidRPr="00737EE8" w:rsidRDefault="00C1718F" w:rsidP="00737EE8">
            <w:pPr>
              <w:rPr>
                <w:rFonts w:ascii="Times New Roman" w:hAnsi="Times New Roman" w:cs="Times New Roman"/>
                <w:sz w:val="16"/>
                <w:szCs w:val="16"/>
              </w:rPr>
            </w:pPr>
            <w:r w:rsidRPr="00737EE8">
              <w:rPr>
                <w:rFonts w:ascii="Times New Roman" w:hAnsi="Times New Roman" w:cs="Times New Roman"/>
                <w:sz w:val="16"/>
                <w:szCs w:val="16"/>
              </w:rPr>
              <w:t>502 (257/245)</w:t>
            </w:r>
          </w:p>
        </w:tc>
      </w:tr>
    </w:tbl>
    <w:p w14:paraId="13FF57D3" w14:textId="3E3A63CD" w:rsidR="00735C95" w:rsidRDefault="00735C95" w:rsidP="00453361">
      <w:pPr>
        <w:spacing w:line="240" w:lineRule="auto"/>
        <w:rPr>
          <w:rFonts w:ascii="Times New Roman" w:eastAsia="Times New Roman" w:hAnsi="Times New Roman" w:cs="Times New Roman"/>
          <w:b/>
          <w:sz w:val="24"/>
          <w:szCs w:val="24"/>
          <w:lang w:val="en-CA" w:eastAsia="fr-FR"/>
        </w:rPr>
      </w:pPr>
    </w:p>
    <w:p w14:paraId="6B1EE381" w14:textId="64923E10" w:rsidR="007B5D60" w:rsidRDefault="00861486" w:rsidP="008D11E0">
      <w:pPr>
        <w:spacing w:line="256" w:lineRule="auto"/>
        <w:rPr>
          <w:rFonts w:ascii="Times New Roman" w:hAnsi="Times New Roman" w:cs="Times New Roman"/>
          <w:sz w:val="16"/>
          <w:szCs w:val="16"/>
          <w:lang w:val="en-US"/>
        </w:rPr>
      </w:pPr>
      <w:r>
        <w:rPr>
          <w:rFonts w:ascii="Times New Roman" w:hAnsi="Times New Roman" w:cs="Times New Roman"/>
          <w:b/>
          <w:sz w:val="16"/>
          <w:szCs w:val="16"/>
          <w:vertAlign w:val="superscript"/>
        </w:rPr>
        <w:t>*</w:t>
      </w:r>
      <w:proofErr w:type="spellStart"/>
      <w:r w:rsidR="008D11E0" w:rsidRPr="007B5D60">
        <w:rPr>
          <w:rFonts w:ascii="Times New Roman" w:hAnsi="Times New Roman" w:cs="Times New Roman"/>
          <w:b/>
          <w:sz w:val="16"/>
          <w:szCs w:val="16"/>
        </w:rPr>
        <w:t>Footnotes</w:t>
      </w:r>
      <w:proofErr w:type="spellEnd"/>
      <w:r w:rsidR="008D11E0" w:rsidRPr="008D11E0">
        <w:rPr>
          <w:rFonts w:ascii="Times New Roman" w:hAnsi="Times New Roman" w:cs="Times New Roman"/>
          <w:sz w:val="16"/>
          <w:szCs w:val="16"/>
        </w:rPr>
        <w:t xml:space="preserve"> : </w:t>
      </w:r>
      <w:r w:rsidR="008D11E0" w:rsidRPr="008D11E0">
        <w:rPr>
          <w:rFonts w:ascii="Times New Roman" w:hAnsi="Times New Roman" w:cs="Times New Roman"/>
          <w:b/>
          <w:sz w:val="16"/>
          <w:szCs w:val="16"/>
        </w:rPr>
        <w:t>RUT</w:t>
      </w:r>
      <w:r w:rsidR="00305AFE">
        <w:rPr>
          <w:rFonts w:ascii="Times New Roman" w:hAnsi="Times New Roman" w:cs="Times New Roman"/>
          <w:b/>
          <w:sz w:val="16"/>
          <w:szCs w:val="16"/>
        </w:rPr>
        <w:t>F</w:t>
      </w:r>
      <w:r w:rsidR="004D47DD">
        <w:rPr>
          <w:rFonts w:ascii="Times New Roman" w:hAnsi="Times New Roman" w:cs="Times New Roman"/>
          <w:sz w:val="16"/>
          <w:szCs w:val="16"/>
        </w:rPr>
        <w:t xml:space="preserve">, </w:t>
      </w:r>
      <w:proofErr w:type="spellStart"/>
      <w:r w:rsidR="008D11E0" w:rsidRPr="008D11E0">
        <w:rPr>
          <w:rFonts w:ascii="Times New Roman" w:hAnsi="Times New Roman" w:cs="Times New Roman"/>
          <w:sz w:val="16"/>
          <w:szCs w:val="16"/>
        </w:rPr>
        <w:t>Ready</w:t>
      </w:r>
      <w:proofErr w:type="spellEnd"/>
      <w:r w:rsidR="008D11E0" w:rsidRPr="008D11E0">
        <w:rPr>
          <w:rFonts w:ascii="Times New Roman" w:hAnsi="Times New Roman" w:cs="Times New Roman"/>
          <w:sz w:val="16"/>
          <w:szCs w:val="16"/>
        </w:rPr>
        <w:t xml:space="preserve"> to use </w:t>
      </w:r>
      <w:proofErr w:type="spellStart"/>
      <w:r w:rsidR="008D11E0" w:rsidRPr="008D11E0">
        <w:rPr>
          <w:rFonts w:ascii="Times New Roman" w:hAnsi="Times New Roman" w:cs="Times New Roman"/>
          <w:sz w:val="16"/>
          <w:szCs w:val="16"/>
        </w:rPr>
        <w:t>therapeutic</w:t>
      </w:r>
      <w:proofErr w:type="spellEnd"/>
      <w:r w:rsidR="008D11E0" w:rsidRPr="008D11E0">
        <w:rPr>
          <w:rFonts w:ascii="Times New Roman" w:hAnsi="Times New Roman" w:cs="Times New Roman"/>
          <w:sz w:val="16"/>
          <w:szCs w:val="16"/>
        </w:rPr>
        <w:t xml:space="preserve"> </w:t>
      </w:r>
      <w:proofErr w:type="spellStart"/>
      <w:r w:rsidR="008D11E0" w:rsidRPr="008D11E0">
        <w:rPr>
          <w:rFonts w:ascii="Times New Roman" w:hAnsi="Times New Roman" w:cs="Times New Roman"/>
          <w:sz w:val="16"/>
          <w:szCs w:val="16"/>
        </w:rPr>
        <w:t>food</w:t>
      </w:r>
      <w:proofErr w:type="spellEnd"/>
      <w:r w:rsidR="004D47DD">
        <w:rPr>
          <w:rFonts w:ascii="Times New Roman" w:hAnsi="Times New Roman" w:cs="Times New Roman"/>
          <w:sz w:val="16"/>
          <w:szCs w:val="16"/>
        </w:rPr>
        <w:t> ;</w:t>
      </w:r>
      <w:r w:rsidR="008D11E0" w:rsidRPr="008D11E0">
        <w:rPr>
          <w:rFonts w:ascii="Times New Roman" w:hAnsi="Times New Roman" w:cs="Times New Roman"/>
          <w:sz w:val="16"/>
          <w:szCs w:val="16"/>
        </w:rPr>
        <w:t xml:space="preserve"> </w:t>
      </w:r>
      <w:r w:rsidR="008D11E0" w:rsidRPr="008D11E0">
        <w:rPr>
          <w:rFonts w:ascii="Times New Roman" w:hAnsi="Times New Roman" w:cs="Times New Roman"/>
          <w:b/>
          <w:sz w:val="16"/>
          <w:szCs w:val="16"/>
        </w:rPr>
        <w:t>CFU</w:t>
      </w:r>
      <w:r w:rsidR="004D47DD">
        <w:rPr>
          <w:rFonts w:ascii="Times New Roman" w:hAnsi="Times New Roman" w:cs="Times New Roman"/>
          <w:sz w:val="16"/>
          <w:szCs w:val="16"/>
        </w:rPr>
        <w:t>,</w:t>
      </w:r>
      <w:r w:rsidR="008D11E0" w:rsidRPr="008D11E0">
        <w:rPr>
          <w:rFonts w:ascii="Times New Roman" w:hAnsi="Times New Roman" w:cs="Times New Roman"/>
          <w:sz w:val="16"/>
          <w:szCs w:val="16"/>
        </w:rPr>
        <w:t xml:space="preserve"> </w:t>
      </w:r>
      <w:proofErr w:type="spellStart"/>
      <w:r w:rsidR="008D11E0" w:rsidRPr="008D11E0">
        <w:rPr>
          <w:rFonts w:ascii="Times New Roman" w:hAnsi="Times New Roman" w:cs="Times New Roman"/>
          <w:sz w:val="16"/>
          <w:szCs w:val="16"/>
        </w:rPr>
        <w:t>Colony</w:t>
      </w:r>
      <w:proofErr w:type="spellEnd"/>
      <w:r w:rsidR="008D11E0" w:rsidRPr="008D11E0">
        <w:rPr>
          <w:rFonts w:ascii="Times New Roman" w:hAnsi="Times New Roman" w:cs="Times New Roman"/>
          <w:sz w:val="16"/>
          <w:szCs w:val="16"/>
        </w:rPr>
        <w:t xml:space="preserve"> </w:t>
      </w:r>
      <w:proofErr w:type="spellStart"/>
      <w:r w:rsidR="008D11E0" w:rsidRPr="008D11E0">
        <w:rPr>
          <w:rFonts w:ascii="Times New Roman" w:hAnsi="Times New Roman" w:cs="Times New Roman"/>
          <w:sz w:val="16"/>
          <w:szCs w:val="16"/>
        </w:rPr>
        <w:t>Forming</w:t>
      </w:r>
      <w:proofErr w:type="spellEnd"/>
      <w:r w:rsidR="008D11E0" w:rsidRPr="008D11E0">
        <w:rPr>
          <w:rFonts w:ascii="Times New Roman" w:hAnsi="Times New Roman" w:cs="Times New Roman"/>
          <w:sz w:val="16"/>
          <w:szCs w:val="16"/>
        </w:rPr>
        <w:t xml:space="preserve"> </w:t>
      </w:r>
      <w:proofErr w:type="spellStart"/>
      <w:r w:rsidR="008D11E0" w:rsidRPr="008D11E0">
        <w:rPr>
          <w:rFonts w:ascii="Times New Roman" w:hAnsi="Times New Roman" w:cs="Times New Roman"/>
          <w:sz w:val="16"/>
          <w:szCs w:val="16"/>
        </w:rPr>
        <w:t>Units</w:t>
      </w:r>
      <w:proofErr w:type="spellEnd"/>
      <w:r w:rsidR="004D47DD">
        <w:rPr>
          <w:rFonts w:ascii="Times New Roman" w:hAnsi="Times New Roman" w:cs="Times New Roman"/>
          <w:sz w:val="16"/>
          <w:szCs w:val="16"/>
        </w:rPr>
        <w:t>;</w:t>
      </w:r>
      <w:r w:rsidR="008D11E0" w:rsidRPr="008D11E0">
        <w:rPr>
          <w:rFonts w:ascii="Times New Roman" w:hAnsi="Times New Roman" w:cs="Times New Roman"/>
          <w:sz w:val="16"/>
          <w:szCs w:val="16"/>
        </w:rPr>
        <w:t xml:space="preserve"> </w:t>
      </w:r>
      <w:r w:rsidR="008D11E0" w:rsidRPr="008D11E0">
        <w:rPr>
          <w:rFonts w:ascii="Times New Roman" w:hAnsi="Times New Roman" w:cs="Times New Roman"/>
          <w:b/>
          <w:sz w:val="16"/>
          <w:szCs w:val="16"/>
        </w:rPr>
        <w:t>RCT</w:t>
      </w:r>
      <w:r w:rsidR="004D47DD">
        <w:rPr>
          <w:rFonts w:ascii="Times New Roman" w:hAnsi="Times New Roman" w:cs="Times New Roman"/>
          <w:sz w:val="16"/>
          <w:szCs w:val="16"/>
        </w:rPr>
        <w:t xml:space="preserve">, </w:t>
      </w:r>
      <w:r w:rsidR="008D11E0" w:rsidRPr="008D11E0">
        <w:rPr>
          <w:rFonts w:ascii="Times New Roman" w:hAnsi="Times New Roman" w:cs="Times New Roman"/>
          <w:sz w:val="16"/>
          <w:szCs w:val="16"/>
          <w:lang w:val="en-US"/>
        </w:rPr>
        <w:t>Randomized controlled trial</w:t>
      </w:r>
      <w:r w:rsidR="004D47DD">
        <w:rPr>
          <w:rFonts w:ascii="Times New Roman" w:hAnsi="Times New Roman" w:cs="Times New Roman"/>
          <w:sz w:val="16"/>
          <w:szCs w:val="16"/>
          <w:lang w:val="en-US"/>
        </w:rPr>
        <w:t>;</w:t>
      </w:r>
      <w:r w:rsidR="008D11E0" w:rsidRPr="008D11E0">
        <w:rPr>
          <w:rFonts w:ascii="Times New Roman" w:hAnsi="Times New Roman" w:cs="Times New Roman"/>
          <w:sz w:val="16"/>
          <w:szCs w:val="16"/>
          <w:lang w:val="en-US"/>
        </w:rPr>
        <w:t xml:space="preserve"> </w:t>
      </w:r>
    </w:p>
    <w:p w14:paraId="5021516C" w14:textId="7FDB9A90" w:rsidR="008D11E0" w:rsidRPr="008D11E0" w:rsidRDefault="007B5D60" w:rsidP="008D11E0">
      <w:pPr>
        <w:spacing w:line="256" w:lineRule="auto"/>
        <w:rPr>
          <w:rFonts w:ascii="Times New Roman" w:hAnsi="Times New Roman" w:cs="Times New Roman"/>
          <w:sz w:val="16"/>
          <w:szCs w:val="16"/>
        </w:rPr>
      </w:pPr>
      <w:r>
        <w:rPr>
          <w:rFonts w:ascii="Times New Roman" w:hAnsi="Times New Roman" w:cs="Times New Roman"/>
          <w:sz w:val="16"/>
          <w:szCs w:val="16"/>
          <w:lang w:val="en-US"/>
        </w:rPr>
        <w:t xml:space="preserve">                   </w:t>
      </w:r>
      <w:r w:rsidR="008D11E0" w:rsidRPr="00F36F54">
        <w:rPr>
          <w:rFonts w:ascii="Times New Roman" w:hAnsi="Times New Roman" w:cs="Times New Roman"/>
          <w:b/>
          <w:sz w:val="16"/>
          <w:szCs w:val="16"/>
          <w:lang w:val="en-US"/>
        </w:rPr>
        <w:t>UHT</w:t>
      </w:r>
      <w:r w:rsidR="00305AFE">
        <w:rPr>
          <w:rFonts w:ascii="Times New Roman" w:hAnsi="Times New Roman" w:cs="Times New Roman"/>
          <w:sz w:val="16"/>
          <w:szCs w:val="16"/>
          <w:lang w:val="en-US"/>
        </w:rPr>
        <w:t>,</w:t>
      </w:r>
      <w:r w:rsidR="004D47DD" w:rsidRPr="00F36F54">
        <w:rPr>
          <w:rFonts w:ascii="Times New Roman" w:hAnsi="Times New Roman" w:cs="Times New Roman"/>
          <w:sz w:val="16"/>
          <w:szCs w:val="16"/>
          <w:lang w:val="en-US"/>
        </w:rPr>
        <w:t xml:space="preserve"> </w:t>
      </w:r>
      <w:r w:rsidR="00567357" w:rsidRPr="00567357">
        <w:rPr>
          <w:rFonts w:ascii="Times New Roman" w:hAnsi="Times New Roman" w:cs="Times New Roman"/>
          <w:color w:val="000000"/>
          <w:sz w:val="16"/>
          <w:szCs w:val="16"/>
        </w:rPr>
        <w:t xml:space="preserve">Ultra High </w:t>
      </w:r>
      <w:proofErr w:type="spellStart"/>
      <w:r w:rsidR="00567357" w:rsidRPr="00567357">
        <w:rPr>
          <w:rFonts w:ascii="Times New Roman" w:hAnsi="Times New Roman" w:cs="Times New Roman"/>
          <w:color w:val="000000"/>
          <w:sz w:val="16"/>
          <w:szCs w:val="16"/>
        </w:rPr>
        <w:t>Temperature</w:t>
      </w:r>
      <w:proofErr w:type="spellEnd"/>
      <w:r w:rsidR="004D47DD">
        <w:rPr>
          <w:rFonts w:ascii="Times New Roman" w:hAnsi="Times New Roman" w:cs="Times New Roman"/>
          <w:sz w:val="16"/>
          <w:szCs w:val="16"/>
          <w:lang w:val="en-US"/>
        </w:rPr>
        <w:t>;</w:t>
      </w:r>
      <w:r>
        <w:rPr>
          <w:rFonts w:ascii="Times New Roman" w:hAnsi="Times New Roman" w:cs="Times New Roman"/>
          <w:sz w:val="16"/>
          <w:szCs w:val="16"/>
          <w:lang w:val="en-US"/>
        </w:rPr>
        <w:t xml:space="preserve"> </w:t>
      </w:r>
      <w:r w:rsidRPr="007B5D60">
        <w:rPr>
          <w:rFonts w:ascii="Times New Roman" w:hAnsi="Times New Roman" w:cs="Times New Roman"/>
          <w:b/>
          <w:sz w:val="16"/>
          <w:szCs w:val="16"/>
          <w:lang w:val="en-US"/>
        </w:rPr>
        <w:t>GOS</w:t>
      </w:r>
      <w:r w:rsidR="004D47DD">
        <w:rPr>
          <w:rFonts w:ascii="Times New Roman" w:hAnsi="Times New Roman" w:cs="Times New Roman"/>
          <w:sz w:val="16"/>
          <w:szCs w:val="16"/>
          <w:lang w:val="en-US"/>
        </w:rPr>
        <w:t>,</w:t>
      </w:r>
      <w:r w:rsidRPr="007B5D60">
        <w:rPr>
          <w:rFonts w:ascii="Times New Roman" w:hAnsi="Times New Roman" w:cs="Times New Roman"/>
          <w:color w:val="212121"/>
          <w:sz w:val="24"/>
          <w:szCs w:val="24"/>
          <w:shd w:val="clear" w:color="auto" w:fill="FFFFFF"/>
          <w:lang w:val="en-US"/>
        </w:rPr>
        <w:t xml:space="preserve"> </w:t>
      </w:r>
      <w:proofErr w:type="spellStart"/>
      <w:r w:rsidRPr="007B5D60">
        <w:rPr>
          <w:rFonts w:ascii="Times New Roman" w:hAnsi="Times New Roman" w:cs="Times New Roman"/>
          <w:color w:val="212121"/>
          <w:sz w:val="16"/>
          <w:szCs w:val="16"/>
          <w:shd w:val="clear" w:color="auto" w:fill="FFFFFF"/>
          <w:lang w:val="en-US"/>
        </w:rPr>
        <w:t>galacto</w:t>
      </w:r>
      <w:proofErr w:type="spellEnd"/>
      <w:r w:rsidRPr="007B5D60">
        <w:rPr>
          <w:rFonts w:ascii="Times New Roman" w:hAnsi="Times New Roman" w:cs="Times New Roman"/>
          <w:color w:val="212121"/>
          <w:sz w:val="16"/>
          <w:szCs w:val="16"/>
          <w:shd w:val="clear" w:color="auto" w:fill="FFFFFF"/>
          <w:lang w:val="en-US"/>
        </w:rPr>
        <w:t>-oligosaccharides</w:t>
      </w:r>
      <w:r w:rsidR="004D47DD">
        <w:rPr>
          <w:rFonts w:ascii="Times New Roman" w:hAnsi="Times New Roman" w:cs="Times New Roman"/>
          <w:color w:val="212121"/>
          <w:sz w:val="16"/>
          <w:szCs w:val="16"/>
          <w:shd w:val="clear" w:color="auto" w:fill="FFFFFF"/>
          <w:lang w:val="en-US"/>
        </w:rPr>
        <w:t>;</w:t>
      </w:r>
      <w:r>
        <w:rPr>
          <w:rFonts w:ascii="Times New Roman" w:hAnsi="Times New Roman" w:cs="Times New Roman"/>
          <w:color w:val="212121"/>
          <w:sz w:val="16"/>
          <w:szCs w:val="16"/>
          <w:shd w:val="clear" w:color="auto" w:fill="FFFFFF"/>
          <w:lang w:val="en-US"/>
        </w:rPr>
        <w:t xml:space="preserve"> </w:t>
      </w:r>
      <w:r w:rsidRPr="007B5D60">
        <w:rPr>
          <w:rFonts w:ascii="Times New Roman" w:hAnsi="Times New Roman" w:cs="Times New Roman"/>
          <w:b/>
          <w:color w:val="212121"/>
          <w:sz w:val="16"/>
          <w:szCs w:val="16"/>
          <w:shd w:val="clear" w:color="auto" w:fill="FFFFFF"/>
          <w:lang w:val="en-US"/>
        </w:rPr>
        <w:t>FOS</w:t>
      </w:r>
      <w:r w:rsidR="00305AFE">
        <w:rPr>
          <w:rFonts w:ascii="Times New Roman" w:hAnsi="Times New Roman" w:cs="Times New Roman"/>
          <w:color w:val="212121"/>
          <w:sz w:val="16"/>
          <w:szCs w:val="16"/>
          <w:shd w:val="clear" w:color="auto" w:fill="FFFFFF"/>
          <w:lang w:val="en-US"/>
        </w:rPr>
        <w:t>,</w:t>
      </w:r>
      <w:r w:rsidRPr="007B5D60">
        <w:rPr>
          <w:rFonts w:ascii="Times New Roman" w:hAnsi="Times New Roman" w:cs="Times New Roman"/>
          <w:color w:val="212121"/>
          <w:sz w:val="24"/>
          <w:szCs w:val="24"/>
          <w:shd w:val="clear" w:color="auto" w:fill="FFFFFF"/>
          <w:lang w:val="en-US"/>
        </w:rPr>
        <w:t xml:space="preserve"> </w:t>
      </w:r>
      <w:proofErr w:type="spellStart"/>
      <w:r w:rsidRPr="007B5D60">
        <w:rPr>
          <w:rFonts w:ascii="Times New Roman" w:hAnsi="Times New Roman" w:cs="Times New Roman"/>
          <w:color w:val="212121"/>
          <w:sz w:val="16"/>
          <w:szCs w:val="16"/>
          <w:shd w:val="clear" w:color="auto" w:fill="FFFFFF"/>
          <w:lang w:val="en-US"/>
        </w:rPr>
        <w:t>fructo</w:t>
      </w:r>
      <w:proofErr w:type="spellEnd"/>
      <w:r w:rsidRPr="007B5D60">
        <w:rPr>
          <w:rFonts w:ascii="Times New Roman" w:hAnsi="Times New Roman" w:cs="Times New Roman"/>
          <w:color w:val="212121"/>
          <w:sz w:val="16"/>
          <w:szCs w:val="16"/>
          <w:shd w:val="clear" w:color="auto" w:fill="FFFFFF"/>
          <w:lang w:val="en-US"/>
        </w:rPr>
        <w:t>-oligosaccharides</w:t>
      </w:r>
      <w:r w:rsidR="004D47DD">
        <w:rPr>
          <w:rFonts w:ascii="Times New Roman" w:hAnsi="Times New Roman" w:cs="Times New Roman"/>
          <w:color w:val="212121"/>
          <w:sz w:val="16"/>
          <w:szCs w:val="16"/>
          <w:shd w:val="clear" w:color="auto" w:fill="FFFFFF"/>
          <w:lang w:val="en-US"/>
        </w:rPr>
        <w:t>.</w:t>
      </w:r>
    </w:p>
    <w:p w14:paraId="006489C1" w14:textId="5F27F406" w:rsidR="004A02DB" w:rsidRDefault="004A02DB" w:rsidP="00453361">
      <w:pPr>
        <w:spacing w:line="240" w:lineRule="auto"/>
        <w:rPr>
          <w:rFonts w:ascii="Times New Roman" w:eastAsia="Times New Roman" w:hAnsi="Times New Roman" w:cs="Times New Roman"/>
          <w:b/>
          <w:sz w:val="24"/>
          <w:szCs w:val="24"/>
          <w:lang w:val="en-CA" w:eastAsia="fr-FR"/>
        </w:rPr>
      </w:pPr>
    </w:p>
    <w:p w14:paraId="2C0572C1" w14:textId="559A2098" w:rsidR="004A02DB" w:rsidRDefault="004A02DB" w:rsidP="00453361">
      <w:pPr>
        <w:spacing w:line="240" w:lineRule="auto"/>
        <w:rPr>
          <w:rFonts w:ascii="Times New Roman" w:eastAsia="Times New Roman" w:hAnsi="Times New Roman" w:cs="Times New Roman"/>
          <w:b/>
          <w:sz w:val="24"/>
          <w:szCs w:val="24"/>
          <w:lang w:val="en-CA" w:eastAsia="fr-FR"/>
        </w:rPr>
      </w:pPr>
    </w:p>
    <w:p w14:paraId="14E14DA6" w14:textId="226C9865" w:rsidR="008C7C30" w:rsidRDefault="008C7C30" w:rsidP="00453361">
      <w:pPr>
        <w:spacing w:line="240" w:lineRule="auto"/>
        <w:rPr>
          <w:rFonts w:ascii="Times New Roman" w:eastAsia="Times New Roman" w:hAnsi="Times New Roman" w:cs="Times New Roman"/>
          <w:b/>
          <w:sz w:val="24"/>
          <w:szCs w:val="24"/>
          <w:lang w:val="en-CA" w:eastAsia="fr-FR"/>
        </w:rPr>
      </w:pPr>
    </w:p>
    <w:p w14:paraId="3B1F3249" w14:textId="61137946" w:rsidR="008C7C30" w:rsidRDefault="008C7C30" w:rsidP="00453361">
      <w:pPr>
        <w:spacing w:line="240" w:lineRule="auto"/>
        <w:rPr>
          <w:rFonts w:ascii="Times New Roman" w:eastAsia="Times New Roman" w:hAnsi="Times New Roman" w:cs="Times New Roman"/>
          <w:b/>
          <w:sz w:val="24"/>
          <w:szCs w:val="24"/>
          <w:lang w:val="en-CA" w:eastAsia="fr-FR"/>
        </w:rPr>
      </w:pPr>
    </w:p>
    <w:p w14:paraId="43206F69" w14:textId="77777777" w:rsidR="00737EE8" w:rsidRDefault="00737EE8" w:rsidP="00453361">
      <w:pPr>
        <w:spacing w:line="240" w:lineRule="auto"/>
        <w:rPr>
          <w:rFonts w:ascii="Times New Roman" w:eastAsia="Times New Roman" w:hAnsi="Times New Roman" w:cs="Times New Roman"/>
          <w:b/>
          <w:sz w:val="24"/>
          <w:szCs w:val="24"/>
          <w:lang w:val="en-CA" w:eastAsia="fr-FR"/>
        </w:rPr>
      </w:pPr>
    </w:p>
    <w:p w14:paraId="3854CAF0" w14:textId="77777777" w:rsidR="008C7C30" w:rsidRDefault="008C7C30" w:rsidP="00453361">
      <w:pPr>
        <w:spacing w:line="240" w:lineRule="auto"/>
        <w:rPr>
          <w:rFonts w:ascii="Times New Roman" w:eastAsia="Times New Roman" w:hAnsi="Times New Roman" w:cs="Times New Roman"/>
          <w:b/>
          <w:sz w:val="24"/>
          <w:szCs w:val="24"/>
          <w:lang w:val="en-CA" w:eastAsia="fr-FR"/>
        </w:rPr>
      </w:pPr>
    </w:p>
    <w:p w14:paraId="3EB75595" w14:textId="77777777" w:rsidR="0005249D" w:rsidRDefault="0005249D" w:rsidP="00453361">
      <w:pPr>
        <w:spacing w:line="240" w:lineRule="auto"/>
        <w:rPr>
          <w:rFonts w:ascii="Times New Roman" w:eastAsia="Times New Roman" w:hAnsi="Times New Roman" w:cs="Times New Roman"/>
          <w:b/>
          <w:sz w:val="24"/>
          <w:szCs w:val="24"/>
          <w:lang w:val="en-CA" w:eastAsia="fr-FR"/>
        </w:rPr>
        <w:sectPr w:rsidR="0005249D" w:rsidSect="00105E45">
          <w:pgSz w:w="16838" w:h="11906" w:orient="landscape"/>
          <w:pgMar w:top="1417" w:right="1417" w:bottom="1417" w:left="1417" w:header="708" w:footer="708" w:gutter="0"/>
          <w:cols w:space="708"/>
          <w:docGrid w:linePitch="360"/>
        </w:sectPr>
      </w:pPr>
    </w:p>
    <w:p w14:paraId="68100E16" w14:textId="6D453FF9" w:rsidR="004A02DB" w:rsidRDefault="00B25C45" w:rsidP="00453361">
      <w:pPr>
        <w:spacing w:line="240" w:lineRule="auto"/>
        <w:rPr>
          <w:rFonts w:ascii="Times New Roman" w:eastAsia="Times New Roman" w:hAnsi="Times New Roman" w:cs="Times New Roman"/>
          <w:b/>
          <w:sz w:val="24"/>
          <w:szCs w:val="24"/>
          <w:lang w:val="en-CA" w:eastAsia="fr-FR"/>
        </w:rPr>
      </w:pPr>
      <w:r w:rsidRPr="001614AF">
        <w:rPr>
          <w:rFonts w:ascii="Times New Roman" w:eastAsia="TimesNewRoman" w:hAnsi="Times New Roman" w:cs="Times New Roman"/>
          <w:b/>
          <w:sz w:val="24"/>
          <w:szCs w:val="24"/>
          <w:lang w:val="en-US"/>
        </w:rPr>
        <w:lastRenderedPageBreak/>
        <w:t xml:space="preserve">Table </w:t>
      </w:r>
      <w:r w:rsidR="005F53D5">
        <w:rPr>
          <w:rFonts w:ascii="Times New Roman" w:eastAsia="TimesNewRoman" w:hAnsi="Times New Roman" w:cs="Times New Roman"/>
          <w:b/>
          <w:sz w:val="24"/>
          <w:szCs w:val="24"/>
          <w:lang w:val="en-US"/>
        </w:rPr>
        <w:t>4</w:t>
      </w:r>
      <w:r w:rsidRPr="001614AF">
        <w:rPr>
          <w:rFonts w:ascii="Times New Roman" w:eastAsia="TimesNewRoman" w:hAnsi="Times New Roman" w:cs="Times New Roman"/>
          <w:b/>
          <w:sz w:val="24"/>
          <w:szCs w:val="24"/>
          <w:lang w:val="en-US"/>
        </w:rPr>
        <w:t>:</w:t>
      </w:r>
      <w:r w:rsidRPr="001614AF">
        <w:rPr>
          <w:rFonts w:ascii="Times New Roman" w:eastAsia="TimesNewRoman" w:hAnsi="Times New Roman" w:cs="Times New Roman"/>
          <w:sz w:val="24"/>
          <w:szCs w:val="24"/>
          <w:lang w:val="en-US"/>
        </w:rPr>
        <w:t xml:space="preserve">  Rating the quality of evidence</w:t>
      </w:r>
      <w:r>
        <w:rPr>
          <w:rFonts w:ascii="Arial Narrow" w:eastAsiaTheme="minorEastAsia" w:hAnsi="Arial Narrow" w:cs="Times New Roman"/>
          <w:color w:val="000000"/>
          <w:sz w:val="14"/>
          <w:szCs w:val="14"/>
          <w:lang w:val="en" w:eastAsia="fr-FR"/>
        </w:rPr>
        <w:t xml:space="preserve">   </w:t>
      </w:r>
    </w:p>
    <w:p w14:paraId="32F648EC" w14:textId="77777777" w:rsidR="00B25C45" w:rsidRDefault="00B25C45" w:rsidP="00453361">
      <w:pPr>
        <w:spacing w:line="240" w:lineRule="auto"/>
        <w:rPr>
          <w:rFonts w:ascii="Times New Roman" w:eastAsia="Times New Roman" w:hAnsi="Times New Roman" w:cs="Times New Roman"/>
          <w:b/>
          <w:sz w:val="24"/>
          <w:szCs w:val="24"/>
          <w:lang w:val="en-CA" w:eastAsia="fr-FR"/>
        </w:rPr>
      </w:pPr>
    </w:p>
    <w:tbl>
      <w:tblPr>
        <w:tblStyle w:val="Tableausimple1"/>
        <w:tblW w:w="14454" w:type="dxa"/>
        <w:tblLayout w:type="fixed"/>
        <w:tblLook w:val="04A0" w:firstRow="1" w:lastRow="0" w:firstColumn="1" w:lastColumn="0" w:noHBand="0" w:noVBand="1"/>
      </w:tblPr>
      <w:tblGrid>
        <w:gridCol w:w="1119"/>
        <w:gridCol w:w="738"/>
        <w:gridCol w:w="963"/>
        <w:gridCol w:w="861"/>
        <w:gridCol w:w="992"/>
        <w:gridCol w:w="851"/>
        <w:gridCol w:w="1134"/>
        <w:gridCol w:w="1417"/>
        <w:gridCol w:w="851"/>
        <w:gridCol w:w="992"/>
        <w:gridCol w:w="2126"/>
        <w:gridCol w:w="992"/>
        <w:gridCol w:w="1418"/>
      </w:tblGrid>
      <w:tr w:rsidR="000E48C0" w:rsidRPr="00F855AA" w14:paraId="5230DF4B" w14:textId="77777777" w:rsidTr="00F855AA">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658" w:type="dxa"/>
            <w:gridSpan w:val="7"/>
            <w:hideMark/>
          </w:tcPr>
          <w:p w14:paraId="4AF93E27" w14:textId="77777777" w:rsidR="000E48C0" w:rsidRPr="00F855AA" w:rsidRDefault="000E48C0" w:rsidP="000E48C0">
            <w:pPr>
              <w:jc w:val="center"/>
              <w:rPr>
                <w:rFonts w:ascii="Times New Roman" w:eastAsia="Times New Roman" w:hAnsi="Times New Roman" w:cs="Times New Roman"/>
                <w:color w:val="000000" w:themeColor="text1"/>
                <w:sz w:val="18"/>
                <w:szCs w:val="18"/>
              </w:rPr>
            </w:pPr>
            <w:proofErr w:type="spellStart"/>
            <w:r w:rsidRPr="00F855AA">
              <w:rPr>
                <w:rFonts w:ascii="Times New Roman" w:eastAsia="Times New Roman" w:hAnsi="Times New Roman" w:cs="Times New Roman"/>
                <w:color w:val="000000" w:themeColor="text1"/>
                <w:sz w:val="18"/>
                <w:szCs w:val="18"/>
              </w:rPr>
              <w:t>Certainty</w:t>
            </w:r>
            <w:proofErr w:type="spellEnd"/>
            <w:r w:rsidRPr="00F855AA">
              <w:rPr>
                <w:rFonts w:ascii="Times New Roman" w:eastAsia="Times New Roman" w:hAnsi="Times New Roman" w:cs="Times New Roman"/>
                <w:color w:val="000000" w:themeColor="text1"/>
                <w:sz w:val="18"/>
                <w:szCs w:val="18"/>
              </w:rPr>
              <w:t xml:space="preserve"> </w:t>
            </w:r>
            <w:proofErr w:type="spellStart"/>
            <w:r w:rsidRPr="00F855AA">
              <w:rPr>
                <w:rFonts w:ascii="Times New Roman" w:eastAsia="Times New Roman" w:hAnsi="Times New Roman" w:cs="Times New Roman"/>
                <w:color w:val="000000" w:themeColor="text1"/>
                <w:sz w:val="18"/>
                <w:szCs w:val="18"/>
              </w:rPr>
              <w:t>assessment</w:t>
            </w:r>
            <w:proofErr w:type="spellEnd"/>
          </w:p>
        </w:tc>
        <w:tc>
          <w:tcPr>
            <w:tcW w:w="2268" w:type="dxa"/>
            <w:gridSpan w:val="2"/>
            <w:hideMark/>
          </w:tcPr>
          <w:p w14:paraId="56D2480A" w14:textId="77777777" w:rsidR="000E48C0" w:rsidRPr="00F855AA" w:rsidRDefault="000E48C0" w:rsidP="000E48C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szCs w:val="18"/>
              </w:rPr>
            </w:pPr>
            <w:r w:rsidRPr="00F855AA">
              <w:rPr>
                <w:rFonts w:ascii="Times New Roman" w:eastAsia="Times New Roman" w:hAnsi="Times New Roman" w:cs="Times New Roman"/>
                <w:color w:val="000000" w:themeColor="text1"/>
                <w:sz w:val="18"/>
                <w:szCs w:val="18"/>
              </w:rPr>
              <w:t>№ of patients</w:t>
            </w:r>
          </w:p>
        </w:tc>
        <w:tc>
          <w:tcPr>
            <w:tcW w:w="3118" w:type="dxa"/>
            <w:gridSpan w:val="2"/>
            <w:hideMark/>
          </w:tcPr>
          <w:p w14:paraId="5C229AB9" w14:textId="77777777" w:rsidR="000E48C0" w:rsidRPr="00F855AA" w:rsidRDefault="000E48C0" w:rsidP="000E48C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szCs w:val="18"/>
              </w:rPr>
            </w:pPr>
            <w:proofErr w:type="spellStart"/>
            <w:r w:rsidRPr="00F855AA">
              <w:rPr>
                <w:rFonts w:ascii="Times New Roman" w:eastAsia="Times New Roman" w:hAnsi="Times New Roman" w:cs="Times New Roman"/>
                <w:color w:val="000000" w:themeColor="text1"/>
                <w:sz w:val="18"/>
                <w:szCs w:val="18"/>
              </w:rPr>
              <w:t>Effect</w:t>
            </w:r>
            <w:proofErr w:type="spellEnd"/>
          </w:p>
        </w:tc>
        <w:tc>
          <w:tcPr>
            <w:tcW w:w="992" w:type="dxa"/>
            <w:vMerge w:val="restart"/>
            <w:hideMark/>
          </w:tcPr>
          <w:p w14:paraId="3696850C" w14:textId="77777777" w:rsidR="000E48C0" w:rsidRPr="00F855AA" w:rsidRDefault="000E48C0" w:rsidP="000E48C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szCs w:val="18"/>
              </w:rPr>
            </w:pPr>
            <w:proofErr w:type="spellStart"/>
            <w:r w:rsidRPr="00F855AA">
              <w:rPr>
                <w:rFonts w:ascii="Times New Roman" w:eastAsia="Times New Roman" w:hAnsi="Times New Roman" w:cs="Times New Roman"/>
                <w:color w:val="000000" w:themeColor="text1"/>
                <w:sz w:val="18"/>
                <w:szCs w:val="18"/>
              </w:rPr>
              <w:t>Certainty</w:t>
            </w:r>
            <w:proofErr w:type="spellEnd"/>
          </w:p>
        </w:tc>
        <w:tc>
          <w:tcPr>
            <w:tcW w:w="1418" w:type="dxa"/>
            <w:vMerge w:val="restart"/>
            <w:hideMark/>
          </w:tcPr>
          <w:p w14:paraId="477AEF08" w14:textId="77777777" w:rsidR="000E48C0" w:rsidRPr="00F855AA" w:rsidRDefault="000E48C0" w:rsidP="000E48C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szCs w:val="18"/>
              </w:rPr>
            </w:pPr>
            <w:r w:rsidRPr="00F855AA">
              <w:rPr>
                <w:rFonts w:ascii="Times New Roman" w:eastAsia="Times New Roman" w:hAnsi="Times New Roman" w:cs="Times New Roman"/>
                <w:color w:val="000000" w:themeColor="text1"/>
                <w:sz w:val="18"/>
                <w:szCs w:val="18"/>
              </w:rPr>
              <w:t>Importance</w:t>
            </w:r>
          </w:p>
        </w:tc>
      </w:tr>
      <w:tr w:rsidR="00F855AA" w:rsidRPr="00F855AA" w14:paraId="57DD31C0" w14:textId="77777777" w:rsidTr="00F855AA">
        <w:trPr>
          <w:cnfStyle w:val="000000100000" w:firstRow="0" w:lastRow="0" w:firstColumn="0" w:lastColumn="0" w:oddVBand="0" w:evenVBand="0" w:oddHBand="1" w:evenHBand="0" w:firstRowFirstColumn="0" w:firstRowLastColumn="0" w:lastRowFirstColumn="0" w:lastRowLastColumn="0"/>
          <w:trHeight w:val="748"/>
        </w:trPr>
        <w:tc>
          <w:tcPr>
            <w:cnfStyle w:val="001000000000" w:firstRow="0" w:lastRow="0" w:firstColumn="1" w:lastColumn="0" w:oddVBand="0" w:evenVBand="0" w:oddHBand="0" w:evenHBand="0" w:firstRowFirstColumn="0" w:firstRowLastColumn="0" w:lastRowFirstColumn="0" w:lastRowLastColumn="0"/>
            <w:tcW w:w="1119" w:type="dxa"/>
            <w:hideMark/>
          </w:tcPr>
          <w:p w14:paraId="37F334D6" w14:textId="77777777" w:rsidR="000E48C0" w:rsidRPr="00F855AA" w:rsidRDefault="000E48C0" w:rsidP="000E48C0">
            <w:pPr>
              <w:jc w:val="center"/>
              <w:rPr>
                <w:rFonts w:ascii="Times New Roman" w:eastAsia="Times New Roman" w:hAnsi="Times New Roman" w:cs="Times New Roman"/>
                <w:color w:val="000000" w:themeColor="text1"/>
                <w:sz w:val="18"/>
                <w:szCs w:val="18"/>
              </w:rPr>
            </w:pPr>
            <w:r w:rsidRPr="00F855AA">
              <w:rPr>
                <w:rFonts w:ascii="Times New Roman" w:eastAsia="Times New Roman" w:hAnsi="Times New Roman" w:cs="Times New Roman"/>
                <w:color w:val="000000" w:themeColor="text1"/>
                <w:sz w:val="18"/>
                <w:szCs w:val="18"/>
              </w:rPr>
              <w:t xml:space="preserve">№ of </w:t>
            </w:r>
            <w:proofErr w:type="spellStart"/>
            <w:r w:rsidRPr="00F855AA">
              <w:rPr>
                <w:rFonts w:ascii="Times New Roman" w:eastAsia="Times New Roman" w:hAnsi="Times New Roman" w:cs="Times New Roman"/>
                <w:color w:val="000000" w:themeColor="text1"/>
                <w:sz w:val="18"/>
                <w:szCs w:val="18"/>
              </w:rPr>
              <w:t>studies</w:t>
            </w:r>
            <w:proofErr w:type="spellEnd"/>
          </w:p>
        </w:tc>
        <w:tc>
          <w:tcPr>
            <w:tcW w:w="738" w:type="dxa"/>
            <w:hideMark/>
          </w:tcPr>
          <w:p w14:paraId="083EC180" w14:textId="77777777" w:rsidR="000E48C0" w:rsidRPr="00F855AA" w:rsidRDefault="000E48C0" w:rsidP="000E48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18"/>
                <w:szCs w:val="18"/>
              </w:rPr>
            </w:pPr>
            <w:proofErr w:type="spellStart"/>
            <w:r w:rsidRPr="00F855AA">
              <w:rPr>
                <w:rFonts w:ascii="Times New Roman" w:eastAsia="Times New Roman" w:hAnsi="Times New Roman" w:cs="Times New Roman"/>
                <w:b/>
                <w:bCs/>
                <w:color w:val="000000" w:themeColor="text1"/>
                <w:sz w:val="18"/>
                <w:szCs w:val="18"/>
              </w:rPr>
              <w:t>Study</w:t>
            </w:r>
            <w:proofErr w:type="spellEnd"/>
            <w:r w:rsidRPr="00F855AA">
              <w:rPr>
                <w:rFonts w:ascii="Times New Roman" w:eastAsia="Times New Roman" w:hAnsi="Times New Roman" w:cs="Times New Roman"/>
                <w:b/>
                <w:bCs/>
                <w:color w:val="000000" w:themeColor="text1"/>
                <w:sz w:val="18"/>
                <w:szCs w:val="18"/>
              </w:rPr>
              <w:t xml:space="preserve"> design</w:t>
            </w:r>
          </w:p>
        </w:tc>
        <w:tc>
          <w:tcPr>
            <w:tcW w:w="963" w:type="dxa"/>
            <w:hideMark/>
          </w:tcPr>
          <w:p w14:paraId="6A91F11D" w14:textId="77777777" w:rsidR="000E48C0" w:rsidRPr="00F855AA" w:rsidRDefault="000E48C0" w:rsidP="000E48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18"/>
                <w:szCs w:val="18"/>
              </w:rPr>
            </w:pPr>
            <w:proofErr w:type="spellStart"/>
            <w:r w:rsidRPr="00F855AA">
              <w:rPr>
                <w:rFonts w:ascii="Times New Roman" w:eastAsia="Times New Roman" w:hAnsi="Times New Roman" w:cs="Times New Roman"/>
                <w:b/>
                <w:bCs/>
                <w:color w:val="000000" w:themeColor="text1"/>
                <w:sz w:val="18"/>
                <w:szCs w:val="18"/>
              </w:rPr>
              <w:t>Risk</w:t>
            </w:r>
            <w:proofErr w:type="spellEnd"/>
            <w:r w:rsidRPr="00F855AA">
              <w:rPr>
                <w:rFonts w:ascii="Times New Roman" w:eastAsia="Times New Roman" w:hAnsi="Times New Roman" w:cs="Times New Roman"/>
                <w:b/>
                <w:bCs/>
                <w:color w:val="000000" w:themeColor="text1"/>
                <w:sz w:val="18"/>
                <w:szCs w:val="18"/>
              </w:rPr>
              <w:t xml:space="preserve"> of </w:t>
            </w:r>
            <w:proofErr w:type="spellStart"/>
            <w:r w:rsidRPr="00F855AA">
              <w:rPr>
                <w:rFonts w:ascii="Times New Roman" w:eastAsia="Times New Roman" w:hAnsi="Times New Roman" w:cs="Times New Roman"/>
                <w:b/>
                <w:bCs/>
                <w:color w:val="000000" w:themeColor="text1"/>
                <w:sz w:val="18"/>
                <w:szCs w:val="18"/>
              </w:rPr>
              <w:t>bias</w:t>
            </w:r>
            <w:proofErr w:type="spellEnd"/>
          </w:p>
        </w:tc>
        <w:tc>
          <w:tcPr>
            <w:tcW w:w="861" w:type="dxa"/>
            <w:hideMark/>
          </w:tcPr>
          <w:p w14:paraId="7BDBC66A" w14:textId="77777777" w:rsidR="000E48C0" w:rsidRPr="00F855AA" w:rsidRDefault="000E48C0" w:rsidP="000E48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18"/>
                <w:szCs w:val="18"/>
              </w:rPr>
            </w:pPr>
            <w:proofErr w:type="spellStart"/>
            <w:r w:rsidRPr="00F855AA">
              <w:rPr>
                <w:rFonts w:ascii="Times New Roman" w:eastAsia="Times New Roman" w:hAnsi="Times New Roman" w:cs="Times New Roman"/>
                <w:b/>
                <w:bCs/>
                <w:color w:val="000000" w:themeColor="text1"/>
                <w:sz w:val="18"/>
                <w:szCs w:val="18"/>
              </w:rPr>
              <w:t>Inconsistency</w:t>
            </w:r>
            <w:proofErr w:type="spellEnd"/>
          </w:p>
        </w:tc>
        <w:tc>
          <w:tcPr>
            <w:tcW w:w="992" w:type="dxa"/>
            <w:hideMark/>
          </w:tcPr>
          <w:p w14:paraId="3957CB64" w14:textId="77777777" w:rsidR="000E48C0" w:rsidRPr="00F855AA" w:rsidRDefault="000E48C0" w:rsidP="000E48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18"/>
                <w:szCs w:val="18"/>
              </w:rPr>
            </w:pPr>
            <w:proofErr w:type="spellStart"/>
            <w:r w:rsidRPr="00F855AA">
              <w:rPr>
                <w:rFonts w:ascii="Times New Roman" w:eastAsia="Times New Roman" w:hAnsi="Times New Roman" w:cs="Times New Roman"/>
                <w:b/>
                <w:bCs/>
                <w:color w:val="000000" w:themeColor="text1"/>
                <w:sz w:val="18"/>
                <w:szCs w:val="18"/>
              </w:rPr>
              <w:t>Indirectness</w:t>
            </w:r>
            <w:proofErr w:type="spellEnd"/>
          </w:p>
        </w:tc>
        <w:tc>
          <w:tcPr>
            <w:tcW w:w="851" w:type="dxa"/>
            <w:hideMark/>
          </w:tcPr>
          <w:p w14:paraId="782290F8" w14:textId="77777777" w:rsidR="000E48C0" w:rsidRPr="00F855AA" w:rsidRDefault="000E48C0" w:rsidP="000E48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18"/>
                <w:szCs w:val="18"/>
              </w:rPr>
            </w:pPr>
            <w:proofErr w:type="spellStart"/>
            <w:r w:rsidRPr="00F855AA">
              <w:rPr>
                <w:rFonts w:ascii="Times New Roman" w:eastAsia="Times New Roman" w:hAnsi="Times New Roman" w:cs="Times New Roman"/>
                <w:b/>
                <w:bCs/>
                <w:color w:val="000000" w:themeColor="text1"/>
                <w:sz w:val="18"/>
                <w:szCs w:val="18"/>
              </w:rPr>
              <w:t>Imprecision</w:t>
            </w:r>
            <w:proofErr w:type="spellEnd"/>
          </w:p>
        </w:tc>
        <w:tc>
          <w:tcPr>
            <w:tcW w:w="1134" w:type="dxa"/>
            <w:hideMark/>
          </w:tcPr>
          <w:p w14:paraId="61206B89" w14:textId="77777777" w:rsidR="000E48C0" w:rsidRPr="00F855AA" w:rsidRDefault="000E48C0" w:rsidP="000E48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18"/>
                <w:szCs w:val="18"/>
              </w:rPr>
            </w:pPr>
            <w:proofErr w:type="spellStart"/>
            <w:r w:rsidRPr="00F855AA">
              <w:rPr>
                <w:rFonts w:ascii="Times New Roman" w:eastAsia="Times New Roman" w:hAnsi="Times New Roman" w:cs="Times New Roman"/>
                <w:b/>
                <w:bCs/>
                <w:color w:val="000000" w:themeColor="text1"/>
                <w:sz w:val="18"/>
                <w:szCs w:val="18"/>
              </w:rPr>
              <w:t>Other</w:t>
            </w:r>
            <w:proofErr w:type="spellEnd"/>
            <w:r w:rsidRPr="00F855AA">
              <w:rPr>
                <w:rFonts w:ascii="Times New Roman" w:eastAsia="Times New Roman" w:hAnsi="Times New Roman" w:cs="Times New Roman"/>
                <w:b/>
                <w:bCs/>
                <w:color w:val="000000" w:themeColor="text1"/>
                <w:sz w:val="18"/>
                <w:szCs w:val="18"/>
              </w:rPr>
              <w:t xml:space="preserve"> </w:t>
            </w:r>
            <w:proofErr w:type="spellStart"/>
            <w:r w:rsidRPr="00F855AA">
              <w:rPr>
                <w:rFonts w:ascii="Times New Roman" w:eastAsia="Times New Roman" w:hAnsi="Times New Roman" w:cs="Times New Roman"/>
                <w:b/>
                <w:bCs/>
                <w:color w:val="000000" w:themeColor="text1"/>
                <w:sz w:val="18"/>
                <w:szCs w:val="18"/>
              </w:rPr>
              <w:t>considerations</w:t>
            </w:r>
            <w:proofErr w:type="spellEnd"/>
          </w:p>
        </w:tc>
        <w:tc>
          <w:tcPr>
            <w:tcW w:w="1417" w:type="dxa"/>
            <w:hideMark/>
          </w:tcPr>
          <w:p w14:paraId="33CA40C2" w14:textId="1443F595" w:rsidR="000E48C0" w:rsidRPr="001614AF" w:rsidRDefault="00B90D85" w:rsidP="000E48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18"/>
                <w:szCs w:val="18"/>
                <w:lang w:val="en-US"/>
              </w:rPr>
            </w:pPr>
            <w:r w:rsidRPr="001614AF">
              <w:rPr>
                <w:rFonts w:ascii="Times New Roman" w:eastAsia="Times New Roman" w:hAnsi="Times New Roman" w:cs="Times New Roman"/>
                <w:b/>
                <w:bCs/>
                <w:color w:val="000000" w:themeColor="text1"/>
                <w:sz w:val="18"/>
                <w:szCs w:val="18"/>
                <w:lang w:val="en-US"/>
              </w:rPr>
              <w:t>Administration</w:t>
            </w:r>
            <w:r w:rsidR="000E48C0" w:rsidRPr="001614AF">
              <w:rPr>
                <w:rFonts w:ascii="Times New Roman" w:eastAsia="Times New Roman" w:hAnsi="Times New Roman" w:cs="Times New Roman"/>
                <w:b/>
                <w:bCs/>
                <w:color w:val="000000" w:themeColor="text1"/>
                <w:sz w:val="18"/>
                <w:szCs w:val="18"/>
                <w:lang w:val="en-US"/>
              </w:rPr>
              <w:t xml:space="preserve"> of Prebiotics, Probiotics and </w:t>
            </w:r>
            <w:proofErr w:type="spellStart"/>
            <w:r w:rsidR="000E48C0" w:rsidRPr="001614AF">
              <w:rPr>
                <w:rFonts w:ascii="Times New Roman" w:eastAsia="Times New Roman" w:hAnsi="Times New Roman" w:cs="Times New Roman"/>
                <w:b/>
                <w:bCs/>
                <w:color w:val="000000" w:themeColor="text1"/>
                <w:sz w:val="18"/>
                <w:szCs w:val="18"/>
                <w:lang w:val="en-US"/>
              </w:rPr>
              <w:t>Synbiotics</w:t>
            </w:r>
            <w:proofErr w:type="spellEnd"/>
          </w:p>
        </w:tc>
        <w:tc>
          <w:tcPr>
            <w:tcW w:w="851" w:type="dxa"/>
            <w:hideMark/>
          </w:tcPr>
          <w:p w14:paraId="71233215" w14:textId="74F5A490" w:rsidR="000E48C0" w:rsidRPr="00F855AA" w:rsidRDefault="00325D0F" w:rsidP="000E48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18"/>
                <w:szCs w:val="18"/>
              </w:rPr>
            </w:pPr>
            <w:r>
              <w:rPr>
                <w:rFonts w:ascii="Times New Roman" w:eastAsia="Times New Roman" w:hAnsi="Times New Roman" w:cs="Times New Roman"/>
                <w:b/>
                <w:bCs/>
                <w:color w:val="000000" w:themeColor="text1"/>
                <w:sz w:val="18"/>
                <w:szCs w:val="18"/>
              </w:rPr>
              <w:t>Control</w:t>
            </w:r>
          </w:p>
        </w:tc>
        <w:tc>
          <w:tcPr>
            <w:tcW w:w="992" w:type="dxa"/>
            <w:hideMark/>
          </w:tcPr>
          <w:p w14:paraId="6E454723" w14:textId="77777777" w:rsidR="000E48C0" w:rsidRPr="00F855AA" w:rsidRDefault="000E48C0" w:rsidP="000E48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18"/>
                <w:szCs w:val="18"/>
              </w:rPr>
            </w:pPr>
            <w:r w:rsidRPr="00F855AA">
              <w:rPr>
                <w:rFonts w:ascii="Times New Roman" w:eastAsia="Times New Roman" w:hAnsi="Times New Roman" w:cs="Times New Roman"/>
                <w:b/>
                <w:bCs/>
                <w:color w:val="000000" w:themeColor="text1"/>
                <w:sz w:val="18"/>
                <w:szCs w:val="18"/>
              </w:rPr>
              <w:t>Relative</w:t>
            </w:r>
            <w:r w:rsidRPr="00F855AA">
              <w:rPr>
                <w:rFonts w:ascii="Times New Roman" w:eastAsia="Times New Roman" w:hAnsi="Times New Roman" w:cs="Times New Roman"/>
                <w:b/>
                <w:bCs/>
                <w:color w:val="000000" w:themeColor="text1"/>
                <w:sz w:val="18"/>
                <w:szCs w:val="18"/>
              </w:rPr>
              <w:br/>
              <w:t>(95% CI)</w:t>
            </w:r>
          </w:p>
        </w:tc>
        <w:tc>
          <w:tcPr>
            <w:tcW w:w="2126" w:type="dxa"/>
            <w:hideMark/>
          </w:tcPr>
          <w:p w14:paraId="72C6FF20" w14:textId="77777777" w:rsidR="000E48C0" w:rsidRPr="00F855AA" w:rsidRDefault="000E48C0" w:rsidP="000E48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18"/>
                <w:szCs w:val="18"/>
              </w:rPr>
            </w:pPr>
            <w:proofErr w:type="spellStart"/>
            <w:r w:rsidRPr="00F855AA">
              <w:rPr>
                <w:rFonts w:ascii="Times New Roman" w:eastAsia="Times New Roman" w:hAnsi="Times New Roman" w:cs="Times New Roman"/>
                <w:b/>
                <w:bCs/>
                <w:color w:val="000000" w:themeColor="text1"/>
                <w:sz w:val="18"/>
                <w:szCs w:val="18"/>
              </w:rPr>
              <w:t>Absolute</w:t>
            </w:r>
            <w:proofErr w:type="spellEnd"/>
            <w:r w:rsidRPr="00F855AA">
              <w:rPr>
                <w:rFonts w:ascii="Times New Roman" w:eastAsia="Times New Roman" w:hAnsi="Times New Roman" w:cs="Times New Roman"/>
                <w:b/>
                <w:bCs/>
                <w:color w:val="000000" w:themeColor="text1"/>
                <w:sz w:val="18"/>
                <w:szCs w:val="18"/>
              </w:rPr>
              <w:br/>
              <w:t>(95% CI)</w:t>
            </w:r>
          </w:p>
        </w:tc>
        <w:tc>
          <w:tcPr>
            <w:tcW w:w="992" w:type="dxa"/>
            <w:vMerge/>
            <w:hideMark/>
          </w:tcPr>
          <w:p w14:paraId="573660BD" w14:textId="77777777" w:rsidR="000E48C0" w:rsidRPr="00F855AA" w:rsidRDefault="000E48C0" w:rsidP="000E48C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18"/>
                <w:szCs w:val="18"/>
              </w:rPr>
            </w:pPr>
          </w:p>
        </w:tc>
        <w:tc>
          <w:tcPr>
            <w:tcW w:w="1418" w:type="dxa"/>
            <w:vMerge/>
            <w:hideMark/>
          </w:tcPr>
          <w:p w14:paraId="5C2A2513" w14:textId="77777777" w:rsidR="000E48C0" w:rsidRPr="00F855AA" w:rsidRDefault="000E48C0" w:rsidP="000E48C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18"/>
                <w:szCs w:val="18"/>
              </w:rPr>
            </w:pPr>
          </w:p>
        </w:tc>
      </w:tr>
      <w:tr w:rsidR="00F855AA" w:rsidRPr="00F855AA" w14:paraId="251CB850" w14:textId="77777777" w:rsidTr="00F855AA">
        <w:trPr>
          <w:trHeight w:val="702"/>
        </w:trPr>
        <w:tc>
          <w:tcPr>
            <w:cnfStyle w:val="001000000000" w:firstRow="0" w:lastRow="0" w:firstColumn="1" w:lastColumn="0" w:oddVBand="0" w:evenVBand="0" w:oddHBand="0" w:evenHBand="0" w:firstRowFirstColumn="0" w:firstRowLastColumn="0" w:lastRowFirstColumn="0" w:lastRowLastColumn="0"/>
            <w:tcW w:w="1119" w:type="dxa"/>
          </w:tcPr>
          <w:p w14:paraId="5BCA8983" w14:textId="77777777" w:rsidR="000E48C0" w:rsidRPr="00F855AA" w:rsidRDefault="000E48C0" w:rsidP="000E48C0">
            <w:pPr>
              <w:jc w:val="center"/>
              <w:rPr>
                <w:rFonts w:ascii="Times New Roman" w:eastAsia="Times New Roman" w:hAnsi="Times New Roman" w:cs="Times New Roman"/>
                <w:color w:val="000000" w:themeColor="text1"/>
                <w:sz w:val="18"/>
                <w:szCs w:val="18"/>
              </w:rPr>
            </w:pPr>
            <w:proofErr w:type="spellStart"/>
            <w:r w:rsidRPr="00F855AA">
              <w:rPr>
                <w:rFonts w:ascii="Times New Roman" w:eastAsia="Times New Roman" w:hAnsi="Times New Roman" w:cs="Times New Roman"/>
                <w:color w:val="000000" w:themeColor="text1"/>
                <w:sz w:val="18"/>
                <w:szCs w:val="18"/>
              </w:rPr>
              <w:t>Weight</w:t>
            </w:r>
            <w:proofErr w:type="spellEnd"/>
            <w:r w:rsidRPr="00F855AA">
              <w:rPr>
                <w:rFonts w:ascii="Times New Roman" w:eastAsia="Times New Roman" w:hAnsi="Times New Roman" w:cs="Times New Roman"/>
                <w:color w:val="000000" w:themeColor="text1"/>
                <w:sz w:val="18"/>
                <w:szCs w:val="18"/>
              </w:rPr>
              <w:t xml:space="preserve"> gain</w:t>
            </w:r>
          </w:p>
          <w:p w14:paraId="040A3C9D" w14:textId="0EE02193" w:rsidR="000E48C0" w:rsidRPr="00F855AA" w:rsidRDefault="00A96E3A" w:rsidP="000E48C0">
            <w:pPr>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w:t>
            </w:r>
          </w:p>
        </w:tc>
        <w:tc>
          <w:tcPr>
            <w:tcW w:w="738" w:type="dxa"/>
          </w:tcPr>
          <w:p w14:paraId="17C3F43B" w14:textId="77777777" w:rsidR="000E48C0" w:rsidRPr="00F855AA" w:rsidRDefault="000E48C0" w:rsidP="000E48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szCs w:val="18"/>
              </w:rPr>
            </w:pPr>
            <w:r w:rsidRPr="00F855AA">
              <w:rPr>
                <w:rFonts w:ascii="Times New Roman" w:eastAsia="Times New Roman" w:hAnsi="Times New Roman" w:cs="Times New Roman"/>
                <w:color w:val="000000" w:themeColor="text1"/>
                <w:sz w:val="18"/>
                <w:szCs w:val="18"/>
              </w:rPr>
              <w:t>RCT</w:t>
            </w:r>
          </w:p>
        </w:tc>
        <w:tc>
          <w:tcPr>
            <w:tcW w:w="963" w:type="dxa"/>
          </w:tcPr>
          <w:p w14:paraId="537D40D1" w14:textId="77777777" w:rsidR="000E48C0" w:rsidRPr="00F855AA" w:rsidRDefault="000E48C0" w:rsidP="000E48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szCs w:val="18"/>
              </w:rPr>
            </w:pPr>
            <w:r w:rsidRPr="00F855AA">
              <w:rPr>
                <w:rFonts w:ascii="Times New Roman" w:eastAsia="Times New Roman" w:hAnsi="Times New Roman" w:cs="Times New Roman"/>
                <w:color w:val="000000" w:themeColor="text1"/>
                <w:sz w:val="18"/>
                <w:szCs w:val="18"/>
              </w:rPr>
              <w:t xml:space="preserve">not </w:t>
            </w:r>
            <w:proofErr w:type="spellStart"/>
            <w:r w:rsidRPr="00F855AA">
              <w:rPr>
                <w:rFonts w:ascii="Times New Roman" w:eastAsia="Times New Roman" w:hAnsi="Times New Roman" w:cs="Times New Roman"/>
                <w:color w:val="000000" w:themeColor="text1"/>
                <w:sz w:val="18"/>
                <w:szCs w:val="18"/>
              </w:rPr>
              <w:t>serious</w:t>
            </w:r>
            <w:proofErr w:type="spellEnd"/>
          </w:p>
        </w:tc>
        <w:tc>
          <w:tcPr>
            <w:tcW w:w="861" w:type="dxa"/>
          </w:tcPr>
          <w:p w14:paraId="072C7369" w14:textId="77777777" w:rsidR="000E48C0" w:rsidRPr="00F855AA" w:rsidRDefault="000E48C0" w:rsidP="000E48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18"/>
                <w:szCs w:val="18"/>
              </w:rPr>
            </w:pPr>
            <w:proofErr w:type="spellStart"/>
            <w:r w:rsidRPr="00F855AA">
              <w:rPr>
                <w:rFonts w:ascii="Times New Roman" w:eastAsia="Times New Roman" w:hAnsi="Times New Roman" w:cs="Times New Roman"/>
                <w:color w:val="000000" w:themeColor="text1"/>
                <w:sz w:val="18"/>
                <w:szCs w:val="18"/>
              </w:rPr>
              <w:t>serious</w:t>
            </w:r>
            <w:r w:rsidRPr="00F855AA">
              <w:rPr>
                <w:rFonts w:ascii="Times New Roman" w:eastAsia="Times New Roman" w:hAnsi="Times New Roman" w:cs="Times New Roman"/>
                <w:color w:val="000000" w:themeColor="text1"/>
                <w:sz w:val="18"/>
                <w:szCs w:val="18"/>
                <w:vertAlign w:val="superscript"/>
              </w:rPr>
              <w:t>a</w:t>
            </w:r>
            <w:proofErr w:type="spellEnd"/>
          </w:p>
        </w:tc>
        <w:tc>
          <w:tcPr>
            <w:tcW w:w="992" w:type="dxa"/>
          </w:tcPr>
          <w:p w14:paraId="4F5442AF" w14:textId="77777777" w:rsidR="000E48C0" w:rsidRPr="00F855AA" w:rsidRDefault="000E48C0" w:rsidP="000E48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rPr>
            </w:pPr>
            <w:r w:rsidRPr="00F855AA">
              <w:rPr>
                <w:rFonts w:ascii="Times New Roman" w:eastAsia="Times New Roman" w:hAnsi="Times New Roman" w:cs="Times New Roman"/>
                <w:color w:val="000000" w:themeColor="text1"/>
                <w:sz w:val="18"/>
                <w:szCs w:val="18"/>
              </w:rPr>
              <w:t xml:space="preserve">not </w:t>
            </w:r>
            <w:proofErr w:type="spellStart"/>
            <w:r w:rsidRPr="00F855AA">
              <w:rPr>
                <w:rFonts w:ascii="Times New Roman" w:eastAsia="Times New Roman" w:hAnsi="Times New Roman" w:cs="Times New Roman"/>
                <w:color w:val="000000" w:themeColor="text1"/>
                <w:sz w:val="18"/>
                <w:szCs w:val="18"/>
              </w:rPr>
              <w:t>serious</w:t>
            </w:r>
            <w:proofErr w:type="spellEnd"/>
          </w:p>
        </w:tc>
        <w:tc>
          <w:tcPr>
            <w:tcW w:w="851" w:type="dxa"/>
          </w:tcPr>
          <w:p w14:paraId="6E8F0E9C" w14:textId="36862266" w:rsidR="000E48C0" w:rsidRPr="00A96E3A" w:rsidRDefault="00A96E3A" w:rsidP="000E48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18"/>
                <w:szCs w:val="18"/>
                <w:vertAlign w:val="superscript"/>
              </w:rPr>
            </w:pPr>
            <w:proofErr w:type="spellStart"/>
            <w:r w:rsidRPr="00F855AA">
              <w:rPr>
                <w:rFonts w:ascii="Times New Roman" w:eastAsia="Times New Roman" w:hAnsi="Times New Roman" w:cs="Times New Roman"/>
                <w:color w:val="000000" w:themeColor="text1"/>
                <w:sz w:val="18"/>
                <w:szCs w:val="18"/>
              </w:rPr>
              <w:t>S</w:t>
            </w:r>
            <w:r w:rsidR="000E48C0" w:rsidRPr="00F855AA">
              <w:rPr>
                <w:rFonts w:ascii="Times New Roman" w:eastAsia="Times New Roman" w:hAnsi="Times New Roman" w:cs="Times New Roman"/>
                <w:color w:val="000000" w:themeColor="text1"/>
                <w:sz w:val="18"/>
                <w:szCs w:val="18"/>
              </w:rPr>
              <w:t>erious</w:t>
            </w:r>
            <w:r>
              <w:rPr>
                <w:rFonts w:ascii="Times New Roman" w:eastAsia="Times New Roman" w:hAnsi="Times New Roman" w:cs="Times New Roman"/>
                <w:color w:val="000000" w:themeColor="text1"/>
                <w:sz w:val="18"/>
                <w:szCs w:val="18"/>
                <w:vertAlign w:val="superscript"/>
              </w:rPr>
              <w:t>b</w:t>
            </w:r>
            <w:proofErr w:type="spellEnd"/>
          </w:p>
        </w:tc>
        <w:tc>
          <w:tcPr>
            <w:tcW w:w="1134" w:type="dxa"/>
          </w:tcPr>
          <w:p w14:paraId="01306B1D" w14:textId="77777777" w:rsidR="000E48C0" w:rsidRPr="00F855AA" w:rsidRDefault="000E48C0" w:rsidP="000E48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18"/>
                <w:szCs w:val="18"/>
              </w:rPr>
            </w:pPr>
            <w:r w:rsidRPr="00F855AA">
              <w:rPr>
                <w:rFonts w:ascii="Times New Roman" w:eastAsia="Times New Roman" w:hAnsi="Times New Roman" w:cs="Times New Roman"/>
                <w:color w:val="000000" w:themeColor="text1"/>
                <w:sz w:val="18"/>
                <w:szCs w:val="18"/>
              </w:rPr>
              <w:t>none</w:t>
            </w:r>
          </w:p>
        </w:tc>
        <w:tc>
          <w:tcPr>
            <w:tcW w:w="1417" w:type="dxa"/>
          </w:tcPr>
          <w:p w14:paraId="3989F55A" w14:textId="59CDC769" w:rsidR="000E48C0" w:rsidRPr="00F855AA" w:rsidRDefault="00A96E3A" w:rsidP="000E48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18"/>
                <w:szCs w:val="18"/>
              </w:rPr>
            </w:pPr>
            <w:r>
              <w:rPr>
                <w:rFonts w:ascii="Times New Roman" w:eastAsia="Times New Roman" w:hAnsi="Times New Roman" w:cs="Times New Roman"/>
                <w:color w:val="000000" w:themeColor="text1"/>
                <w:sz w:val="18"/>
                <w:szCs w:val="18"/>
              </w:rPr>
              <w:t>579</w:t>
            </w:r>
          </w:p>
        </w:tc>
        <w:tc>
          <w:tcPr>
            <w:tcW w:w="851" w:type="dxa"/>
          </w:tcPr>
          <w:p w14:paraId="7C9651EA" w14:textId="65AC9768" w:rsidR="000E48C0" w:rsidRPr="00F855AA" w:rsidRDefault="00A96E3A" w:rsidP="000E48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18"/>
                <w:szCs w:val="18"/>
              </w:rPr>
            </w:pPr>
            <w:r>
              <w:rPr>
                <w:rFonts w:ascii="Times New Roman" w:eastAsia="Times New Roman" w:hAnsi="Times New Roman" w:cs="Times New Roman"/>
                <w:color w:val="000000" w:themeColor="text1"/>
                <w:sz w:val="18"/>
                <w:szCs w:val="18"/>
              </w:rPr>
              <w:t>412</w:t>
            </w:r>
          </w:p>
        </w:tc>
        <w:tc>
          <w:tcPr>
            <w:tcW w:w="992" w:type="dxa"/>
          </w:tcPr>
          <w:p w14:paraId="2DD1699B" w14:textId="77777777" w:rsidR="000E48C0" w:rsidRPr="00F855AA" w:rsidRDefault="000E48C0" w:rsidP="000E48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18"/>
                <w:szCs w:val="18"/>
              </w:rPr>
            </w:pPr>
          </w:p>
        </w:tc>
        <w:tc>
          <w:tcPr>
            <w:tcW w:w="2126" w:type="dxa"/>
          </w:tcPr>
          <w:p w14:paraId="55CD32DA" w14:textId="3137420F" w:rsidR="000E48C0" w:rsidRPr="001614AF" w:rsidRDefault="000E48C0" w:rsidP="000E48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18"/>
                <w:szCs w:val="18"/>
                <w:lang w:val="en-US"/>
              </w:rPr>
            </w:pPr>
            <w:r w:rsidRPr="001614AF">
              <w:rPr>
                <w:rFonts w:ascii="Times New Roman" w:eastAsia="Times New Roman" w:hAnsi="Times New Roman" w:cs="Times New Roman"/>
                <w:color w:val="000000" w:themeColor="text1"/>
                <w:sz w:val="18"/>
                <w:szCs w:val="18"/>
                <w:lang w:val="en-US"/>
              </w:rPr>
              <w:t xml:space="preserve">MD </w:t>
            </w:r>
            <w:r w:rsidR="00A96E3A">
              <w:rPr>
                <w:rFonts w:ascii="Times New Roman" w:eastAsia="Times New Roman" w:hAnsi="Times New Roman" w:cs="Times New Roman"/>
                <w:b/>
                <w:bCs/>
                <w:color w:val="000000" w:themeColor="text1"/>
                <w:sz w:val="18"/>
                <w:szCs w:val="18"/>
                <w:lang w:val="en-US"/>
              </w:rPr>
              <w:t>0.33</w:t>
            </w:r>
            <w:r w:rsidRPr="001614AF">
              <w:rPr>
                <w:rFonts w:ascii="Times New Roman" w:eastAsia="Times New Roman" w:hAnsi="Times New Roman" w:cs="Times New Roman"/>
                <w:b/>
                <w:bCs/>
                <w:color w:val="000000" w:themeColor="text1"/>
                <w:sz w:val="18"/>
                <w:szCs w:val="18"/>
                <w:lang w:val="en-US"/>
              </w:rPr>
              <w:t xml:space="preserve"> kg higher</w:t>
            </w:r>
            <w:r w:rsidRPr="001614AF">
              <w:rPr>
                <w:rFonts w:ascii="Times New Roman" w:eastAsia="Times New Roman" w:hAnsi="Times New Roman" w:cs="Times New Roman"/>
                <w:color w:val="000000" w:themeColor="text1"/>
                <w:sz w:val="18"/>
                <w:szCs w:val="18"/>
                <w:lang w:val="en-US"/>
              </w:rPr>
              <w:br/>
              <w:t>(</w:t>
            </w:r>
            <w:r w:rsidR="00A96E3A">
              <w:rPr>
                <w:rFonts w:ascii="Times New Roman" w:eastAsia="Times New Roman" w:hAnsi="Times New Roman" w:cs="Times New Roman"/>
                <w:color w:val="000000" w:themeColor="text1"/>
                <w:sz w:val="18"/>
                <w:szCs w:val="18"/>
                <w:lang w:val="en-US"/>
              </w:rPr>
              <w:t>0.11 lower to 0.55</w:t>
            </w:r>
            <w:r w:rsidRPr="001614AF">
              <w:rPr>
                <w:rFonts w:ascii="Times New Roman" w:eastAsia="Times New Roman" w:hAnsi="Times New Roman" w:cs="Times New Roman"/>
                <w:color w:val="000000" w:themeColor="text1"/>
                <w:sz w:val="18"/>
                <w:szCs w:val="18"/>
                <w:lang w:val="en-US"/>
              </w:rPr>
              <w:t>higher)</w:t>
            </w:r>
          </w:p>
        </w:tc>
        <w:tc>
          <w:tcPr>
            <w:tcW w:w="992" w:type="dxa"/>
          </w:tcPr>
          <w:p w14:paraId="3C24C357" w14:textId="0CED0F02" w:rsidR="000E48C0" w:rsidRPr="00F855AA" w:rsidRDefault="00A96E3A" w:rsidP="00A96E3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18"/>
                <w:szCs w:val="18"/>
              </w:rPr>
            </w:pPr>
            <w:r>
              <w:rPr>
                <w:rFonts w:ascii="Cambria Math" w:eastAsia="Times New Roman" w:hAnsi="Cambria Math" w:cs="Cambria Math"/>
                <w:color w:val="000000" w:themeColor="text1"/>
                <w:sz w:val="18"/>
                <w:szCs w:val="18"/>
              </w:rPr>
              <w:t>⨁⨁</w:t>
            </w:r>
            <w:r w:rsidR="000E48C0" w:rsidRPr="00F855AA">
              <w:rPr>
                <w:rFonts w:ascii="Cambria Math" w:eastAsia="Times New Roman" w:hAnsi="Cambria Math" w:cs="Cambria Math"/>
                <w:color w:val="000000" w:themeColor="text1"/>
                <w:sz w:val="18"/>
                <w:szCs w:val="18"/>
              </w:rPr>
              <w:t>◯</w:t>
            </w:r>
            <w:r w:rsidRPr="00F855AA">
              <w:rPr>
                <w:rFonts w:ascii="Cambria Math" w:eastAsia="Times New Roman" w:hAnsi="Cambria Math" w:cs="Cambria Math"/>
                <w:color w:val="000000" w:themeColor="text1"/>
                <w:sz w:val="18"/>
                <w:szCs w:val="18"/>
              </w:rPr>
              <w:t>◯</w:t>
            </w:r>
            <w:r w:rsidR="000E48C0" w:rsidRPr="00F855AA">
              <w:rPr>
                <w:rFonts w:ascii="Times New Roman" w:eastAsia="Times New Roman" w:hAnsi="Times New Roman" w:cs="Times New Roman"/>
                <w:color w:val="000000" w:themeColor="text1"/>
                <w:sz w:val="18"/>
                <w:szCs w:val="18"/>
              </w:rPr>
              <w:br/>
            </w:r>
            <w:proofErr w:type="spellStart"/>
            <w:r w:rsidRPr="00F855AA">
              <w:rPr>
                <w:rFonts w:ascii="Arial Narrow" w:eastAsia="Times New Roman" w:hAnsi="Arial Narrow"/>
                <w:sz w:val="18"/>
                <w:szCs w:val="18"/>
              </w:rPr>
              <w:t>Low</w:t>
            </w:r>
            <w:proofErr w:type="spellEnd"/>
          </w:p>
        </w:tc>
        <w:tc>
          <w:tcPr>
            <w:tcW w:w="1418" w:type="dxa"/>
          </w:tcPr>
          <w:p w14:paraId="6966BAE4" w14:textId="77777777" w:rsidR="000E48C0" w:rsidRPr="00F855AA" w:rsidRDefault="000E48C0" w:rsidP="000E48C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18"/>
                <w:szCs w:val="18"/>
              </w:rPr>
            </w:pPr>
            <w:r w:rsidRPr="00F855AA">
              <w:rPr>
                <w:rFonts w:ascii="Times New Roman" w:eastAsia="Times New Roman" w:hAnsi="Times New Roman" w:cs="Times New Roman"/>
                <w:color w:val="000000" w:themeColor="text1"/>
                <w:sz w:val="18"/>
                <w:szCs w:val="18"/>
              </w:rPr>
              <w:t>IMPORTANT</w:t>
            </w:r>
          </w:p>
        </w:tc>
      </w:tr>
      <w:tr w:rsidR="00F855AA" w:rsidRPr="00F855AA" w14:paraId="6E81179B" w14:textId="77777777" w:rsidTr="00F855AA">
        <w:trPr>
          <w:cnfStyle w:val="000000100000" w:firstRow="0" w:lastRow="0" w:firstColumn="0" w:lastColumn="0" w:oddVBand="0" w:evenVBand="0" w:oddHBand="1" w:evenHBand="0" w:firstRowFirstColumn="0" w:firstRowLastColumn="0" w:lastRowFirstColumn="0" w:lastRowLastColumn="0"/>
          <w:trHeight w:val="797"/>
        </w:trPr>
        <w:tc>
          <w:tcPr>
            <w:cnfStyle w:val="001000000000" w:firstRow="0" w:lastRow="0" w:firstColumn="1" w:lastColumn="0" w:oddVBand="0" w:evenVBand="0" w:oddHBand="0" w:evenHBand="0" w:firstRowFirstColumn="0" w:firstRowLastColumn="0" w:lastRowFirstColumn="0" w:lastRowLastColumn="0"/>
            <w:tcW w:w="1119" w:type="dxa"/>
          </w:tcPr>
          <w:p w14:paraId="59D795B9" w14:textId="77777777" w:rsidR="000E48C0" w:rsidRPr="00F855AA" w:rsidRDefault="000E48C0" w:rsidP="000E48C0">
            <w:pPr>
              <w:jc w:val="center"/>
              <w:rPr>
                <w:rFonts w:ascii="Times New Roman" w:eastAsia="Times New Roman" w:hAnsi="Times New Roman" w:cs="Times New Roman"/>
                <w:color w:val="000000" w:themeColor="text1"/>
                <w:sz w:val="18"/>
                <w:szCs w:val="18"/>
              </w:rPr>
            </w:pPr>
            <w:proofErr w:type="spellStart"/>
            <w:r w:rsidRPr="00F855AA">
              <w:rPr>
                <w:rFonts w:ascii="Times New Roman" w:eastAsia="Times New Roman" w:hAnsi="Times New Roman" w:cs="Times New Roman"/>
                <w:color w:val="000000" w:themeColor="text1"/>
                <w:sz w:val="18"/>
                <w:szCs w:val="18"/>
              </w:rPr>
              <w:t>Height</w:t>
            </w:r>
            <w:proofErr w:type="spellEnd"/>
            <w:r w:rsidRPr="00F855AA">
              <w:rPr>
                <w:rFonts w:ascii="Times New Roman" w:eastAsia="Times New Roman" w:hAnsi="Times New Roman" w:cs="Times New Roman"/>
                <w:color w:val="000000" w:themeColor="text1"/>
                <w:sz w:val="18"/>
                <w:szCs w:val="18"/>
              </w:rPr>
              <w:t xml:space="preserve"> gain</w:t>
            </w:r>
          </w:p>
          <w:p w14:paraId="3E97D10B" w14:textId="2AF175EC" w:rsidR="000E48C0" w:rsidRPr="00F855AA" w:rsidRDefault="00CD058C" w:rsidP="000E48C0">
            <w:pPr>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w:t>
            </w:r>
          </w:p>
        </w:tc>
        <w:tc>
          <w:tcPr>
            <w:tcW w:w="738" w:type="dxa"/>
          </w:tcPr>
          <w:p w14:paraId="613B6FFB" w14:textId="77777777" w:rsidR="000E48C0" w:rsidRPr="00F855AA" w:rsidRDefault="000E48C0" w:rsidP="000E48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18"/>
              </w:rPr>
            </w:pPr>
            <w:r w:rsidRPr="00F855AA">
              <w:rPr>
                <w:rFonts w:ascii="Times New Roman" w:eastAsia="Times New Roman" w:hAnsi="Times New Roman" w:cs="Times New Roman"/>
                <w:color w:val="000000" w:themeColor="text1"/>
                <w:sz w:val="18"/>
                <w:szCs w:val="18"/>
              </w:rPr>
              <w:t>RCT</w:t>
            </w:r>
          </w:p>
        </w:tc>
        <w:tc>
          <w:tcPr>
            <w:tcW w:w="963" w:type="dxa"/>
          </w:tcPr>
          <w:p w14:paraId="4043D9FC" w14:textId="77777777" w:rsidR="000E48C0" w:rsidRPr="00F855AA" w:rsidRDefault="000E48C0" w:rsidP="000E48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18"/>
              </w:rPr>
            </w:pPr>
            <w:r w:rsidRPr="00F855AA">
              <w:rPr>
                <w:rFonts w:ascii="Times New Roman" w:eastAsia="Times New Roman" w:hAnsi="Times New Roman" w:cs="Times New Roman"/>
                <w:color w:val="000000" w:themeColor="text1"/>
                <w:sz w:val="18"/>
                <w:szCs w:val="18"/>
              </w:rPr>
              <w:t xml:space="preserve">not </w:t>
            </w:r>
            <w:proofErr w:type="spellStart"/>
            <w:r w:rsidRPr="00F855AA">
              <w:rPr>
                <w:rFonts w:ascii="Times New Roman" w:eastAsia="Times New Roman" w:hAnsi="Times New Roman" w:cs="Times New Roman"/>
                <w:color w:val="000000" w:themeColor="text1"/>
                <w:sz w:val="18"/>
                <w:szCs w:val="18"/>
              </w:rPr>
              <w:t>serious</w:t>
            </w:r>
            <w:proofErr w:type="spellEnd"/>
          </w:p>
        </w:tc>
        <w:tc>
          <w:tcPr>
            <w:tcW w:w="861" w:type="dxa"/>
          </w:tcPr>
          <w:p w14:paraId="060E5E4F" w14:textId="39C73005" w:rsidR="000E48C0" w:rsidRPr="00F855AA" w:rsidRDefault="00F54306" w:rsidP="000E48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18"/>
              </w:rPr>
            </w:pPr>
            <w:proofErr w:type="spellStart"/>
            <w:r w:rsidRPr="00F855AA">
              <w:rPr>
                <w:rFonts w:ascii="Times New Roman" w:eastAsia="Times New Roman" w:hAnsi="Times New Roman" w:cs="Times New Roman"/>
                <w:color w:val="000000" w:themeColor="text1"/>
                <w:sz w:val="18"/>
                <w:szCs w:val="18"/>
              </w:rPr>
              <w:t>S</w:t>
            </w:r>
            <w:r w:rsidR="000E48C0" w:rsidRPr="00F855AA">
              <w:rPr>
                <w:rFonts w:ascii="Times New Roman" w:eastAsia="Times New Roman" w:hAnsi="Times New Roman" w:cs="Times New Roman"/>
                <w:color w:val="000000" w:themeColor="text1"/>
                <w:sz w:val="18"/>
                <w:szCs w:val="18"/>
              </w:rPr>
              <w:t>erious</w:t>
            </w:r>
            <w:r>
              <w:rPr>
                <w:rFonts w:ascii="Times New Roman" w:eastAsia="Times New Roman" w:hAnsi="Times New Roman" w:cs="Times New Roman"/>
                <w:color w:val="000000" w:themeColor="text1"/>
                <w:sz w:val="18"/>
                <w:szCs w:val="18"/>
                <w:vertAlign w:val="superscript"/>
              </w:rPr>
              <w:t>a</w:t>
            </w:r>
            <w:proofErr w:type="spellEnd"/>
          </w:p>
        </w:tc>
        <w:tc>
          <w:tcPr>
            <w:tcW w:w="992" w:type="dxa"/>
          </w:tcPr>
          <w:p w14:paraId="7044B44B" w14:textId="77777777" w:rsidR="000E48C0" w:rsidRPr="00F855AA" w:rsidRDefault="000E48C0" w:rsidP="000E48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18"/>
              </w:rPr>
            </w:pPr>
            <w:r w:rsidRPr="00F855AA">
              <w:rPr>
                <w:rFonts w:ascii="Times New Roman" w:eastAsia="Times New Roman" w:hAnsi="Times New Roman" w:cs="Times New Roman"/>
                <w:color w:val="000000" w:themeColor="text1"/>
                <w:sz w:val="18"/>
                <w:szCs w:val="18"/>
              </w:rPr>
              <w:t xml:space="preserve">not </w:t>
            </w:r>
            <w:proofErr w:type="spellStart"/>
            <w:r w:rsidRPr="00F855AA">
              <w:rPr>
                <w:rFonts w:ascii="Times New Roman" w:eastAsia="Times New Roman" w:hAnsi="Times New Roman" w:cs="Times New Roman"/>
                <w:color w:val="000000" w:themeColor="text1"/>
                <w:sz w:val="18"/>
                <w:szCs w:val="18"/>
              </w:rPr>
              <w:t>serious</w:t>
            </w:r>
            <w:proofErr w:type="spellEnd"/>
          </w:p>
        </w:tc>
        <w:tc>
          <w:tcPr>
            <w:tcW w:w="851" w:type="dxa"/>
          </w:tcPr>
          <w:p w14:paraId="16C598E9" w14:textId="298A005E" w:rsidR="000E48C0" w:rsidRPr="00F855AA" w:rsidRDefault="000E48C0" w:rsidP="000E48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18"/>
                <w:vertAlign w:val="superscript"/>
              </w:rPr>
            </w:pPr>
            <w:proofErr w:type="spellStart"/>
            <w:r w:rsidRPr="00F855AA">
              <w:rPr>
                <w:rFonts w:ascii="Times New Roman" w:eastAsia="Times New Roman" w:hAnsi="Times New Roman" w:cs="Times New Roman"/>
                <w:color w:val="000000" w:themeColor="text1"/>
                <w:sz w:val="18"/>
                <w:szCs w:val="18"/>
              </w:rPr>
              <w:t>Serious</w:t>
            </w:r>
            <w:r w:rsidR="00F54306">
              <w:rPr>
                <w:rFonts w:ascii="Times New Roman" w:eastAsia="Times New Roman" w:hAnsi="Times New Roman" w:cs="Times New Roman"/>
                <w:color w:val="000000" w:themeColor="text1"/>
                <w:sz w:val="18"/>
                <w:szCs w:val="18"/>
                <w:vertAlign w:val="superscript"/>
              </w:rPr>
              <w:t>b</w:t>
            </w:r>
            <w:proofErr w:type="spellEnd"/>
            <w:r w:rsidRPr="00F855AA">
              <w:rPr>
                <w:rFonts w:ascii="Times New Roman" w:eastAsia="Times New Roman" w:hAnsi="Times New Roman" w:cs="Times New Roman"/>
                <w:color w:val="000000" w:themeColor="text1"/>
                <w:sz w:val="18"/>
                <w:szCs w:val="18"/>
              </w:rPr>
              <w:t xml:space="preserve"> </w:t>
            </w:r>
          </w:p>
        </w:tc>
        <w:tc>
          <w:tcPr>
            <w:tcW w:w="1134" w:type="dxa"/>
          </w:tcPr>
          <w:p w14:paraId="3587D945" w14:textId="77777777" w:rsidR="000E48C0" w:rsidRPr="00F855AA" w:rsidRDefault="000E48C0" w:rsidP="000E48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18"/>
              </w:rPr>
            </w:pPr>
            <w:r w:rsidRPr="00F855AA">
              <w:rPr>
                <w:rFonts w:ascii="Times New Roman" w:eastAsia="Times New Roman" w:hAnsi="Times New Roman" w:cs="Times New Roman"/>
                <w:color w:val="000000" w:themeColor="text1"/>
                <w:sz w:val="18"/>
                <w:szCs w:val="18"/>
              </w:rPr>
              <w:t>none</w:t>
            </w:r>
          </w:p>
        </w:tc>
        <w:tc>
          <w:tcPr>
            <w:tcW w:w="1417" w:type="dxa"/>
          </w:tcPr>
          <w:p w14:paraId="37A6EF81" w14:textId="6E7D5B88" w:rsidR="000E48C0" w:rsidRPr="00F855AA" w:rsidRDefault="00CD058C" w:rsidP="000E48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496</w:t>
            </w:r>
          </w:p>
        </w:tc>
        <w:tc>
          <w:tcPr>
            <w:tcW w:w="851" w:type="dxa"/>
          </w:tcPr>
          <w:p w14:paraId="1A3EEDA0" w14:textId="07558342" w:rsidR="000E48C0" w:rsidRPr="00F855AA" w:rsidRDefault="00CD058C" w:rsidP="000E48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349</w:t>
            </w:r>
          </w:p>
        </w:tc>
        <w:tc>
          <w:tcPr>
            <w:tcW w:w="992" w:type="dxa"/>
          </w:tcPr>
          <w:p w14:paraId="7B2ECAB8" w14:textId="77777777" w:rsidR="000E48C0" w:rsidRPr="00F855AA" w:rsidRDefault="000E48C0" w:rsidP="000E48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18"/>
                <w:szCs w:val="18"/>
              </w:rPr>
            </w:pPr>
          </w:p>
        </w:tc>
        <w:tc>
          <w:tcPr>
            <w:tcW w:w="2126" w:type="dxa"/>
          </w:tcPr>
          <w:p w14:paraId="4D23EC81" w14:textId="02E293B7" w:rsidR="000E48C0" w:rsidRPr="001614AF" w:rsidRDefault="000E48C0" w:rsidP="000E48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18"/>
                <w:lang w:val="en-US"/>
              </w:rPr>
            </w:pPr>
            <w:r w:rsidRPr="001614AF">
              <w:rPr>
                <w:rFonts w:ascii="Times New Roman" w:eastAsia="Times New Roman" w:hAnsi="Times New Roman" w:cs="Times New Roman"/>
                <w:color w:val="000000" w:themeColor="text1"/>
                <w:sz w:val="18"/>
                <w:szCs w:val="18"/>
                <w:lang w:val="en-US"/>
              </w:rPr>
              <w:t xml:space="preserve">MD </w:t>
            </w:r>
            <w:r w:rsidR="00A96E3A">
              <w:rPr>
                <w:rFonts w:ascii="Times New Roman" w:eastAsia="Times New Roman" w:hAnsi="Times New Roman" w:cs="Times New Roman"/>
                <w:b/>
                <w:bCs/>
                <w:color w:val="000000" w:themeColor="text1"/>
                <w:sz w:val="18"/>
                <w:szCs w:val="18"/>
                <w:lang w:val="en-US"/>
              </w:rPr>
              <w:t>0.31</w:t>
            </w:r>
            <w:r w:rsidRPr="001614AF">
              <w:rPr>
                <w:rFonts w:ascii="Times New Roman" w:eastAsia="Times New Roman" w:hAnsi="Times New Roman" w:cs="Times New Roman"/>
                <w:b/>
                <w:bCs/>
                <w:color w:val="000000" w:themeColor="text1"/>
                <w:sz w:val="18"/>
                <w:szCs w:val="18"/>
                <w:lang w:val="en-US"/>
              </w:rPr>
              <w:t xml:space="preserve"> cm higher</w:t>
            </w:r>
            <w:r w:rsidRPr="001614AF">
              <w:rPr>
                <w:rFonts w:ascii="Times New Roman" w:eastAsia="Times New Roman" w:hAnsi="Times New Roman" w:cs="Times New Roman"/>
                <w:color w:val="000000" w:themeColor="text1"/>
                <w:sz w:val="18"/>
                <w:szCs w:val="18"/>
                <w:lang w:val="en-US"/>
              </w:rPr>
              <w:br/>
              <w:t>(</w:t>
            </w:r>
            <w:r w:rsidR="00A96E3A">
              <w:rPr>
                <w:rFonts w:ascii="Times New Roman" w:eastAsia="Times New Roman" w:hAnsi="Times New Roman" w:cs="Times New Roman"/>
                <w:color w:val="000000" w:themeColor="text1"/>
                <w:sz w:val="18"/>
                <w:szCs w:val="18"/>
                <w:lang w:val="en-US"/>
              </w:rPr>
              <w:t>0.36 lower to 0.98</w:t>
            </w:r>
            <w:r w:rsidR="00F927D5">
              <w:rPr>
                <w:rFonts w:ascii="Times New Roman" w:eastAsia="Times New Roman" w:hAnsi="Times New Roman" w:cs="Times New Roman"/>
                <w:color w:val="000000" w:themeColor="text1"/>
                <w:sz w:val="18"/>
                <w:szCs w:val="18"/>
                <w:lang w:val="en-US"/>
              </w:rPr>
              <w:t xml:space="preserve"> </w:t>
            </w:r>
            <w:r w:rsidRPr="001614AF">
              <w:rPr>
                <w:rFonts w:ascii="Times New Roman" w:eastAsia="Times New Roman" w:hAnsi="Times New Roman" w:cs="Times New Roman"/>
                <w:color w:val="000000" w:themeColor="text1"/>
                <w:sz w:val="18"/>
                <w:szCs w:val="18"/>
                <w:lang w:val="en-US"/>
              </w:rPr>
              <w:t>higher)</w:t>
            </w:r>
          </w:p>
        </w:tc>
        <w:tc>
          <w:tcPr>
            <w:tcW w:w="992" w:type="dxa"/>
          </w:tcPr>
          <w:p w14:paraId="7634EDD9" w14:textId="77777777" w:rsidR="000E48C0" w:rsidRPr="00F855AA" w:rsidRDefault="000E48C0" w:rsidP="000E48C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18"/>
              </w:rPr>
            </w:pPr>
            <w:r w:rsidRPr="00F855AA">
              <w:rPr>
                <w:rFonts w:ascii="Cambria Math" w:eastAsia="Times New Roman" w:hAnsi="Cambria Math" w:cs="Cambria Math"/>
                <w:sz w:val="18"/>
                <w:szCs w:val="18"/>
              </w:rPr>
              <w:t>⨁⨁◯◯</w:t>
            </w:r>
            <w:r w:rsidRPr="00F855AA">
              <w:rPr>
                <w:rFonts w:ascii="Arial Narrow" w:eastAsia="Times New Roman" w:hAnsi="Arial Narrow"/>
                <w:sz w:val="18"/>
                <w:szCs w:val="18"/>
              </w:rPr>
              <w:br/>
            </w:r>
            <w:proofErr w:type="spellStart"/>
            <w:r w:rsidRPr="00F855AA">
              <w:rPr>
                <w:rFonts w:ascii="Arial Narrow" w:eastAsia="Times New Roman" w:hAnsi="Arial Narrow"/>
                <w:sz w:val="18"/>
                <w:szCs w:val="18"/>
              </w:rPr>
              <w:t>Low</w:t>
            </w:r>
            <w:proofErr w:type="spellEnd"/>
          </w:p>
        </w:tc>
        <w:tc>
          <w:tcPr>
            <w:tcW w:w="1418" w:type="dxa"/>
          </w:tcPr>
          <w:p w14:paraId="679587A1" w14:textId="77777777" w:rsidR="000E48C0" w:rsidRPr="00F855AA" w:rsidRDefault="000E48C0" w:rsidP="000E48C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18"/>
              </w:rPr>
            </w:pPr>
            <w:r w:rsidRPr="00F855AA">
              <w:rPr>
                <w:rFonts w:ascii="Times New Roman" w:eastAsia="Times New Roman" w:hAnsi="Times New Roman" w:cs="Times New Roman"/>
                <w:color w:val="000000" w:themeColor="text1"/>
                <w:sz w:val="18"/>
                <w:szCs w:val="18"/>
              </w:rPr>
              <w:t>IMPORTANT</w:t>
            </w:r>
          </w:p>
        </w:tc>
      </w:tr>
      <w:tr w:rsidR="00F855AA" w:rsidRPr="00F855AA" w14:paraId="514BC929" w14:textId="77777777" w:rsidTr="00F855AA">
        <w:trPr>
          <w:trHeight w:val="836"/>
        </w:trPr>
        <w:tc>
          <w:tcPr>
            <w:cnfStyle w:val="001000000000" w:firstRow="0" w:lastRow="0" w:firstColumn="1" w:lastColumn="0" w:oddVBand="0" w:evenVBand="0" w:oddHBand="0" w:evenHBand="0" w:firstRowFirstColumn="0" w:firstRowLastColumn="0" w:lastRowFirstColumn="0" w:lastRowLastColumn="0"/>
            <w:tcW w:w="1119" w:type="dxa"/>
          </w:tcPr>
          <w:p w14:paraId="697399A1" w14:textId="77777777" w:rsidR="000E48C0" w:rsidRPr="00F855AA" w:rsidRDefault="000E48C0" w:rsidP="000E48C0">
            <w:pPr>
              <w:jc w:val="center"/>
              <w:rPr>
                <w:rFonts w:ascii="Times New Roman" w:eastAsia="Times New Roman" w:hAnsi="Times New Roman" w:cs="Times New Roman"/>
                <w:color w:val="000000" w:themeColor="text1"/>
                <w:sz w:val="18"/>
                <w:szCs w:val="18"/>
              </w:rPr>
            </w:pPr>
            <w:r w:rsidRPr="00F855AA">
              <w:rPr>
                <w:rFonts w:ascii="Times New Roman" w:eastAsia="Times New Roman" w:hAnsi="Times New Roman" w:cs="Times New Roman"/>
                <w:color w:val="000000" w:themeColor="text1"/>
                <w:sz w:val="18"/>
                <w:szCs w:val="18"/>
              </w:rPr>
              <w:t xml:space="preserve">Head </w:t>
            </w:r>
            <w:proofErr w:type="spellStart"/>
            <w:r w:rsidRPr="00F855AA">
              <w:rPr>
                <w:rFonts w:ascii="Times New Roman" w:eastAsia="Times New Roman" w:hAnsi="Times New Roman" w:cs="Times New Roman"/>
                <w:color w:val="000000" w:themeColor="text1"/>
                <w:sz w:val="18"/>
                <w:szCs w:val="18"/>
              </w:rPr>
              <w:t>circumférence</w:t>
            </w:r>
            <w:proofErr w:type="spellEnd"/>
            <w:r w:rsidRPr="00F855AA">
              <w:rPr>
                <w:rFonts w:ascii="Times New Roman" w:eastAsia="Times New Roman" w:hAnsi="Times New Roman" w:cs="Times New Roman"/>
                <w:color w:val="000000" w:themeColor="text1"/>
                <w:sz w:val="18"/>
                <w:szCs w:val="18"/>
              </w:rPr>
              <w:t xml:space="preserve"> gain</w:t>
            </w:r>
          </w:p>
          <w:p w14:paraId="12D9AD27" w14:textId="59D3C7D7" w:rsidR="000E48C0" w:rsidRPr="00F855AA" w:rsidRDefault="00F927D5" w:rsidP="000E48C0">
            <w:pPr>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w:t>
            </w:r>
          </w:p>
          <w:p w14:paraId="43D467B7" w14:textId="77777777" w:rsidR="000E48C0" w:rsidRPr="00F855AA" w:rsidRDefault="000E48C0" w:rsidP="000E48C0">
            <w:pPr>
              <w:jc w:val="center"/>
              <w:rPr>
                <w:rFonts w:ascii="Times New Roman" w:eastAsia="Times New Roman" w:hAnsi="Times New Roman" w:cs="Times New Roman"/>
                <w:color w:val="000000" w:themeColor="text1"/>
                <w:sz w:val="18"/>
                <w:szCs w:val="18"/>
              </w:rPr>
            </w:pPr>
          </w:p>
        </w:tc>
        <w:tc>
          <w:tcPr>
            <w:tcW w:w="738" w:type="dxa"/>
          </w:tcPr>
          <w:p w14:paraId="469BBA50" w14:textId="77777777" w:rsidR="000E48C0" w:rsidRPr="00F855AA" w:rsidRDefault="000E48C0" w:rsidP="000E48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szCs w:val="18"/>
              </w:rPr>
            </w:pPr>
            <w:r w:rsidRPr="00F855AA">
              <w:rPr>
                <w:rFonts w:ascii="Times New Roman" w:eastAsia="Times New Roman" w:hAnsi="Times New Roman" w:cs="Times New Roman"/>
                <w:color w:val="000000" w:themeColor="text1"/>
                <w:sz w:val="18"/>
                <w:szCs w:val="18"/>
              </w:rPr>
              <w:t>RCT</w:t>
            </w:r>
          </w:p>
        </w:tc>
        <w:tc>
          <w:tcPr>
            <w:tcW w:w="963" w:type="dxa"/>
          </w:tcPr>
          <w:p w14:paraId="5F4758F1" w14:textId="77777777" w:rsidR="000E48C0" w:rsidRPr="00F855AA" w:rsidRDefault="000E48C0" w:rsidP="000E48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szCs w:val="18"/>
              </w:rPr>
            </w:pPr>
            <w:r w:rsidRPr="00F855AA">
              <w:rPr>
                <w:rFonts w:ascii="Times New Roman" w:eastAsia="Times New Roman" w:hAnsi="Times New Roman" w:cs="Times New Roman"/>
                <w:color w:val="000000" w:themeColor="text1"/>
                <w:sz w:val="18"/>
                <w:szCs w:val="18"/>
              </w:rPr>
              <w:t xml:space="preserve">not </w:t>
            </w:r>
            <w:proofErr w:type="spellStart"/>
            <w:r w:rsidRPr="00F855AA">
              <w:rPr>
                <w:rFonts w:ascii="Times New Roman" w:eastAsia="Times New Roman" w:hAnsi="Times New Roman" w:cs="Times New Roman"/>
                <w:color w:val="000000" w:themeColor="text1"/>
                <w:sz w:val="18"/>
                <w:szCs w:val="18"/>
              </w:rPr>
              <w:t>serious</w:t>
            </w:r>
            <w:proofErr w:type="spellEnd"/>
          </w:p>
        </w:tc>
        <w:tc>
          <w:tcPr>
            <w:tcW w:w="861" w:type="dxa"/>
          </w:tcPr>
          <w:p w14:paraId="4F2BF323" w14:textId="75DDAD82" w:rsidR="000E48C0" w:rsidRPr="00F855AA" w:rsidRDefault="00C74726" w:rsidP="000E48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szCs w:val="18"/>
              </w:rPr>
            </w:pPr>
            <w:r w:rsidRPr="00F855AA">
              <w:rPr>
                <w:rFonts w:ascii="Times New Roman" w:eastAsia="Times New Roman" w:hAnsi="Times New Roman" w:cs="Times New Roman"/>
                <w:color w:val="000000" w:themeColor="text1"/>
                <w:sz w:val="18"/>
                <w:szCs w:val="18"/>
              </w:rPr>
              <w:t xml:space="preserve">not </w:t>
            </w:r>
            <w:proofErr w:type="spellStart"/>
            <w:r w:rsidRPr="00F855AA">
              <w:rPr>
                <w:rFonts w:ascii="Times New Roman" w:eastAsia="Times New Roman" w:hAnsi="Times New Roman" w:cs="Times New Roman"/>
                <w:color w:val="000000" w:themeColor="text1"/>
                <w:sz w:val="18"/>
                <w:szCs w:val="18"/>
              </w:rPr>
              <w:t>serious</w:t>
            </w:r>
            <w:proofErr w:type="spellEnd"/>
            <w:r w:rsidRPr="00F855AA" w:rsidDel="00C74726">
              <w:rPr>
                <w:rFonts w:ascii="Times New Roman" w:eastAsia="Times New Roman" w:hAnsi="Times New Roman" w:cs="Times New Roman"/>
                <w:color w:val="000000" w:themeColor="text1"/>
                <w:sz w:val="18"/>
                <w:szCs w:val="18"/>
              </w:rPr>
              <w:t xml:space="preserve"> </w:t>
            </w:r>
          </w:p>
        </w:tc>
        <w:tc>
          <w:tcPr>
            <w:tcW w:w="992" w:type="dxa"/>
          </w:tcPr>
          <w:p w14:paraId="641B5A88" w14:textId="77777777" w:rsidR="000E48C0" w:rsidRPr="00F855AA" w:rsidRDefault="000E48C0" w:rsidP="000E48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szCs w:val="18"/>
              </w:rPr>
            </w:pPr>
            <w:r w:rsidRPr="00F855AA">
              <w:rPr>
                <w:rFonts w:ascii="Times New Roman" w:eastAsia="Times New Roman" w:hAnsi="Times New Roman" w:cs="Times New Roman"/>
                <w:color w:val="000000" w:themeColor="text1"/>
                <w:sz w:val="18"/>
                <w:szCs w:val="18"/>
              </w:rPr>
              <w:t xml:space="preserve">not </w:t>
            </w:r>
            <w:proofErr w:type="spellStart"/>
            <w:r w:rsidRPr="00F855AA">
              <w:rPr>
                <w:rFonts w:ascii="Times New Roman" w:eastAsia="Times New Roman" w:hAnsi="Times New Roman" w:cs="Times New Roman"/>
                <w:color w:val="000000" w:themeColor="text1"/>
                <w:sz w:val="18"/>
                <w:szCs w:val="18"/>
              </w:rPr>
              <w:t>serious</w:t>
            </w:r>
            <w:proofErr w:type="spellEnd"/>
          </w:p>
        </w:tc>
        <w:tc>
          <w:tcPr>
            <w:tcW w:w="851" w:type="dxa"/>
          </w:tcPr>
          <w:p w14:paraId="086D04ED" w14:textId="2E3CD3BE" w:rsidR="000E48C0" w:rsidRPr="00F855AA" w:rsidRDefault="000E48C0" w:rsidP="000E48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szCs w:val="18"/>
              </w:rPr>
            </w:pPr>
            <w:proofErr w:type="spellStart"/>
            <w:r w:rsidRPr="00F855AA">
              <w:rPr>
                <w:rFonts w:ascii="Times New Roman" w:eastAsia="Times New Roman" w:hAnsi="Times New Roman" w:cs="Times New Roman"/>
                <w:color w:val="000000" w:themeColor="text1"/>
                <w:sz w:val="18"/>
                <w:szCs w:val="18"/>
              </w:rPr>
              <w:t>Serious</w:t>
            </w:r>
            <w:r w:rsidR="00F54306">
              <w:rPr>
                <w:rFonts w:ascii="Times New Roman" w:eastAsia="Times New Roman" w:hAnsi="Times New Roman" w:cs="Times New Roman"/>
                <w:color w:val="000000" w:themeColor="text1"/>
                <w:sz w:val="18"/>
                <w:szCs w:val="18"/>
                <w:vertAlign w:val="superscript"/>
              </w:rPr>
              <w:t>b</w:t>
            </w:r>
            <w:proofErr w:type="spellEnd"/>
          </w:p>
        </w:tc>
        <w:tc>
          <w:tcPr>
            <w:tcW w:w="1134" w:type="dxa"/>
          </w:tcPr>
          <w:p w14:paraId="5962B2B1" w14:textId="77777777" w:rsidR="000E48C0" w:rsidRPr="00F855AA" w:rsidRDefault="000E48C0" w:rsidP="000E48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szCs w:val="18"/>
              </w:rPr>
            </w:pPr>
            <w:r w:rsidRPr="00F855AA">
              <w:rPr>
                <w:rFonts w:ascii="Times New Roman" w:eastAsia="Times New Roman" w:hAnsi="Times New Roman" w:cs="Times New Roman"/>
                <w:color w:val="000000" w:themeColor="text1"/>
                <w:sz w:val="18"/>
                <w:szCs w:val="18"/>
              </w:rPr>
              <w:t>none</w:t>
            </w:r>
          </w:p>
        </w:tc>
        <w:tc>
          <w:tcPr>
            <w:tcW w:w="1417" w:type="dxa"/>
          </w:tcPr>
          <w:p w14:paraId="3A6E0BCA" w14:textId="328F70FD" w:rsidR="000E48C0" w:rsidRPr="00F855AA" w:rsidRDefault="00F927D5" w:rsidP="000E48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202</w:t>
            </w:r>
          </w:p>
        </w:tc>
        <w:tc>
          <w:tcPr>
            <w:tcW w:w="851" w:type="dxa"/>
          </w:tcPr>
          <w:p w14:paraId="2AC715E8" w14:textId="571EB896" w:rsidR="000E48C0" w:rsidRPr="00F855AA" w:rsidRDefault="00F927D5" w:rsidP="000E48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72</w:t>
            </w:r>
          </w:p>
        </w:tc>
        <w:tc>
          <w:tcPr>
            <w:tcW w:w="992" w:type="dxa"/>
          </w:tcPr>
          <w:p w14:paraId="32A030BC" w14:textId="77777777" w:rsidR="000E48C0" w:rsidRPr="00F855AA" w:rsidRDefault="000E48C0" w:rsidP="000E48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sz w:val="18"/>
                <w:szCs w:val="18"/>
              </w:rPr>
            </w:pPr>
          </w:p>
        </w:tc>
        <w:tc>
          <w:tcPr>
            <w:tcW w:w="2126" w:type="dxa"/>
          </w:tcPr>
          <w:p w14:paraId="467A72C4" w14:textId="36EEC53C" w:rsidR="000E48C0" w:rsidRPr="001614AF" w:rsidRDefault="000E48C0" w:rsidP="000E48C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szCs w:val="18"/>
                <w:lang w:val="en-US"/>
              </w:rPr>
            </w:pPr>
            <w:r w:rsidRPr="001614AF">
              <w:rPr>
                <w:rFonts w:ascii="Times New Roman" w:eastAsia="Times New Roman" w:hAnsi="Times New Roman" w:cs="Times New Roman"/>
                <w:color w:val="000000" w:themeColor="text1"/>
                <w:sz w:val="18"/>
                <w:szCs w:val="18"/>
                <w:lang w:val="en-US"/>
              </w:rPr>
              <w:t xml:space="preserve">MD </w:t>
            </w:r>
            <w:r w:rsidR="00A96E3A">
              <w:rPr>
                <w:rFonts w:ascii="Times New Roman" w:eastAsia="Times New Roman" w:hAnsi="Times New Roman" w:cs="Times New Roman"/>
                <w:b/>
                <w:bCs/>
                <w:color w:val="000000" w:themeColor="text1"/>
                <w:sz w:val="18"/>
                <w:szCs w:val="18"/>
                <w:lang w:val="en-US"/>
              </w:rPr>
              <w:t>0.00</w:t>
            </w:r>
            <w:r w:rsidRPr="001614AF">
              <w:rPr>
                <w:rFonts w:ascii="Times New Roman" w:eastAsia="Times New Roman" w:hAnsi="Times New Roman" w:cs="Times New Roman"/>
                <w:b/>
                <w:bCs/>
                <w:color w:val="000000" w:themeColor="text1"/>
                <w:sz w:val="18"/>
                <w:szCs w:val="18"/>
                <w:lang w:val="en-US"/>
              </w:rPr>
              <w:t xml:space="preserve"> cm lower</w:t>
            </w:r>
            <w:r w:rsidR="00A96E3A">
              <w:rPr>
                <w:rFonts w:ascii="Times New Roman" w:eastAsia="Times New Roman" w:hAnsi="Times New Roman" w:cs="Times New Roman"/>
                <w:color w:val="000000" w:themeColor="text1"/>
                <w:sz w:val="18"/>
                <w:szCs w:val="18"/>
                <w:lang w:val="en-US"/>
              </w:rPr>
              <w:br/>
              <w:t>(0.00</w:t>
            </w:r>
            <w:r w:rsidR="00F927D5">
              <w:rPr>
                <w:rFonts w:ascii="Times New Roman" w:eastAsia="Times New Roman" w:hAnsi="Times New Roman" w:cs="Times New Roman"/>
                <w:color w:val="000000" w:themeColor="text1"/>
                <w:sz w:val="18"/>
                <w:szCs w:val="18"/>
                <w:lang w:val="en-US"/>
              </w:rPr>
              <w:t xml:space="preserve"> lower to</w:t>
            </w:r>
            <w:r w:rsidR="00A96E3A">
              <w:rPr>
                <w:rFonts w:ascii="Times New Roman" w:eastAsia="Times New Roman" w:hAnsi="Times New Roman" w:cs="Times New Roman"/>
                <w:color w:val="000000" w:themeColor="text1"/>
                <w:sz w:val="18"/>
                <w:szCs w:val="18"/>
                <w:lang w:val="en-US"/>
              </w:rPr>
              <w:t xml:space="preserve"> 0.01</w:t>
            </w:r>
            <w:r w:rsidRPr="001614AF">
              <w:rPr>
                <w:rFonts w:ascii="Times New Roman" w:eastAsia="Times New Roman" w:hAnsi="Times New Roman" w:cs="Times New Roman"/>
                <w:color w:val="000000" w:themeColor="text1"/>
                <w:sz w:val="18"/>
                <w:szCs w:val="18"/>
                <w:lang w:val="en-US"/>
              </w:rPr>
              <w:t xml:space="preserve"> higher</w:t>
            </w:r>
          </w:p>
        </w:tc>
        <w:tc>
          <w:tcPr>
            <w:tcW w:w="992" w:type="dxa"/>
          </w:tcPr>
          <w:p w14:paraId="62919434" w14:textId="193D7F64" w:rsidR="000E48C0" w:rsidRPr="00F855AA" w:rsidRDefault="00857578" w:rsidP="000E48C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szCs w:val="18"/>
              </w:rPr>
            </w:pPr>
            <w:r w:rsidRPr="00F855AA">
              <w:rPr>
                <w:rFonts w:ascii="Cambria Math" w:eastAsia="Times New Roman" w:hAnsi="Cambria Math" w:cs="Cambria Math"/>
                <w:color w:val="000000" w:themeColor="text1"/>
                <w:sz w:val="18"/>
                <w:szCs w:val="18"/>
              </w:rPr>
              <w:t>⨁⨁⨁◯</w:t>
            </w:r>
            <w:r w:rsidRPr="00F855AA">
              <w:rPr>
                <w:rFonts w:ascii="Times New Roman" w:eastAsia="Times New Roman" w:hAnsi="Times New Roman" w:cs="Times New Roman"/>
                <w:color w:val="000000" w:themeColor="text1"/>
                <w:sz w:val="18"/>
                <w:szCs w:val="18"/>
              </w:rPr>
              <w:br/>
            </w:r>
            <w:proofErr w:type="spellStart"/>
            <w:r w:rsidRPr="00F855AA">
              <w:rPr>
                <w:rFonts w:ascii="Times New Roman" w:eastAsia="Times New Roman" w:hAnsi="Times New Roman" w:cs="Times New Roman"/>
                <w:color w:val="000000" w:themeColor="text1"/>
                <w:sz w:val="18"/>
                <w:szCs w:val="18"/>
              </w:rPr>
              <w:t>Moderate</w:t>
            </w:r>
            <w:proofErr w:type="spellEnd"/>
          </w:p>
        </w:tc>
        <w:tc>
          <w:tcPr>
            <w:tcW w:w="1418" w:type="dxa"/>
          </w:tcPr>
          <w:p w14:paraId="05EF8847" w14:textId="77777777" w:rsidR="000E48C0" w:rsidRPr="00F855AA" w:rsidRDefault="000E48C0" w:rsidP="000E48C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szCs w:val="18"/>
              </w:rPr>
            </w:pPr>
            <w:r w:rsidRPr="00F855AA">
              <w:rPr>
                <w:rFonts w:ascii="Times New Roman" w:eastAsia="Times New Roman" w:hAnsi="Times New Roman" w:cs="Times New Roman"/>
                <w:color w:val="000000" w:themeColor="text1"/>
                <w:sz w:val="18"/>
                <w:szCs w:val="18"/>
              </w:rPr>
              <w:t>MPORTANT</w:t>
            </w:r>
          </w:p>
        </w:tc>
      </w:tr>
      <w:tr w:rsidR="00F855AA" w:rsidRPr="00F855AA" w14:paraId="35C3444A" w14:textId="77777777" w:rsidTr="00F855AA">
        <w:trPr>
          <w:cnfStyle w:val="000000100000" w:firstRow="0" w:lastRow="0" w:firstColumn="0" w:lastColumn="0" w:oddVBand="0" w:evenVBand="0" w:oddHBand="1"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1119" w:type="dxa"/>
          </w:tcPr>
          <w:p w14:paraId="6370FAAA" w14:textId="77777777" w:rsidR="000E48C0" w:rsidRPr="001614AF" w:rsidRDefault="000E48C0" w:rsidP="000E48C0">
            <w:pPr>
              <w:jc w:val="center"/>
              <w:rPr>
                <w:rFonts w:ascii="Times New Roman" w:eastAsia="Times New Roman" w:hAnsi="Times New Roman" w:cs="Times New Roman"/>
                <w:color w:val="000000" w:themeColor="text1"/>
                <w:sz w:val="18"/>
                <w:szCs w:val="18"/>
                <w:lang w:val="en-US"/>
              </w:rPr>
            </w:pPr>
            <w:r w:rsidRPr="001614AF">
              <w:rPr>
                <w:rFonts w:ascii="Times New Roman" w:eastAsia="Times New Roman" w:hAnsi="Times New Roman" w:cs="Times New Roman"/>
                <w:color w:val="000000" w:themeColor="text1"/>
                <w:sz w:val="18"/>
                <w:szCs w:val="18"/>
                <w:lang w:val="en-US"/>
              </w:rPr>
              <w:t>Body Mass Index (BMI) gain</w:t>
            </w:r>
          </w:p>
          <w:p w14:paraId="004D449F" w14:textId="361FEA2D" w:rsidR="000E48C0" w:rsidRPr="001614AF" w:rsidRDefault="00A96E3A" w:rsidP="000E48C0">
            <w:pPr>
              <w:jc w:val="center"/>
              <w:rPr>
                <w:rFonts w:ascii="Times New Roman" w:eastAsia="Times New Roman" w:hAnsi="Times New Roman" w:cs="Times New Roman"/>
                <w:color w:val="000000" w:themeColor="text1"/>
                <w:sz w:val="18"/>
                <w:szCs w:val="18"/>
                <w:lang w:val="en-US"/>
              </w:rPr>
            </w:pPr>
            <w:r>
              <w:rPr>
                <w:rFonts w:ascii="Times New Roman" w:eastAsia="Times New Roman" w:hAnsi="Times New Roman" w:cs="Times New Roman"/>
                <w:color w:val="000000" w:themeColor="text1"/>
                <w:sz w:val="18"/>
                <w:szCs w:val="18"/>
                <w:lang w:val="en-US"/>
              </w:rPr>
              <w:t>1</w:t>
            </w:r>
          </w:p>
        </w:tc>
        <w:tc>
          <w:tcPr>
            <w:tcW w:w="738" w:type="dxa"/>
          </w:tcPr>
          <w:p w14:paraId="2F4E3AB7" w14:textId="77777777" w:rsidR="000E48C0" w:rsidRPr="00F855AA" w:rsidRDefault="000E48C0" w:rsidP="000E48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18"/>
              </w:rPr>
            </w:pPr>
            <w:r w:rsidRPr="00F855AA">
              <w:rPr>
                <w:rFonts w:ascii="Times New Roman" w:eastAsia="Times New Roman" w:hAnsi="Times New Roman" w:cs="Times New Roman"/>
                <w:color w:val="000000" w:themeColor="text1"/>
                <w:sz w:val="18"/>
                <w:szCs w:val="18"/>
              </w:rPr>
              <w:t>RCT</w:t>
            </w:r>
          </w:p>
        </w:tc>
        <w:tc>
          <w:tcPr>
            <w:tcW w:w="963" w:type="dxa"/>
          </w:tcPr>
          <w:p w14:paraId="672F45BD" w14:textId="77777777" w:rsidR="000E48C0" w:rsidRPr="00F855AA" w:rsidRDefault="000E48C0" w:rsidP="000E48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18"/>
              </w:rPr>
            </w:pPr>
            <w:r w:rsidRPr="00F855AA">
              <w:rPr>
                <w:rFonts w:ascii="Times New Roman" w:eastAsia="Times New Roman" w:hAnsi="Times New Roman" w:cs="Times New Roman"/>
                <w:color w:val="000000" w:themeColor="text1"/>
                <w:sz w:val="18"/>
                <w:szCs w:val="18"/>
              </w:rPr>
              <w:t xml:space="preserve">not </w:t>
            </w:r>
            <w:proofErr w:type="spellStart"/>
            <w:r w:rsidRPr="00F855AA">
              <w:rPr>
                <w:rFonts w:ascii="Times New Roman" w:eastAsia="Times New Roman" w:hAnsi="Times New Roman" w:cs="Times New Roman"/>
                <w:color w:val="000000" w:themeColor="text1"/>
                <w:sz w:val="18"/>
                <w:szCs w:val="18"/>
              </w:rPr>
              <w:t>serious</w:t>
            </w:r>
            <w:proofErr w:type="spellEnd"/>
          </w:p>
        </w:tc>
        <w:tc>
          <w:tcPr>
            <w:tcW w:w="861" w:type="dxa"/>
          </w:tcPr>
          <w:p w14:paraId="1B9341EC" w14:textId="76F93DB9" w:rsidR="000E48C0" w:rsidRPr="00F855AA" w:rsidRDefault="00A96E3A" w:rsidP="000E48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18"/>
              </w:rPr>
            </w:pPr>
            <w:r w:rsidRPr="00F855AA">
              <w:rPr>
                <w:rFonts w:ascii="Times New Roman" w:eastAsia="Times New Roman" w:hAnsi="Times New Roman" w:cs="Times New Roman"/>
                <w:color w:val="000000" w:themeColor="text1"/>
                <w:sz w:val="18"/>
                <w:szCs w:val="18"/>
              </w:rPr>
              <w:t xml:space="preserve">not </w:t>
            </w:r>
            <w:proofErr w:type="spellStart"/>
            <w:r w:rsidR="000E48C0" w:rsidRPr="00F855AA">
              <w:rPr>
                <w:rFonts w:ascii="Times New Roman" w:eastAsia="Times New Roman" w:hAnsi="Times New Roman" w:cs="Times New Roman"/>
                <w:color w:val="000000" w:themeColor="text1"/>
                <w:sz w:val="18"/>
                <w:szCs w:val="18"/>
              </w:rPr>
              <w:t>Serious</w:t>
            </w:r>
            <w:proofErr w:type="spellEnd"/>
          </w:p>
        </w:tc>
        <w:tc>
          <w:tcPr>
            <w:tcW w:w="992" w:type="dxa"/>
          </w:tcPr>
          <w:p w14:paraId="7B54C18A" w14:textId="77777777" w:rsidR="000E48C0" w:rsidRPr="00F855AA" w:rsidRDefault="000E48C0" w:rsidP="000E48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18"/>
              </w:rPr>
            </w:pPr>
            <w:r w:rsidRPr="00F855AA">
              <w:rPr>
                <w:rFonts w:ascii="Times New Roman" w:eastAsia="Times New Roman" w:hAnsi="Times New Roman" w:cs="Times New Roman"/>
                <w:color w:val="000000" w:themeColor="text1"/>
                <w:sz w:val="18"/>
                <w:szCs w:val="18"/>
              </w:rPr>
              <w:t xml:space="preserve">not </w:t>
            </w:r>
            <w:proofErr w:type="spellStart"/>
            <w:r w:rsidRPr="00F855AA">
              <w:rPr>
                <w:rFonts w:ascii="Times New Roman" w:eastAsia="Times New Roman" w:hAnsi="Times New Roman" w:cs="Times New Roman"/>
                <w:color w:val="000000" w:themeColor="text1"/>
                <w:sz w:val="18"/>
                <w:szCs w:val="18"/>
              </w:rPr>
              <w:t>serious</w:t>
            </w:r>
            <w:proofErr w:type="spellEnd"/>
          </w:p>
        </w:tc>
        <w:tc>
          <w:tcPr>
            <w:tcW w:w="851" w:type="dxa"/>
          </w:tcPr>
          <w:p w14:paraId="7D91BDEB" w14:textId="39EBD2BD" w:rsidR="000E48C0" w:rsidRPr="00F855AA" w:rsidRDefault="000E48C0" w:rsidP="000E48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18"/>
              </w:rPr>
            </w:pPr>
            <w:proofErr w:type="spellStart"/>
            <w:r w:rsidRPr="00F855AA">
              <w:rPr>
                <w:rFonts w:ascii="Times New Roman" w:eastAsia="Times New Roman" w:hAnsi="Times New Roman" w:cs="Times New Roman"/>
                <w:color w:val="000000" w:themeColor="text1"/>
                <w:sz w:val="18"/>
                <w:szCs w:val="18"/>
              </w:rPr>
              <w:t>Serious</w:t>
            </w:r>
            <w:r w:rsidR="00F54306">
              <w:rPr>
                <w:rFonts w:ascii="Times New Roman" w:eastAsia="Times New Roman" w:hAnsi="Times New Roman" w:cs="Times New Roman"/>
                <w:color w:val="000000" w:themeColor="text1"/>
                <w:sz w:val="18"/>
                <w:szCs w:val="18"/>
                <w:vertAlign w:val="superscript"/>
              </w:rPr>
              <w:t>b</w:t>
            </w:r>
            <w:proofErr w:type="spellEnd"/>
          </w:p>
        </w:tc>
        <w:tc>
          <w:tcPr>
            <w:tcW w:w="1134" w:type="dxa"/>
          </w:tcPr>
          <w:p w14:paraId="5B2FEB10" w14:textId="77777777" w:rsidR="000E48C0" w:rsidRPr="00F855AA" w:rsidRDefault="000E48C0" w:rsidP="000E48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18"/>
              </w:rPr>
            </w:pPr>
            <w:r w:rsidRPr="00F855AA">
              <w:rPr>
                <w:rFonts w:ascii="Times New Roman" w:eastAsia="Times New Roman" w:hAnsi="Times New Roman" w:cs="Times New Roman"/>
                <w:color w:val="000000" w:themeColor="text1"/>
                <w:sz w:val="18"/>
                <w:szCs w:val="18"/>
              </w:rPr>
              <w:t>none</w:t>
            </w:r>
          </w:p>
        </w:tc>
        <w:tc>
          <w:tcPr>
            <w:tcW w:w="1417" w:type="dxa"/>
          </w:tcPr>
          <w:p w14:paraId="5859A70B" w14:textId="121E4ACE" w:rsidR="000E48C0" w:rsidRPr="00F855AA" w:rsidRDefault="00C1718F" w:rsidP="000E48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37</w:t>
            </w:r>
          </w:p>
        </w:tc>
        <w:tc>
          <w:tcPr>
            <w:tcW w:w="851" w:type="dxa"/>
          </w:tcPr>
          <w:p w14:paraId="026A2FDC" w14:textId="0399B19A" w:rsidR="000E48C0" w:rsidRPr="00F855AA" w:rsidRDefault="00C1718F" w:rsidP="000E48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32</w:t>
            </w:r>
          </w:p>
        </w:tc>
        <w:tc>
          <w:tcPr>
            <w:tcW w:w="992" w:type="dxa"/>
          </w:tcPr>
          <w:p w14:paraId="3EBABCC0" w14:textId="77777777" w:rsidR="000E48C0" w:rsidRPr="00F855AA" w:rsidRDefault="000E48C0" w:rsidP="000E48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sz w:val="18"/>
                <w:szCs w:val="18"/>
              </w:rPr>
            </w:pPr>
          </w:p>
        </w:tc>
        <w:tc>
          <w:tcPr>
            <w:tcW w:w="2126" w:type="dxa"/>
          </w:tcPr>
          <w:p w14:paraId="1CE7E394" w14:textId="570B8584" w:rsidR="000E48C0" w:rsidRPr="001614AF" w:rsidRDefault="000E48C0" w:rsidP="000E48C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18"/>
                <w:lang w:val="en-US"/>
              </w:rPr>
            </w:pPr>
            <w:r w:rsidRPr="001614AF">
              <w:rPr>
                <w:rFonts w:ascii="Times New Roman" w:eastAsia="Times New Roman" w:hAnsi="Times New Roman" w:cs="Times New Roman"/>
                <w:sz w:val="18"/>
                <w:szCs w:val="18"/>
                <w:lang w:val="en-US"/>
              </w:rPr>
              <w:t xml:space="preserve">MD </w:t>
            </w:r>
            <w:r w:rsidR="00C1718F">
              <w:rPr>
                <w:rFonts w:ascii="Times New Roman" w:eastAsia="Times New Roman" w:hAnsi="Times New Roman" w:cs="Times New Roman"/>
                <w:b/>
                <w:bCs/>
                <w:sz w:val="18"/>
                <w:szCs w:val="18"/>
                <w:lang w:val="en-US"/>
              </w:rPr>
              <w:t>0.37</w:t>
            </w:r>
            <w:r w:rsidRPr="001614AF">
              <w:rPr>
                <w:rFonts w:ascii="Times New Roman" w:eastAsia="Times New Roman" w:hAnsi="Times New Roman" w:cs="Times New Roman"/>
                <w:b/>
                <w:bCs/>
                <w:sz w:val="18"/>
                <w:szCs w:val="18"/>
                <w:lang w:val="en-US"/>
              </w:rPr>
              <w:t xml:space="preserve"> KG/m</w:t>
            </w:r>
            <w:r w:rsidRPr="001614AF">
              <w:rPr>
                <w:rFonts w:ascii="Times New Roman" w:eastAsia="Times New Roman" w:hAnsi="Times New Roman" w:cs="Times New Roman"/>
                <w:b/>
                <w:bCs/>
                <w:sz w:val="18"/>
                <w:szCs w:val="18"/>
                <w:vertAlign w:val="superscript"/>
                <w:lang w:val="en-US"/>
              </w:rPr>
              <w:t>2</w:t>
            </w:r>
            <w:r w:rsidRPr="001614AF">
              <w:rPr>
                <w:rFonts w:ascii="Times New Roman" w:eastAsia="Times New Roman" w:hAnsi="Times New Roman" w:cs="Times New Roman"/>
                <w:b/>
                <w:bCs/>
                <w:sz w:val="18"/>
                <w:szCs w:val="18"/>
                <w:lang w:val="en-US"/>
              </w:rPr>
              <w:t xml:space="preserve"> lower</w:t>
            </w:r>
            <w:r w:rsidR="00C1718F">
              <w:rPr>
                <w:rFonts w:ascii="Times New Roman" w:eastAsia="Times New Roman" w:hAnsi="Times New Roman" w:cs="Times New Roman"/>
                <w:sz w:val="18"/>
                <w:szCs w:val="18"/>
                <w:lang w:val="en-US"/>
              </w:rPr>
              <w:br/>
              <w:t>(0.16 lower to 0.58</w:t>
            </w:r>
            <w:r w:rsidR="00F927D5">
              <w:rPr>
                <w:rFonts w:ascii="Times New Roman" w:eastAsia="Times New Roman" w:hAnsi="Times New Roman" w:cs="Times New Roman"/>
                <w:sz w:val="18"/>
                <w:szCs w:val="18"/>
                <w:lang w:val="en-US"/>
              </w:rPr>
              <w:t xml:space="preserve"> </w:t>
            </w:r>
            <w:r w:rsidRPr="001614AF">
              <w:rPr>
                <w:rFonts w:ascii="Times New Roman" w:eastAsia="Times New Roman" w:hAnsi="Times New Roman" w:cs="Times New Roman"/>
                <w:sz w:val="18"/>
                <w:szCs w:val="18"/>
                <w:lang w:val="en-US"/>
              </w:rPr>
              <w:t>higher)</w:t>
            </w:r>
          </w:p>
        </w:tc>
        <w:tc>
          <w:tcPr>
            <w:tcW w:w="992" w:type="dxa"/>
          </w:tcPr>
          <w:p w14:paraId="0712565F" w14:textId="151C8038" w:rsidR="000E48C0" w:rsidRPr="00F855AA" w:rsidRDefault="00C1718F" w:rsidP="000E48C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18"/>
              </w:rPr>
            </w:pPr>
            <w:r>
              <w:rPr>
                <w:rFonts w:ascii="Cambria Math" w:eastAsia="Times New Roman" w:hAnsi="Cambria Math" w:cs="Cambria Math"/>
                <w:sz w:val="18"/>
                <w:szCs w:val="18"/>
              </w:rPr>
              <w:t>⨁⨁⨁</w:t>
            </w:r>
            <w:r w:rsidR="000E48C0" w:rsidRPr="00F855AA">
              <w:rPr>
                <w:rFonts w:ascii="Cambria Math" w:eastAsia="Times New Roman" w:hAnsi="Cambria Math" w:cs="Cambria Math"/>
                <w:sz w:val="18"/>
                <w:szCs w:val="18"/>
              </w:rPr>
              <w:t>◯</w:t>
            </w:r>
            <w:r>
              <w:rPr>
                <w:rFonts w:ascii="Arial Narrow" w:eastAsia="Times New Roman" w:hAnsi="Arial Narrow"/>
                <w:sz w:val="18"/>
                <w:szCs w:val="18"/>
              </w:rPr>
              <w:br/>
            </w:r>
            <w:proofErr w:type="spellStart"/>
            <w:r w:rsidRPr="00F855AA">
              <w:rPr>
                <w:rFonts w:ascii="Times New Roman" w:eastAsia="Times New Roman" w:hAnsi="Times New Roman" w:cs="Times New Roman"/>
                <w:color w:val="000000" w:themeColor="text1"/>
                <w:sz w:val="18"/>
                <w:szCs w:val="18"/>
              </w:rPr>
              <w:t>Moderate</w:t>
            </w:r>
            <w:proofErr w:type="spellEnd"/>
          </w:p>
        </w:tc>
        <w:tc>
          <w:tcPr>
            <w:tcW w:w="1418" w:type="dxa"/>
          </w:tcPr>
          <w:p w14:paraId="6588376D" w14:textId="77777777" w:rsidR="000E48C0" w:rsidRPr="00F855AA" w:rsidRDefault="000E48C0" w:rsidP="000E48C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18"/>
              </w:rPr>
            </w:pPr>
            <w:r w:rsidRPr="00F855AA">
              <w:rPr>
                <w:rFonts w:ascii="Times New Roman" w:eastAsia="Times New Roman" w:hAnsi="Times New Roman" w:cs="Times New Roman"/>
                <w:color w:val="000000" w:themeColor="text1"/>
                <w:sz w:val="18"/>
                <w:szCs w:val="18"/>
              </w:rPr>
              <w:t>IMPORTANT</w:t>
            </w:r>
          </w:p>
        </w:tc>
      </w:tr>
    </w:tbl>
    <w:p w14:paraId="4E5AE314" w14:textId="77777777" w:rsidR="00231B2C" w:rsidRDefault="00231B2C">
      <w:pPr>
        <w:rPr>
          <w:rFonts w:ascii="Times New Roman" w:eastAsia="TimesNewRoman" w:hAnsi="Times New Roman" w:cs="Times New Roman"/>
          <w:sz w:val="24"/>
          <w:szCs w:val="24"/>
        </w:rPr>
      </w:pPr>
    </w:p>
    <w:p w14:paraId="0FC65919" w14:textId="047714CA" w:rsidR="00047200" w:rsidRDefault="00047200" w:rsidP="000E48C0">
      <w:pPr>
        <w:spacing w:before="100" w:beforeAutospacing="1" w:after="100" w:afterAutospacing="1" w:line="140" w:lineRule="atLeast"/>
        <w:rPr>
          <w:rFonts w:ascii="Arial Narrow" w:eastAsiaTheme="minorEastAsia" w:hAnsi="Arial Narrow" w:cs="Times New Roman"/>
          <w:color w:val="000000"/>
          <w:sz w:val="14"/>
          <w:szCs w:val="14"/>
          <w:lang w:val="en" w:eastAsia="fr-FR"/>
        </w:rPr>
      </w:pPr>
      <w:r w:rsidRPr="00047200">
        <w:rPr>
          <w:rFonts w:ascii="Arial Narrow" w:eastAsiaTheme="minorEastAsia" w:hAnsi="Arial Narrow" w:cs="Times New Roman"/>
          <w:b/>
          <w:bCs/>
          <w:color w:val="000000"/>
          <w:sz w:val="14"/>
          <w:szCs w:val="14"/>
          <w:lang w:val="en" w:eastAsia="fr-FR"/>
        </w:rPr>
        <w:t>CI:</w:t>
      </w:r>
      <w:r w:rsidRPr="00047200">
        <w:rPr>
          <w:rFonts w:ascii="Arial Narrow" w:eastAsiaTheme="minorEastAsia" w:hAnsi="Arial Narrow" w:cs="Times New Roman"/>
          <w:color w:val="000000"/>
          <w:sz w:val="14"/>
          <w:szCs w:val="14"/>
          <w:lang w:val="en" w:eastAsia="fr-FR"/>
        </w:rPr>
        <w:t xml:space="preserve"> confidence interval; </w:t>
      </w:r>
      <w:r w:rsidRPr="00047200">
        <w:rPr>
          <w:rFonts w:ascii="Arial Narrow" w:eastAsiaTheme="minorEastAsia" w:hAnsi="Arial Narrow" w:cs="Times New Roman"/>
          <w:b/>
          <w:bCs/>
          <w:color w:val="000000"/>
          <w:sz w:val="14"/>
          <w:szCs w:val="14"/>
          <w:lang w:val="en" w:eastAsia="fr-FR"/>
        </w:rPr>
        <w:t>MD:</w:t>
      </w:r>
      <w:r w:rsidRPr="00047200">
        <w:rPr>
          <w:rFonts w:ascii="Arial Narrow" w:eastAsiaTheme="minorEastAsia" w:hAnsi="Arial Narrow" w:cs="Times New Roman"/>
          <w:color w:val="000000"/>
          <w:sz w:val="14"/>
          <w:szCs w:val="14"/>
          <w:lang w:val="en" w:eastAsia="fr-FR"/>
        </w:rPr>
        <w:t xml:space="preserve"> mean difference</w:t>
      </w:r>
      <w:r>
        <w:rPr>
          <w:rFonts w:ascii="Arial Narrow" w:eastAsiaTheme="minorEastAsia" w:hAnsi="Arial Narrow" w:cs="Times New Roman"/>
          <w:color w:val="000000"/>
          <w:sz w:val="14"/>
          <w:szCs w:val="14"/>
          <w:lang w:val="en" w:eastAsia="fr-FR"/>
        </w:rPr>
        <w:t xml:space="preserve">                                                         </w:t>
      </w:r>
    </w:p>
    <w:p w14:paraId="4754DDF6" w14:textId="6BBE6857" w:rsidR="000E48C0" w:rsidRDefault="00861486" w:rsidP="000E48C0">
      <w:pPr>
        <w:spacing w:before="100" w:beforeAutospacing="1" w:after="100" w:afterAutospacing="1" w:line="140" w:lineRule="atLeast"/>
        <w:outlineLvl w:val="3"/>
        <w:rPr>
          <w:rFonts w:ascii="Times New Roman" w:eastAsia="Times New Roman" w:hAnsi="Times New Roman" w:cs="Times New Roman"/>
          <w:color w:val="000000"/>
          <w:sz w:val="24"/>
          <w:szCs w:val="24"/>
          <w:lang w:val="en"/>
        </w:rPr>
      </w:pPr>
      <w:r>
        <w:rPr>
          <w:rFonts w:ascii="Times New Roman" w:eastAsia="Times New Roman" w:hAnsi="Times New Roman" w:cs="Times New Roman"/>
          <w:b/>
          <w:bCs/>
          <w:color w:val="000000"/>
          <w:sz w:val="24"/>
          <w:szCs w:val="24"/>
          <w:vertAlign w:val="superscript"/>
          <w:lang w:val="en" w:eastAsia="fr-FR"/>
        </w:rPr>
        <w:t>*</w:t>
      </w:r>
      <w:r w:rsidR="000E48C0" w:rsidRPr="000E48C0">
        <w:rPr>
          <w:rFonts w:ascii="Times New Roman" w:eastAsia="Times New Roman" w:hAnsi="Times New Roman" w:cs="Times New Roman"/>
          <w:b/>
          <w:bCs/>
          <w:color w:val="000000"/>
          <w:sz w:val="24"/>
          <w:szCs w:val="24"/>
          <w:lang w:val="en" w:eastAsia="fr-FR"/>
        </w:rPr>
        <w:t xml:space="preserve">Explanations: </w:t>
      </w:r>
      <w:r w:rsidR="000E48C0" w:rsidRPr="000E48C0">
        <w:rPr>
          <w:rFonts w:ascii="Times New Roman" w:eastAsia="Times New Roman" w:hAnsi="Times New Roman" w:cs="Times New Roman"/>
          <w:color w:val="000000"/>
          <w:sz w:val="24"/>
          <w:szCs w:val="24"/>
          <w:lang w:val="en" w:eastAsia="fr-FR"/>
        </w:rPr>
        <w:t>a: Downgraded one level for considerable heterogeneity</w:t>
      </w:r>
      <w:proofErr w:type="gramStart"/>
      <w:r w:rsidR="000E48C0" w:rsidRPr="000E48C0">
        <w:rPr>
          <w:rFonts w:ascii="Times New Roman" w:eastAsia="Times New Roman" w:hAnsi="Times New Roman" w:cs="Times New Roman"/>
          <w:color w:val="000000"/>
          <w:sz w:val="24"/>
          <w:szCs w:val="24"/>
          <w:lang w:val="en" w:eastAsia="fr-FR"/>
        </w:rPr>
        <w:t>;</w:t>
      </w:r>
      <w:proofErr w:type="gramEnd"/>
      <w:r w:rsidR="000E48C0" w:rsidRPr="000E48C0">
        <w:rPr>
          <w:rFonts w:ascii="Times New Roman" w:eastAsia="Times New Roman" w:hAnsi="Times New Roman" w:cs="Times New Roman"/>
          <w:color w:val="000000"/>
          <w:sz w:val="24"/>
          <w:szCs w:val="24"/>
          <w:lang w:val="en" w:eastAsia="fr-FR"/>
        </w:rPr>
        <w:t xml:space="preserve"> </w:t>
      </w:r>
      <w:r w:rsidR="00F54306">
        <w:rPr>
          <w:rFonts w:ascii="Times New Roman" w:eastAsia="Times New Roman" w:hAnsi="Times New Roman" w:cs="Times New Roman"/>
          <w:color w:val="000000"/>
          <w:sz w:val="24"/>
          <w:szCs w:val="24"/>
          <w:lang w:val="en" w:eastAsia="fr-FR"/>
        </w:rPr>
        <w:t>b</w:t>
      </w:r>
      <w:r w:rsidR="000E48C0" w:rsidRPr="001614AF">
        <w:rPr>
          <w:rFonts w:ascii="Times New Roman" w:hAnsi="Times New Roman" w:cs="Times New Roman"/>
          <w:sz w:val="24"/>
          <w:szCs w:val="24"/>
          <w:shd w:val="clear" w:color="auto" w:fill="FFFFFF"/>
          <w:lang w:val="en-US"/>
        </w:rPr>
        <w:t>:</w:t>
      </w:r>
      <w:r w:rsidR="000E48C0" w:rsidRPr="000E48C0">
        <w:rPr>
          <w:rFonts w:ascii="Times New Roman" w:eastAsia="Times New Roman" w:hAnsi="Times New Roman" w:cs="Times New Roman"/>
          <w:color w:val="000000"/>
          <w:sz w:val="24"/>
          <w:szCs w:val="24"/>
          <w:lang w:val="en"/>
        </w:rPr>
        <w:t xml:space="preserve"> Downgraded one level due to missing data</w:t>
      </w:r>
    </w:p>
    <w:p w14:paraId="150C552E" w14:textId="152C8999" w:rsidR="006E6A18" w:rsidRDefault="006E6A18" w:rsidP="000E48C0">
      <w:pPr>
        <w:spacing w:before="100" w:beforeAutospacing="1" w:after="100" w:afterAutospacing="1" w:line="140" w:lineRule="atLeast"/>
        <w:outlineLvl w:val="3"/>
        <w:rPr>
          <w:rFonts w:ascii="Times New Roman" w:eastAsia="Times New Roman" w:hAnsi="Times New Roman" w:cs="Times New Roman"/>
          <w:color w:val="000000"/>
          <w:sz w:val="24"/>
          <w:szCs w:val="24"/>
          <w:lang w:val="en"/>
        </w:rPr>
      </w:pPr>
    </w:p>
    <w:p w14:paraId="68A77BC9" w14:textId="126DABDF" w:rsidR="006E6A18" w:rsidRDefault="006E6A18" w:rsidP="000E48C0">
      <w:pPr>
        <w:spacing w:before="100" w:beforeAutospacing="1" w:after="100" w:afterAutospacing="1" w:line="140" w:lineRule="atLeast"/>
        <w:outlineLvl w:val="3"/>
        <w:rPr>
          <w:rFonts w:ascii="Times New Roman" w:eastAsia="Times New Roman" w:hAnsi="Times New Roman" w:cs="Times New Roman"/>
          <w:color w:val="000000"/>
          <w:sz w:val="24"/>
          <w:szCs w:val="24"/>
          <w:lang w:val="en"/>
        </w:rPr>
      </w:pPr>
    </w:p>
    <w:p w14:paraId="1467462F" w14:textId="58FC2714" w:rsidR="004A42FB" w:rsidRDefault="004A42FB" w:rsidP="000E48C0">
      <w:pPr>
        <w:spacing w:before="100" w:beforeAutospacing="1" w:after="100" w:afterAutospacing="1" w:line="140" w:lineRule="atLeast"/>
        <w:outlineLvl w:val="3"/>
        <w:rPr>
          <w:rFonts w:ascii="Times New Roman" w:eastAsia="Times New Roman" w:hAnsi="Times New Roman" w:cs="Times New Roman"/>
          <w:color w:val="000000"/>
          <w:sz w:val="24"/>
          <w:szCs w:val="24"/>
          <w:lang w:val="en"/>
        </w:rPr>
      </w:pPr>
    </w:p>
    <w:p w14:paraId="5C741855" w14:textId="77777777" w:rsidR="004A42FB" w:rsidRDefault="004A42FB" w:rsidP="000E48C0">
      <w:pPr>
        <w:spacing w:before="100" w:beforeAutospacing="1" w:after="100" w:afterAutospacing="1" w:line="140" w:lineRule="atLeast"/>
        <w:outlineLvl w:val="3"/>
        <w:rPr>
          <w:rFonts w:ascii="Times New Roman" w:eastAsia="Times New Roman" w:hAnsi="Times New Roman" w:cs="Times New Roman"/>
          <w:color w:val="000000"/>
          <w:sz w:val="24"/>
          <w:szCs w:val="24"/>
          <w:lang w:val="en"/>
        </w:rPr>
      </w:pPr>
    </w:p>
    <w:p w14:paraId="76DECD6A" w14:textId="6CD66E8F" w:rsidR="00EA0653" w:rsidRDefault="00EA0653" w:rsidP="000E48C0">
      <w:pPr>
        <w:spacing w:before="100" w:beforeAutospacing="1" w:after="100" w:afterAutospacing="1" w:line="140" w:lineRule="atLeast"/>
        <w:outlineLvl w:val="3"/>
        <w:rPr>
          <w:rFonts w:ascii="Times New Roman" w:eastAsia="Times New Roman" w:hAnsi="Times New Roman" w:cs="Times New Roman"/>
          <w:color w:val="000000"/>
          <w:sz w:val="24"/>
          <w:szCs w:val="24"/>
          <w:lang w:val="en"/>
        </w:rPr>
      </w:pPr>
    </w:p>
    <w:p w14:paraId="795C638D" w14:textId="62D26B52" w:rsidR="004A42FB" w:rsidRPr="004A42FB" w:rsidRDefault="004A42FB" w:rsidP="000E48C0">
      <w:pPr>
        <w:spacing w:before="100" w:beforeAutospacing="1" w:after="100" w:afterAutospacing="1" w:line="140" w:lineRule="atLeast"/>
        <w:outlineLvl w:val="3"/>
        <w:rPr>
          <w:rFonts w:ascii="Times New Roman" w:eastAsia="Times New Roman" w:hAnsi="Times New Roman" w:cs="Times New Roman"/>
          <w:b/>
          <w:color w:val="2E74B5" w:themeColor="accent1" w:themeShade="BF"/>
          <w:sz w:val="24"/>
          <w:szCs w:val="24"/>
          <w:lang w:val="en"/>
        </w:rPr>
      </w:pPr>
      <w:r w:rsidRPr="004A42FB">
        <w:rPr>
          <w:rFonts w:ascii="Times New Roman" w:eastAsia="Times New Roman" w:hAnsi="Times New Roman" w:cs="Times New Roman"/>
          <w:b/>
          <w:color w:val="2E74B5" w:themeColor="accent1" w:themeShade="BF"/>
          <w:sz w:val="24"/>
          <w:szCs w:val="24"/>
          <w:lang w:val="en"/>
        </w:rPr>
        <w:t xml:space="preserve">Table 5:  </w:t>
      </w:r>
      <w:r w:rsidRPr="004A42FB">
        <w:rPr>
          <w:rFonts w:ascii="Times New Roman" w:eastAsia="Times New Roman" w:hAnsi="Times New Roman" w:cs="Times New Roman"/>
          <w:color w:val="2E74B5" w:themeColor="accent1" w:themeShade="BF"/>
          <w:sz w:val="24"/>
          <w:szCs w:val="24"/>
          <w:lang w:val="en"/>
        </w:rPr>
        <w:t>PRISMA che</w:t>
      </w:r>
      <w:r w:rsidR="0091247B">
        <w:rPr>
          <w:rFonts w:ascii="Times New Roman" w:eastAsia="Times New Roman" w:hAnsi="Times New Roman" w:cs="Times New Roman"/>
          <w:color w:val="2E74B5" w:themeColor="accent1" w:themeShade="BF"/>
          <w:sz w:val="24"/>
          <w:szCs w:val="24"/>
          <w:lang w:val="en"/>
        </w:rPr>
        <w:t>c</w:t>
      </w:r>
      <w:r w:rsidRPr="004A42FB">
        <w:rPr>
          <w:rFonts w:ascii="Times New Roman" w:eastAsia="Times New Roman" w:hAnsi="Times New Roman" w:cs="Times New Roman"/>
          <w:color w:val="2E74B5" w:themeColor="accent1" w:themeShade="BF"/>
          <w:sz w:val="24"/>
          <w:szCs w:val="24"/>
          <w:lang w:val="en"/>
        </w:rPr>
        <w:t>klist</w:t>
      </w:r>
    </w:p>
    <w:p w14:paraId="021B76A5" w14:textId="72A355FB" w:rsidR="00EA0653" w:rsidRDefault="00EA0653" w:rsidP="000E48C0">
      <w:pPr>
        <w:spacing w:before="100" w:beforeAutospacing="1" w:after="100" w:afterAutospacing="1" w:line="140" w:lineRule="atLeast"/>
        <w:outlineLvl w:val="3"/>
        <w:rPr>
          <w:rFonts w:ascii="Times New Roman" w:eastAsia="Times New Roman" w:hAnsi="Times New Roman" w:cs="Times New Roman"/>
          <w:color w:val="000000"/>
          <w:sz w:val="24"/>
          <w:szCs w:val="24"/>
          <w:lang w:val="en"/>
        </w:rPr>
      </w:pPr>
    </w:p>
    <w:tbl>
      <w:tblPr>
        <w:tblW w:w="15200" w:type="dxa"/>
        <w:tblBorders>
          <w:top w:val="nil"/>
          <w:left w:val="nil"/>
          <w:bottom w:val="nil"/>
          <w:right w:val="nil"/>
        </w:tblBorders>
        <w:tblLook w:val="0000" w:firstRow="0" w:lastRow="0" w:firstColumn="0" w:lastColumn="0" w:noHBand="0" w:noVBand="0"/>
      </w:tblPr>
      <w:tblGrid>
        <w:gridCol w:w="1652"/>
        <w:gridCol w:w="696"/>
        <w:gridCol w:w="9749"/>
        <w:gridCol w:w="3103"/>
      </w:tblGrid>
      <w:tr w:rsidR="00E9203C" w:rsidRPr="00E9203C" w14:paraId="0DFB4806" w14:textId="77777777" w:rsidTr="00E9203C">
        <w:trPr>
          <w:trHeight w:val="65"/>
          <w:tblHeader/>
        </w:trPr>
        <w:tc>
          <w:tcPr>
            <w:tcW w:w="166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C652CF4"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b/>
                <w:bCs/>
                <w:color w:val="000000"/>
                <w:sz w:val="24"/>
                <w:szCs w:val="24"/>
                <w:lang w:val="en-CA"/>
              </w:rPr>
              <w:t xml:space="preserve">Section and Topic </w:t>
            </w:r>
          </w:p>
        </w:tc>
        <w:tc>
          <w:tcPr>
            <w:tcW w:w="696"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07A4489"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b/>
                <w:bCs/>
                <w:color w:val="000000"/>
                <w:sz w:val="24"/>
                <w:szCs w:val="24"/>
                <w:lang w:val="en-CA"/>
              </w:rPr>
            </w:pPr>
            <w:r w:rsidRPr="00E9203C">
              <w:rPr>
                <w:rFonts w:ascii="Times New Roman" w:eastAsia="Times New Roman" w:hAnsi="Times New Roman" w:cs="Times New Roman"/>
                <w:b/>
                <w:bCs/>
                <w:color w:val="000000"/>
                <w:sz w:val="24"/>
                <w:szCs w:val="24"/>
                <w:lang w:val="en-CA"/>
              </w:rPr>
              <w:t>Item #</w:t>
            </w:r>
          </w:p>
        </w:tc>
        <w:tc>
          <w:tcPr>
            <w:tcW w:w="1163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DA428F1"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b/>
                <w:bCs/>
                <w:color w:val="000000"/>
                <w:sz w:val="24"/>
                <w:szCs w:val="24"/>
                <w:lang w:val="en-CA"/>
              </w:rPr>
              <w:t xml:space="preserve">Checklist item </w:t>
            </w:r>
          </w:p>
        </w:tc>
        <w:tc>
          <w:tcPr>
            <w:tcW w:w="119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DC3720E"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b/>
                <w:bCs/>
                <w:color w:val="000000"/>
                <w:sz w:val="24"/>
                <w:szCs w:val="24"/>
                <w:lang w:val="en-CA"/>
              </w:rPr>
              <w:t xml:space="preserve">Location where item is reported </w:t>
            </w:r>
          </w:p>
        </w:tc>
      </w:tr>
      <w:tr w:rsidR="00E9203C" w:rsidRPr="00E9203C" w14:paraId="17DACBCF" w14:textId="77777777" w:rsidTr="00E9203C">
        <w:trPr>
          <w:trHeight w:val="24"/>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06C5D9"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b/>
                <w:bCs/>
                <w:color w:val="000000"/>
                <w:sz w:val="24"/>
                <w:szCs w:val="24"/>
                <w:lang w:val="en-CA"/>
              </w:rPr>
              <w:t xml:space="preserve">TITLE </w:t>
            </w:r>
          </w:p>
        </w:tc>
        <w:tc>
          <w:tcPr>
            <w:tcW w:w="1199" w:type="dxa"/>
            <w:tcBorders>
              <w:top w:val="double" w:sz="5" w:space="0" w:color="000000"/>
              <w:left w:val="single" w:sz="5" w:space="0" w:color="000000"/>
              <w:bottom w:val="single" w:sz="5" w:space="0" w:color="000000"/>
              <w:right w:val="single" w:sz="5" w:space="0" w:color="000000"/>
            </w:tcBorders>
            <w:shd w:val="clear" w:color="auto" w:fill="FFFFCC"/>
          </w:tcPr>
          <w:p w14:paraId="2AE11476"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p>
        </w:tc>
      </w:tr>
      <w:tr w:rsidR="00E9203C" w:rsidRPr="00E9203C" w14:paraId="547B41B1" w14:textId="77777777" w:rsidTr="00E9203C">
        <w:trPr>
          <w:trHeight w:val="48"/>
        </w:trPr>
        <w:tc>
          <w:tcPr>
            <w:tcW w:w="1667" w:type="dxa"/>
            <w:tcBorders>
              <w:top w:val="single" w:sz="5" w:space="0" w:color="000000"/>
              <w:left w:val="single" w:sz="5" w:space="0" w:color="000000"/>
              <w:bottom w:val="double" w:sz="2" w:space="0" w:color="FFFFCC"/>
              <w:right w:val="single" w:sz="5" w:space="0" w:color="000000"/>
            </w:tcBorders>
          </w:tcPr>
          <w:p w14:paraId="3FC98EFA"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 xml:space="preserve">Title </w:t>
            </w:r>
          </w:p>
        </w:tc>
        <w:tc>
          <w:tcPr>
            <w:tcW w:w="696" w:type="dxa"/>
            <w:tcBorders>
              <w:top w:val="single" w:sz="5" w:space="0" w:color="000000"/>
              <w:left w:val="single" w:sz="5" w:space="0" w:color="000000"/>
              <w:bottom w:val="double" w:sz="2" w:space="0" w:color="FFFFCC"/>
              <w:right w:val="single" w:sz="5" w:space="0" w:color="000000"/>
            </w:tcBorders>
          </w:tcPr>
          <w:p w14:paraId="327EF14D"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1</w:t>
            </w:r>
          </w:p>
        </w:tc>
        <w:tc>
          <w:tcPr>
            <w:tcW w:w="11638" w:type="dxa"/>
            <w:tcBorders>
              <w:top w:val="single" w:sz="5" w:space="0" w:color="000000"/>
              <w:left w:val="single" w:sz="5" w:space="0" w:color="000000"/>
              <w:bottom w:val="double" w:sz="5" w:space="0" w:color="000000"/>
              <w:right w:val="single" w:sz="5" w:space="0" w:color="000000"/>
            </w:tcBorders>
          </w:tcPr>
          <w:p w14:paraId="4AFBE0B4"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Identify the report as a systematic review.</w:t>
            </w:r>
          </w:p>
        </w:tc>
        <w:tc>
          <w:tcPr>
            <w:tcW w:w="1199" w:type="dxa"/>
            <w:tcBorders>
              <w:top w:val="single" w:sz="5" w:space="0" w:color="000000"/>
              <w:left w:val="single" w:sz="5" w:space="0" w:color="000000"/>
              <w:bottom w:val="double" w:sz="5" w:space="0" w:color="000000"/>
              <w:right w:val="single" w:sz="5" w:space="0" w:color="000000"/>
            </w:tcBorders>
          </w:tcPr>
          <w:p w14:paraId="3BE8290A" w14:textId="2404803B"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Pr>
                <w:rFonts w:ascii="Times New Roman" w:eastAsia="Times New Roman" w:hAnsi="Times New Roman" w:cs="Times New Roman"/>
                <w:color w:val="000000"/>
                <w:sz w:val="24"/>
                <w:szCs w:val="24"/>
                <w:lang w:val="en-CA"/>
              </w:rPr>
              <w:t>Page 1</w:t>
            </w:r>
          </w:p>
        </w:tc>
      </w:tr>
      <w:tr w:rsidR="00E9203C" w:rsidRPr="00E9203C" w14:paraId="7CF074AE" w14:textId="77777777" w:rsidTr="00E9203C">
        <w:trPr>
          <w:trHeight w:val="24"/>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7941412"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b/>
                <w:bCs/>
                <w:color w:val="000000"/>
                <w:sz w:val="24"/>
                <w:szCs w:val="24"/>
                <w:lang w:val="en-CA"/>
              </w:rPr>
              <w:t xml:space="preserve">ABSTRACT </w:t>
            </w:r>
          </w:p>
        </w:tc>
        <w:tc>
          <w:tcPr>
            <w:tcW w:w="1199" w:type="dxa"/>
            <w:tcBorders>
              <w:top w:val="double" w:sz="5" w:space="0" w:color="000000"/>
              <w:left w:val="single" w:sz="5" w:space="0" w:color="000000"/>
              <w:bottom w:val="single" w:sz="5" w:space="0" w:color="000000"/>
              <w:right w:val="single" w:sz="5" w:space="0" w:color="000000"/>
            </w:tcBorders>
            <w:shd w:val="clear" w:color="auto" w:fill="FFFFCC"/>
          </w:tcPr>
          <w:p w14:paraId="26D2B82E"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p>
        </w:tc>
      </w:tr>
      <w:tr w:rsidR="00E9203C" w:rsidRPr="00E9203C" w14:paraId="098D1FFB" w14:textId="77777777" w:rsidTr="00E9203C">
        <w:trPr>
          <w:trHeight w:val="48"/>
        </w:trPr>
        <w:tc>
          <w:tcPr>
            <w:tcW w:w="1667" w:type="dxa"/>
            <w:tcBorders>
              <w:top w:val="single" w:sz="5" w:space="0" w:color="000000"/>
              <w:left w:val="single" w:sz="5" w:space="0" w:color="000000"/>
              <w:bottom w:val="double" w:sz="2" w:space="0" w:color="FFFFCC"/>
              <w:right w:val="single" w:sz="5" w:space="0" w:color="000000"/>
            </w:tcBorders>
          </w:tcPr>
          <w:p w14:paraId="2FB92B5A"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 xml:space="preserve">Abstract </w:t>
            </w:r>
          </w:p>
        </w:tc>
        <w:tc>
          <w:tcPr>
            <w:tcW w:w="696" w:type="dxa"/>
            <w:tcBorders>
              <w:top w:val="single" w:sz="5" w:space="0" w:color="000000"/>
              <w:left w:val="single" w:sz="5" w:space="0" w:color="000000"/>
              <w:bottom w:val="double" w:sz="2" w:space="0" w:color="FFFFCC"/>
              <w:right w:val="single" w:sz="5" w:space="0" w:color="000000"/>
            </w:tcBorders>
          </w:tcPr>
          <w:p w14:paraId="6DC0E426"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2</w:t>
            </w:r>
          </w:p>
        </w:tc>
        <w:tc>
          <w:tcPr>
            <w:tcW w:w="11638" w:type="dxa"/>
            <w:tcBorders>
              <w:top w:val="single" w:sz="5" w:space="0" w:color="000000"/>
              <w:left w:val="single" w:sz="5" w:space="0" w:color="000000"/>
              <w:bottom w:val="double" w:sz="5" w:space="0" w:color="000000"/>
              <w:right w:val="single" w:sz="5" w:space="0" w:color="000000"/>
            </w:tcBorders>
          </w:tcPr>
          <w:p w14:paraId="1BFD7873"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See the PRISMA 2020 for Abstracts checklist.</w:t>
            </w:r>
          </w:p>
        </w:tc>
        <w:tc>
          <w:tcPr>
            <w:tcW w:w="1199" w:type="dxa"/>
            <w:tcBorders>
              <w:top w:val="single" w:sz="5" w:space="0" w:color="000000"/>
              <w:left w:val="single" w:sz="5" w:space="0" w:color="000000"/>
              <w:bottom w:val="double" w:sz="5" w:space="0" w:color="000000"/>
              <w:right w:val="single" w:sz="5" w:space="0" w:color="000000"/>
            </w:tcBorders>
          </w:tcPr>
          <w:p w14:paraId="660283F4" w14:textId="4C12EB56"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Page</w:t>
            </w:r>
            <w:r>
              <w:rPr>
                <w:rFonts w:ascii="Times New Roman" w:eastAsia="Times New Roman" w:hAnsi="Times New Roman" w:cs="Times New Roman"/>
                <w:color w:val="000000"/>
                <w:sz w:val="24"/>
                <w:szCs w:val="24"/>
                <w:lang w:val="en-CA"/>
              </w:rPr>
              <w:t xml:space="preserve"> 2,3</w:t>
            </w:r>
          </w:p>
        </w:tc>
      </w:tr>
      <w:tr w:rsidR="00E9203C" w:rsidRPr="00E9203C" w14:paraId="69CADD87" w14:textId="77777777" w:rsidTr="00E9203C">
        <w:trPr>
          <w:trHeight w:val="24"/>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61088B9"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b/>
                <w:bCs/>
                <w:color w:val="000000"/>
                <w:sz w:val="24"/>
                <w:szCs w:val="24"/>
                <w:lang w:val="en-CA"/>
              </w:rPr>
              <w:t xml:space="preserve">INTRODUCTION </w:t>
            </w:r>
          </w:p>
        </w:tc>
        <w:tc>
          <w:tcPr>
            <w:tcW w:w="1199" w:type="dxa"/>
            <w:tcBorders>
              <w:top w:val="double" w:sz="5" w:space="0" w:color="000000"/>
              <w:left w:val="single" w:sz="5" w:space="0" w:color="000000"/>
              <w:bottom w:val="single" w:sz="5" w:space="0" w:color="000000"/>
              <w:right w:val="single" w:sz="5" w:space="0" w:color="000000"/>
            </w:tcBorders>
            <w:shd w:val="clear" w:color="auto" w:fill="FFFFCC"/>
          </w:tcPr>
          <w:p w14:paraId="4359DEF3"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p>
        </w:tc>
      </w:tr>
      <w:tr w:rsidR="00E9203C" w:rsidRPr="00E9203C" w14:paraId="0D6CD280" w14:textId="77777777" w:rsidTr="00E9203C">
        <w:trPr>
          <w:trHeight w:val="48"/>
        </w:trPr>
        <w:tc>
          <w:tcPr>
            <w:tcW w:w="1667" w:type="dxa"/>
            <w:tcBorders>
              <w:top w:val="single" w:sz="5" w:space="0" w:color="000000"/>
              <w:left w:val="single" w:sz="5" w:space="0" w:color="000000"/>
              <w:bottom w:val="single" w:sz="5" w:space="0" w:color="000000"/>
              <w:right w:val="single" w:sz="5" w:space="0" w:color="000000"/>
            </w:tcBorders>
          </w:tcPr>
          <w:p w14:paraId="26A1684D"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 xml:space="preserve">Rationale </w:t>
            </w:r>
          </w:p>
        </w:tc>
        <w:tc>
          <w:tcPr>
            <w:tcW w:w="696" w:type="dxa"/>
            <w:tcBorders>
              <w:top w:val="single" w:sz="5" w:space="0" w:color="000000"/>
              <w:left w:val="single" w:sz="5" w:space="0" w:color="000000"/>
              <w:bottom w:val="single" w:sz="5" w:space="0" w:color="000000"/>
              <w:right w:val="single" w:sz="5" w:space="0" w:color="000000"/>
            </w:tcBorders>
          </w:tcPr>
          <w:p w14:paraId="192B06CD"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3</w:t>
            </w:r>
          </w:p>
        </w:tc>
        <w:tc>
          <w:tcPr>
            <w:tcW w:w="11638" w:type="dxa"/>
            <w:tcBorders>
              <w:top w:val="single" w:sz="5" w:space="0" w:color="000000"/>
              <w:left w:val="single" w:sz="5" w:space="0" w:color="000000"/>
              <w:bottom w:val="single" w:sz="5" w:space="0" w:color="000000"/>
              <w:right w:val="single" w:sz="5" w:space="0" w:color="000000"/>
            </w:tcBorders>
          </w:tcPr>
          <w:p w14:paraId="22B09C20"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Describe the rationale for the review in the context of existing knowledge.</w:t>
            </w:r>
          </w:p>
        </w:tc>
        <w:tc>
          <w:tcPr>
            <w:tcW w:w="1199" w:type="dxa"/>
            <w:tcBorders>
              <w:top w:val="single" w:sz="5" w:space="0" w:color="000000"/>
              <w:left w:val="single" w:sz="5" w:space="0" w:color="000000"/>
              <w:bottom w:val="single" w:sz="5" w:space="0" w:color="000000"/>
              <w:right w:val="single" w:sz="5" w:space="0" w:color="000000"/>
            </w:tcBorders>
          </w:tcPr>
          <w:p w14:paraId="6C622D32" w14:textId="6D625945"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Page</w:t>
            </w:r>
            <w:r>
              <w:rPr>
                <w:rFonts w:ascii="Times New Roman" w:eastAsia="Times New Roman" w:hAnsi="Times New Roman" w:cs="Times New Roman"/>
                <w:color w:val="000000"/>
                <w:sz w:val="24"/>
                <w:szCs w:val="24"/>
                <w:lang w:val="en-CA"/>
              </w:rPr>
              <w:t xml:space="preserve"> 4</w:t>
            </w:r>
          </w:p>
        </w:tc>
      </w:tr>
      <w:tr w:rsidR="00E9203C" w:rsidRPr="00E9203C" w14:paraId="247710D9" w14:textId="77777777" w:rsidTr="00E9203C">
        <w:trPr>
          <w:trHeight w:val="48"/>
        </w:trPr>
        <w:tc>
          <w:tcPr>
            <w:tcW w:w="1667" w:type="dxa"/>
            <w:tcBorders>
              <w:top w:val="single" w:sz="5" w:space="0" w:color="000000"/>
              <w:left w:val="single" w:sz="5" w:space="0" w:color="000000"/>
              <w:bottom w:val="double" w:sz="2" w:space="0" w:color="FFFFCC"/>
              <w:right w:val="single" w:sz="5" w:space="0" w:color="000000"/>
            </w:tcBorders>
          </w:tcPr>
          <w:p w14:paraId="22D42B61"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 xml:space="preserve">Objectives </w:t>
            </w:r>
          </w:p>
        </w:tc>
        <w:tc>
          <w:tcPr>
            <w:tcW w:w="696" w:type="dxa"/>
            <w:tcBorders>
              <w:top w:val="single" w:sz="5" w:space="0" w:color="000000"/>
              <w:left w:val="single" w:sz="5" w:space="0" w:color="000000"/>
              <w:bottom w:val="double" w:sz="2" w:space="0" w:color="FFFFCC"/>
              <w:right w:val="single" w:sz="5" w:space="0" w:color="000000"/>
            </w:tcBorders>
          </w:tcPr>
          <w:p w14:paraId="4090E887"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4</w:t>
            </w:r>
          </w:p>
        </w:tc>
        <w:tc>
          <w:tcPr>
            <w:tcW w:w="11638" w:type="dxa"/>
            <w:tcBorders>
              <w:top w:val="single" w:sz="5" w:space="0" w:color="000000"/>
              <w:left w:val="single" w:sz="5" w:space="0" w:color="000000"/>
              <w:bottom w:val="double" w:sz="5" w:space="0" w:color="000000"/>
              <w:right w:val="single" w:sz="5" w:space="0" w:color="000000"/>
            </w:tcBorders>
          </w:tcPr>
          <w:p w14:paraId="1235570A"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Provide an explicit statement of the objective(s) or question(s) the review addresses.</w:t>
            </w:r>
          </w:p>
        </w:tc>
        <w:tc>
          <w:tcPr>
            <w:tcW w:w="1199" w:type="dxa"/>
            <w:tcBorders>
              <w:top w:val="single" w:sz="5" w:space="0" w:color="000000"/>
              <w:left w:val="single" w:sz="5" w:space="0" w:color="000000"/>
              <w:bottom w:val="double" w:sz="5" w:space="0" w:color="000000"/>
              <w:right w:val="single" w:sz="5" w:space="0" w:color="000000"/>
            </w:tcBorders>
          </w:tcPr>
          <w:p w14:paraId="2358E5DD" w14:textId="1924729F"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Page</w:t>
            </w:r>
            <w:r>
              <w:rPr>
                <w:rFonts w:ascii="Times New Roman" w:eastAsia="Times New Roman" w:hAnsi="Times New Roman" w:cs="Times New Roman"/>
                <w:color w:val="000000"/>
                <w:sz w:val="24"/>
                <w:szCs w:val="24"/>
                <w:lang w:val="en-CA"/>
              </w:rPr>
              <w:t xml:space="preserve"> 6</w:t>
            </w:r>
          </w:p>
        </w:tc>
      </w:tr>
      <w:tr w:rsidR="00E9203C" w:rsidRPr="00E9203C" w14:paraId="5D6C8787" w14:textId="77777777" w:rsidTr="00E9203C">
        <w:trPr>
          <w:trHeight w:val="24"/>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6CE2C34"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b/>
                <w:bCs/>
                <w:color w:val="000000"/>
                <w:sz w:val="24"/>
                <w:szCs w:val="24"/>
                <w:lang w:val="en-CA"/>
              </w:rPr>
              <w:t xml:space="preserve">METHODS </w:t>
            </w:r>
          </w:p>
        </w:tc>
        <w:tc>
          <w:tcPr>
            <w:tcW w:w="1199" w:type="dxa"/>
            <w:tcBorders>
              <w:top w:val="double" w:sz="5" w:space="0" w:color="000000"/>
              <w:left w:val="single" w:sz="5" w:space="0" w:color="000000"/>
              <w:bottom w:val="single" w:sz="5" w:space="0" w:color="000000"/>
              <w:right w:val="single" w:sz="5" w:space="0" w:color="000000"/>
            </w:tcBorders>
            <w:shd w:val="clear" w:color="auto" w:fill="FFFFCC"/>
          </w:tcPr>
          <w:p w14:paraId="2E82726D"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p>
        </w:tc>
      </w:tr>
      <w:tr w:rsidR="00E9203C" w:rsidRPr="00E9203C" w14:paraId="3E3BCB0E" w14:textId="77777777" w:rsidTr="00E9203C">
        <w:trPr>
          <w:trHeight w:val="48"/>
        </w:trPr>
        <w:tc>
          <w:tcPr>
            <w:tcW w:w="1667" w:type="dxa"/>
            <w:tcBorders>
              <w:top w:val="single" w:sz="5" w:space="0" w:color="000000"/>
              <w:left w:val="single" w:sz="5" w:space="0" w:color="000000"/>
              <w:bottom w:val="single" w:sz="5" w:space="0" w:color="000000"/>
              <w:right w:val="single" w:sz="5" w:space="0" w:color="000000"/>
            </w:tcBorders>
          </w:tcPr>
          <w:p w14:paraId="27982E45"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 xml:space="preserve">Eligibility criteria </w:t>
            </w:r>
          </w:p>
        </w:tc>
        <w:tc>
          <w:tcPr>
            <w:tcW w:w="696" w:type="dxa"/>
            <w:tcBorders>
              <w:top w:val="single" w:sz="5" w:space="0" w:color="000000"/>
              <w:left w:val="single" w:sz="5" w:space="0" w:color="000000"/>
              <w:bottom w:val="single" w:sz="5" w:space="0" w:color="000000"/>
              <w:right w:val="single" w:sz="5" w:space="0" w:color="000000"/>
            </w:tcBorders>
          </w:tcPr>
          <w:p w14:paraId="1433D9F2"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5</w:t>
            </w:r>
          </w:p>
        </w:tc>
        <w:tc>
          <w:tcPr>
            <w:tcW w:w="11638" w:type="dxa"/>
            <w:tcBorders>
              <w:top w:val="single" w:sz="5" w:space="0" w:color="000000"/>
              <w:left w:val="single" w:sz="5" w:space="0" w:color="000000"/>
              <w:bottom w:val="single" w:sz="5" w:space="0" w:color="000000"/>
              <w:right w:val="single" w:sz="5" w:space="0" w:color="000000"/>
            </w:tcBorders>
          </w:tcPr>
          <w:p w14:paraId="243CDA54"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 xml:space="preserve">Specify the inclusion and exclusion criteria for the review and how studies </w:t>
            </w:r>
            <w:proofErr w:type="gramStart"/>
            <w:r w:rsidRPr="00E9203C">
              <w:rPr>
                <w:rFonts w:ascii="Times New Roman" w:eastAsia="Times New Roman" w:hAnsi="Times New Roman" w:cs="Times New Roman"/>
                <w:color w:val="000000"/>
                <w:sz w:val="24"/>
                <w:szCs w:val="24"/>
                <w:lang w:val="en-CA"/>
              </w:rPr>
              <w:t>were grouped</w:t>
            </w:r>
            <w:proofErr w:type="gramEnd"/>
            <w:r w:rsidRPr="00E9203C">
              <w:rPr>
                <w:rFonts w:ascii="Times New Roman" w:eastAsia="Times New Roman" w:hAnsi="Times New Roman" w:cs="Times New Roman"/>
                <w:color w:val="000000"/>
                <w:sz w:val="24"/>
                <w:szCs w:val="24"/>
                <w:lang w:val="en-CA"/>
              </w:rPr>
              <w:t xml:space="preserve"> for the syntheses.</w:t>
            </w:r>
          </w:p>
        </w:tc>
        <w:tc>
          <w:tcPr>
            <w:tcW w:w="1199" w:type="dxa"/>
            <w:tcBorders>
              <w:top w:val="single" w:sz="5" w:space="0" w:color="000000"/>
              <w:left w:val="single" w:sz="5" w:space="0" w:color="000000"/>
              <w:bottom w:val="single" w:sz="5" w:space="0" w:color="000000"/>
              <w:right w:val="single" w:sz="5" w:space="0" w:color="000000"/>
            </w:tcBorders>
          </w:tcPr>
          <w:p w14:paraId="4D9091F2" w14:textId="3F55E530" w:rsidR="00E9203C" w:rsidRPr="00E9203C" w:rsidRDefault="002042F2"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2042F2">
              <w:rPr>
                <w:rFonts w:ascii="Times New Roman" w:eastAsia="Times New Roman" w:hAnsi="Times New Roman" w:cs="Times New Roman"/>
                <w:color w:val="000000"/>
                <w:sz w:val="24"/>
                <w:szCs w:val="24"/>
                <w:lang w:val="en-CA"/>
              </w:rPr>
              <w:t>Page</w:t>
            </w:r>
            <w:r>
              <w:rPr>
                <w:rFonts w:ascii="Times New Roman" w:eastAsia="Times New Roman" w:hAnsi="Times New Roman" w:cs="Times New Roman"/>
                <w:color w:val="000000"/>
                <w:sz w:val="24"/>
                <w:szCs w:val="24"/>
                <w:lang w:val="en-CA"/>
              </w:rPr>
              <w:t xml:space="preserve"> 7</w:t>
            </w:r>
          </w:p>
        </w:tc>
      </w:tr>
      <w:tr w:rsidR="00E9203C" w:rsidRPr="00E9203C" w14:paraId="55637161" w14:textId="77777777" w:rsidTr="00E9203C">
        <w:trPr>
          <w:trHeight w:val="191"/>
        </w:trPr>
        <w:tc>
          <w:tcPr>
            <w:tcW w:w="1667" w:type="dxa"/>
            <w:tcBorders>
              <w:top w:val="single" w:sz="5" w:space="0" w:color="000000"/>
              <w:left w:val="single" w:sz="5" w:space="0" w:color="000000"/>
              <w:bottom w:val="single" w:sz="5" w:space="0" w:color="000000"/>
              <w:right w:val="single" w:sz="5" w:space="0" w:color="000000"/>
            </w:tcBorders>
          </w:tcPr>
          <w:p w14:paraId="16E99F45"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 xml:space="preserve">Information sources </w:t>
            </w:r>
          </w:p>
        </w:tc>
        <w:tc>
          <w:tcPr>
            <w:tcW w:w="696" w:type="dxa"/>
            <w:tcBorders>
              <w:top w:val="single" w:sz="5" w:space="0" w:color="000000"/>
              <w:left w:val="single" w:sz="5" w:space="0" w:color="000000"/>
              <w:bottom w:val="single" w:sz="5" w:space="0" w:color="000000"/>
              <w:right w:val="single" w:sz="5" w:space="0" w:color="000000"/>
            </w:tcBorders>
          </w:tcPr>
          <w:p w14:paraId="1B8FE2F9"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6</w:t>
            </w:r>
          </w:p>
        </w:tc>
        <w:tc>
          <w:tcPr>
            <w:tcW w:w="11638" w:type="dxa"/>
            <w:tcBorders>
              <w:top w:val="single" w:sz="5" w:space="0" w:color="000000"/>
              <w:left w:val="single" w:sz="5" w:space="0" w:color="000000"/>
              <w:bottom w:val="single" w:sz="5" w:space="0" w:color="000000"/>
              <w:right w:val="single" w:sz="5" w:space="0" w:color="000000"/>
            </w:tcBorders>
          </w:tcPr>
          <w:p w14:paraId="7A033A2D"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 xml:space="preserve">Specify all databases, registers, websites, organisations, reference lists and other sources searched or consulted to identify studies. Specify the date when each source </w:t>
            </w:r>
            <w:proofErr w:type="gramStart"/>
            <w:r w:rsidRPr="00E9203C">
              <w:rPr>
                <w:rFonts w:ascii="Times New Roman" w:eastAsia="Times New Roman" w:hAnsi="Times New Roman" w:cs="Times New Roman"/>
                <w:color w:val="000000"/>
                <w:sz w:val="24"/>
                <w:szCs w:val="24"/>
                <w:lang w:val="en-CA"/>
              </w:rPr>
              <w:t>was last searched or consulted</w:t>
            </w:r>
            <w:proofErr w:type="gramEnd"/>
            <w:r w:rsidRPr="00E9203C">
              <w:rPr>
                <w:rFonts w:ascii="Times New Roman" w:eastAsia="Times New Roman" w:hAnsi="Times New Roman" w:cs="Times New Roman"/>
                <w:color w:val="000000"/>
                <w:sz w:val="24"/>
                <w:szCs w:val="24"/>
                <w:lang w:val="en-CA"/>
              </w:rPr>
              <w:t>.</w:t>
            </w:r>
          </w:p>
        </w:tc>
        <w:tc>
          <w:tcPr>
            <w:tcW w:w="1199" w:type="dxa"/>
            <w:tcBorders>
              <w:top w:val="single" w:sz="5" w:space="0" w:color="000000"/>
              <w:left w:val="single" w:sz="5" w:space="0" w:color="000000"/>
              <w:bottom w:val="single" w:sz="5" w:space="0" w:color="000000"/>
              <w:right w:val="single" w:sz="5" w:space="0" w:color="000000"/>
            </w:tcBorders>
          </w:tcPr>
          <w:p w14:paraId="68DBDABD" w14:textId="1E683CAB" w:rsidR="00E9203C" w:rsidRPr="00E9203C" w:rsidRDefault="002042F2"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2042F2">
              <w:rPr>
                <w:rFonts w:ascii="Times New Roman" w:eastAsia="Times New Roman" w:hAnsi="Times New Roman" w:cs="Times New Roman"/>
                <w:color w:val="000000"/>
                <w:sz w:val="24"/>
                <w:szCs w:val="24"/>
                <w:lang w:val="en-CA"/>
              </w:rPr>
              <w:t>Page</w:t>
            </w:r>
            <w:r>
              <w:rPr>
                <w:rFonts w:ascii="Times New Roman" w:eastAsia="Times New Roman" w:hAnsi="Times New Roman" w:cs="Times New Roman"/>
                <w:color w:val="000000"/>
                <w:sz w:val="24"/>
                <w:szCs w:val="24"/>
                <w:lang w:val="en-CA"/>
              </w:rPr>
              <w:t xml:space="preserve"> 7,8</w:t>
            </w:r>
          </w:p>
        </w:tc>
      </w:tr>
      <w:tr w:rsidR="00E9203C" w:rsidRPr="00E9203C" w14:paraId="636A4DED" w14:textId="77777777" w:rsidTr="00E9203C">
        <w:trPr>
          <w:trHeight w:val="48"/>
        </w:trPr>
        <w:tc>
          <w:tcPr>
            <w:tcW w:w="1667" w:type="dxa"/>
            <w:tcBorders>
              <w:top w:val="single" w:sz="5" w:space="0" w:color="000000"/>
              <w:left w:val="single" w:sz="5" w:space="0" w:color="000000"/>
              <w:bottom w:val="single" w:sz="5" w:space="0" w:color="000000"/>
              <w:right w:val="single" w:sz="5" w:space="0" w:color="000000"/>
            </w:tcBorders>
          </w:tcPr>
          <w:p w14:paraId="63018594"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Search strategy</w:t>
            </w:r>
          </w:p>
        </w:tc>
        <w:tc>
          <w:tcPr>
            <w:tcW w:w="696" w:type="dxa"/>
            <w:tcBorders>
              <w:top w:val="single" w:sz="5" w:space="0" w:color="000000"/>
              <w:left w:val="single" w:sz="5" w:space="0" w:color="000000"/>
              <w:bottom w:val="single" w:sz="5" w:space="0" w:color="000000"/>
              <w:right w:val="single" w:sz="5" w:space="0" w:color="000000"/>
            </w:tcBorders>
          </w:tcPr>
          <w:p w14:paraId="4C6E7BD2"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7</w:t>
            </w:r>
          </w:p>
        </w:tc>
        <w:tc>
          <w:tcPr>
            <w:tcW w:w="11638" w:type="dxa"/>
            <w:tcBorders>
              <w:top w:val="single" w:sz="5" w:space="0" w:color="000000"/>
              <w:left w:val="single" w:sz="5" w:space="0" w:color="000000"/>
              <w:bottom w:val="single" w:sz="5" w:space="0" w:color="000000"/>
              <w:right w:val="single" w:sz="5" w:space="0" w:color="000000"/>
            </w:tcBorders>
          </w:tcPr>
          <w:p w14:paraId="45910732"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Present the full search strategies for all databases, registers and websites, including any filters and limits used.</w:t>
            </w:r>
          </w:p>
        </w:tc>
        <w:tc>
          <w:tcPr>
            <w:tcW w:w="1199" w:type="dxa"/>
            <w:tcBorders>
              <w:top w:val="single" w:sz="5" w:space="0" w:color="000000"/>
              <w:left w:val="single" w:sz="5" w:space="0" w:color="000000"/>
              <w:bottom w:val="single" w:sz="5" w:space="0" w:color="000000"/>
              <w:right w:val="single" w:sz="5" w:space="0" w:color="000000"/>
            </w:tcBorders>
          </w:tcPr>
          <w:p w14:paraId="67CDF62F" w14:textId="73500473" w:rsidR="00E9203C" w:rsidRPr="00E9203C" w:rsidRDefault="002042F2"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2042F2">
              <w:rPr>
                <w:rFonts w:ascii="Times New Roman" w:eastAsia="Times New Roman" w:hAnsi="Times New Roman" w:cs="Times New Roman"/>
                <w:color w:val="000000"/>
                <w:sz w:val="24"/>
                <w:szCs w:val="24"/>
                <w:lang w:val="en-CA"/>
              </w:rPr>
              <w:t>Page 7</w:t>
            </w:r>
          </w:p>
        </w:tc>
      </w:tr>
      <w:tr w:rsidR="00E9203C" w:rsidRPr="00E9203C" w14:paraId="69CC120D" w14:textId="77777777" w:rsidTr="00E9203C">
        <w:trPr>
          <w:trHeight w:val="48"/>
        </w:trPr>
        <w:tc>
          <w:tcPr>
            <w:tcW w:w="1667" w:type="dxa"/>
            <w:tcBorders>
              <w:top w:val="single" w:sz="5" w:space="0" w:color="000000"/>
              <w:left w:val="single" w:sz="5" w:space="0" w:color="000000"/>
              <w:bottom w:val="single" w:sz="5" w:space="0" w:color="000000"/>
              <w:right w:val="single" w:sz="5" w:space="0" w:color="000000"/>
            </w:tcBorders>
          </w:tcPr>
          <w:p w14:paraId="003C69AC"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Selection process</w:t>
            </w:r>
          </w:p>
        </w:tc>
        <w:tc>
          <w:tcPr>
            <w:tcW w:w="696" w:type="dxa"/>
            <w:tcBorders>
              <w:top w:val="single" w:sz="5" w:space="0" w:color="000000"/>
              <w:left w:val="single" w:sz="5" w:space="0" w:color="000000"/>
              <w:bottom w:val="single" w:sz="5" w:space="0" w:color="000000"/>
              <w:right w:val="single" w:sz="5" w:space="0" w:color="000000"/>
            </w:tcBorders>
          </w:tcPr>
          <w:p w14:paraId="28AEA688"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8</w:t>
            </w:r>
          </w:p>
        </w:tc>
        <w:tc>
          <w:tcPr>
            <w:tcW w:w="11638" w:type="dxa"/>
            <w:tcBorders>
              <w:top w:val="single" w:sz="5" w:space="0" w:color="000000"/>
              <w:left w:val="single" w:sz="5" w:space="0" w:color="000000"/>
              <w:bottom w:val="single" w:sz="5" w:space="0" w:color="000000"/>
              <w:right w:val="single" w:sz="5" w:space="0" w:color="000000"/>
            </w:tcBorders>
          </w:tcPr>
          <w:p w14:paraId="4F3767FA"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199" w:type="dxa"/>
            <w:tcBorders>
              <w:top w:val="single" w:sz="5" w:space="0" w:color="000000"/>
              <w:left w:val="single" w:sz="5" w:space="0" w:color="000000"/>
              <w:bottom w:val="single" w:sz="5" w:space="0" w:color="000000"/>
              <w:right w:val="single" w:sz="5" w:space="0" w:color="000000"/>
            </w:tcBorders>
          </w:tcPr>
          <w:p w14:paraId="1B9CCF5E" w14:textId="5C3622DB" w:rsidR="00E9203C" w:rsidRPr="00E9203C" w:rsidRDefault="002042F2"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2042F2">
              <w:rPr>
                <w:rFonts w:ascii="Times New Roman" w:eastAsia="Times New Roman" w:hAnsi="Times New Roman" w:cs="Times New Roman"/>
                <w:color w:val="000000"/>
                <w:sz w:val="24"/>
                <w:szCs w:val="24"/>
                <w:lang w:val="en-CA"/>
              </w:rPr>
              <w:t>Page</w:t>
            </w:r>
            <w:r>
              <w:rPr>
                <w:rFonts w:ascii="Times New Roman" w:eastAsia="Times New Roman" w:hAnsi="Times New Roman" w:cs="Times New Roman"/>
                <w:color w:val="000000"/>
                <w:sz w:val="24"/>
                <w:szCs w:val="24"/>
                <w:lang w:val="en-CA"/>
              </w:rPr>
              <w:t xml:space="preserve"> 8</w:t>
            </w:r>
          </w:p>
        </w:tc>
      </w:tr>
      <w:tr w:rsidR="00E9203C" w:rsidRPr="00E9203C" w14:paraId="53B9145F" w14:textId="77777777" w:rsidTr="00E9203C">
        <w:trPr>
          <w:trHeight w:val="152"/>
        </w:trPr>
        <w:tc>
          <w:tcPr>
            <w:tcW w:w="1667" w:type="dxa"/>
            <w:tcBorders>
              <w:top w:val="single" w:sz="5" w:space="0" w:color="000000"/>
              <w:left w:val="single" w:sz="5" w:space="0" w:color="000000"/>
              <w:bottom w:val="single" w:sz="5" w:space="0" w:color="000000"/>
              <w:right w:val="single" w:sz="5" w:space="0" w:color="000000"/>
            </w:tcBorders>
          </w:tcPr>
          <w:p w14:paraId="54DD72CF"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 xml:space="preserve">Data collection process </w:t>
            </w:r>
          </w:p>
        </w:tc>
        <w:tc>
          <w:tcPr>
            <w:tcW w:w="696" w:type="dxa"/>
            <w:tcBorders>
              <w:top w:val="single" w:sz="5" w:space="0" w:color="000000"/>
              <w:left w:val="single" w:sz="5" w:space="0" w:color="000000"/>
              <w:bottom w:val="single" w:sz="5" w:space="0" w:color="000000"/>
              <w:right w:val="single" w:sz="5" w:space="0" w:color="000000"/>
            </w:tcBorders>
          </w:tcPr>
          <w:p w14:paraId="4E8A533A"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9</w:t>
            </w:r>
          </w:p>
        </w:tc>
        <w:tc>
          <w:tcPr>
            <w:tcW w:w="11638" w:type="dxa"/>
            <w:tcBorders>
              <w:top w:val="single" w:sz="5" w:space="0" w:color="000000"/>
              <w:left w:val="single" w:sz="5" w:space="0" w:color="000000"/>
              <w:bottom w:val="single" w:sz="5" w:space="0" w:color="000000"/>
              <w:right w:val="single" w:sz="5" w:space="0" w:color="000000"/>
            </w:tcBorders>
          </w:tcPr>
          <w:p w14:paraId="2BA7C4B8"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199" w:type="dxa"/>
            <w:tcBorders>
              <w:top w:val="single" w:sz="5" w:space="0" w:color="000000"/>
              <w:left w:val="single" w:sz="5" w:space="0" w:color="000000"/>
              <w:bottom w:val="single" w:sz="5" w:space="0" w:color="000000"/>
              <w:right w:val="single" w:sz="5" w:space="0" w:color="000000"/>
            </w:tcBorders>
          </w:tcPr>
          <w:p w14:paraId="5E3288DB" w14:textId="3286EC2B" w:rsidR="00E9203C" w:rsidRPr="00E9203C" w:rsidRDefault="00E07C9D"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07C9D">
              <w:rPr>
                <w:rFonts w:ascii="Times New Roman" w:eastAsia="Times New Roman" w:hAnsi="Times New Roman" w:cs="Times New Roman"/>
                <w:color w:val="000000"/>
                <w:sz w:val="24"/>
                <w:szCs w:val="24"/>
                <w:lang w:val="en-CA"/>
              </w:rPr>
              <w:t>Page 8</w:t>
            </w:r>
          </w:p>
        </w:tc>
      </w:tr>
      <w:tr w:rsidR="00E9203C" w:rsidRPr="00E9203C" w14:paraId="69040C26" w14:textId="77777777" w:rsidTr="00E9203C">
        <w:trPr>
          <w:trHeight w:val="48"/>
        </w:trPr>
        <w:tc>
          <w:tcPr>
            <w:tcW w:w="1667" w:type="dxa"/>
            <w:vMerge w:val="restart"/>
            <w:tcBorders>
              <w:top w:val="single" w:sz="5" w:space="0" w:color="000000"/>
              <w:left w:val="single" w:sz="5" w:space="0" w:color="000000"/>
              <w:right w:val="single" w:sz="5" w:space="0" w:color="000000"/>
            </w:tcBorders>
          </w:tcPr>
          <w:p w14:paraId="7E4F600B"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lastRenderedPageBreak/>
              <w:t xml:space="preserve">Data items </w:t>
            </w:r>
          </w:p>
        </w:tc>
        <w:tc>
          <w:tcPr>
            <w:tcW w:w="696" w:type="dxa"/>
            <w:tcBorders>
              <w:top w:val="single" w:sz="5" w:space="0" w:color="000000"/>
              <w:left w:val="single" w:sz="5" w:space="0" w:color="000000"/>
              <w:bottom w:val="single" w:sz="5" w:space="0" w:color="000000"/>
              <w:right w:val="single" w:sz="5" w:space="0" w:color="000000"/>
            </w:tcBorders>
          </w:tcPr>
          <w:p w14:paraId="4624768A"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10a</w:t>
            </w:r>
          </w:p>
        </w:tc>
        <w:tc>
          <w:tcPr>
            <w:tcW w:w="11638" w:type="dxa"/>
            <w:tcBorders>
              <w:top w:val="single" w:sz="5" w:space="0" w:color="000000"/>
              <w:left w:val="single" w:sz="5" w:space="0" w:color="000000"/>
              <w:bottom w:val="single" w:sz="5" w:space="0" w:color="000000"/>
              <w:right w:val="single" w:sz="5" w:space="0" w:color="000000"/>
            </w:tcBorders>
          </w:tcPr>
          <w:p w14:paraId="7FE45F60"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 xml:space="preserve">List and define all outcomes for which data </w:t>
            </w:r>
            <w:proofErr w:type="gramStart"/>
            <w:r w:rsidRPr="00E9203C">
              <w:rPr>
                <w:rFonts w:ascii="Times New Roman" w:eastAsia="Times New Roman" w:hAnsi="Times New Roman" w:cs="Times New Roman"/>
                <w:color w:val="000000"/>
                <w:sz w:val="24"/>
                <w:szCs w:val="24"/>
                <w:lang w:val="en-CA"/>
              </w:rPr>
              <w:t>were sought</w:t>
            </w:r>
            <w:proofErr w:type="gramEnd"/>
            <w:r w:rsidRPr="00E9203C">
              <w:rPr>
                <w:rFonts w:ascii="Times New Roman" w:eastAsia="Times New Roman" w:hAnsi="Times New Roman" w:cs="Times New Roman"/>
                <w:color w:val="000000"/>
                <w:sz w:val="24"/>
                <w:szCs w:val="24"/>
                <w:lang w:val="en-CA"/>
              </w:rPr>
              <w:t>. Specify whether all results that were compatible with each outcome domain in each study were sought (e.g. for all measures, time points, analyses), and if not, the methods used to decide which results to collect.</w:t>
            </w:r>
          </w:p>
        </w:tc>
        <w:tc>
          <w:tcPr>
            <w:tcW w:w="1199" w:type="dxa"/>
            <w:tcBorders>
              <w:top w:val="single" w:sz="5" w:space="0" w:color="000000"/>
              <w:left w:val="single" w:sz="5" w:space="0" w:color="000000"/>
              <w:bottom w:val="single" w:sz="5" w:space="0" w:color="000000"/>
              <w:right w:val="single" w:sz="5" w:space="0" w:color="000000"/>
            </w:tcBorders>
          </w:tcPr>
          <w:p w14:paraId="772BDE82" w14:textId="22EDF788" w:rsidR="00E9203C" w:rsidRPr="00E9203C" w:rsidRDefault="00E07C9D"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Pr>
                <w:rFonts w:ascii="Times New Roman" w:eastAsia="Times New Roman" w:hAnsi="Times New Roman" w:cs="Times New Roman"/>
                <w:color w:val="000000"/>
                <w:sz w:val="24"/>
                <w:szCs w:val="24"/>
                <w:lang w:val="en-CA"/>
              </w:rPr>
              <w:t>Page 9,10</w:t>
            </w:r>
          </w:p>
        </w:tc>
      </w:tr>
      <w:tr w:rsidR="00E9203C" w:rsidRPr="00E9203C" w14:paraId="7AAE4DC7" w14:textId="77777777" w:rsidTr="00E9203C">
        <w:trPr>
          <w:trHeight w:val="48"/>
        </w:trPr>
        <w:tc>
          <w:tcPr>
            <w:tcW w:w="1667" w:type="dxa"/>
            <w:vMerge/>
            <w:tcBorders>
              <w:left w:val="single" w:sz="5" w:space="0" w:color="000000"/>
              <w:bottom w:val="single" w:sz="5" w:space="0" w:color="000000"/>
              <w:right w:val="single" w:sz="5" w:space="0" w:color="000000"/>
            </w:tcBorders>
          </w:tcPr>
          <w:p w14:paraId="5B52EF6F"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p>
        </w:tc>
        <w:tc>
          <w:tcPr>
            <w:tcW w:w="696" w:type="dxa"/>
            <w:tcBorders>
              <w:top w:val="single" w:sz="5" w:space="0" w:color="000000"/>
              <w:left w:val="single" w:sz="5" w:space="0" w:color="000000"/>
              <w:bottom w:val="single" w:sz="5" w:space="0" w:color="000000"/>
              <w:right w:val="single" w:sz="5" w:space="0" w:color="000000"/>
            </w:tcBorders>
          </w:tcPr>
          <w:p w14:paraId="17B8692B"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10b</w:t>
            </w:r>
          </w:p>
        </w:tc>
        <w:tc>
          <w:tcPr>
            <w:tcW w:w="11638" w:type="dxa"/>
            <w:tcBorders>
              <w:top w:val="single" w:sz="5" w:space="0" w:color="000000"/>
              <w:left w:val="single" w:sz="5" w:space="0" w:color="000000"/>
              <w:bottom w:val="single" w:sz="5" w:space="0" w:color="000000"/>
              <w:right w:val="single" w:sz="5" w:space="0" w:color="000000"/>
            </w:tcBorders>
          </w:tcPr>
          <w:p w14:paraId="18A7430E"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List and define all other variables for which data were sought (e.g. participant and intervention characteristics, funding sources). Describe any assumptions made about any missing or unclear information.</w:t>
            </w:r>
          </w:p>
        </w:tc>
        <w:tc>
          <w:tcPr>
            <w:tcW w:w="1199" w:type="dxa"/>
            <w:tcBorders>
              <w:top w:val="single" w:sz="5" w:space="0" w:color="000000"/>
              <w:left w:val="single" w:sz="5" w:space="0" w:color="000000"/>
              <w:bottom w:val="single" w:sz="5" w:space="0" w:color="000000"/>
              <w:right w:val="single" w:sz="5" w:space="0" w:color="000000"/>
            </w:tcBorders>
          </w:tcPr>
          <w:p w14:paraId="63C43EE9" w14:textId="1364DBC4" w:rsidR="00E9203C" w:rsidRPr="00E9203C" w:rsidRDefault="00C10648"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C10648">
              <w:rPr>
                <w:rFonts w:ascii="Times New Roman" w:eastAsia="Times New Roman" w:hAnsi="Times New Roman" w:cs="Times New Roman"/>
                <w:color w:val="000000"/>
                <w:sz w:val="24"/>
                <w:szCs w:val="24"/>
                <w:lang w:val="en-CA"/>
              </w:rPr>
              <w:t>Page</w:t>
            </w:r>
            <w:r>
              <w:rPr>
                <w:rFonts w:ascii="Times New Roman" w:eastAsia="Times New Roman" w:hAnsi="Times New Roman" w:cs="Times New Roman"/>
                <w:color w:val="000000"/>
                <w:sz w:val="24"/>
                <w:szCs w:val="24"/>
                <w:lang w:val="en-CA"/>
              </w:rPr>
              <w:t xml:space="preserve"> 14</w:t>
            </w:r>
          </w:p>
        </w:tc>
      </w:tr>
      <w:tr w:rsidR="00E9203C" w:rsidRPr="00E9203C" w14:paraId="03DE1A18" w14:textId="77777777" w:rsidTr="00E9203C">
        <w:trPr>
          <w:trHeight w:val="48"/>
        </w:trPr>
        <w:tc>
          <w:tcPr>
            <w:tcW w:w="1667" w:type="dxa"/>
            <w:tcBorders>
              <w:top w:val="single" w:sz="5" w:space="0" w:color="000000"/>
              <w:left w:val="single" w:sz="5" w:space="0" w:color="000000"/>
              <w:bottom w:val="single" w:sz="5" w:space="0" w:color="000000"/>
              <w:right w:val="single" w:sz="5" w:space="0" w:color="000000"/>
            </w:tcBorders>
          </w:tcPr>
          <w:p w14:paraId="0BEAC308"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Study risk of bias assessment</w:t>
            </w:r>
          </w:p>
        </w:tc>
        <w:tc>
          <w:tcPr>
            <w:tcW w:w="696" w:type="dxa"/>
            <w:tcBorders>
              <w:top w:val="single" w:sz="5" w:space="0" w:color="000000"/>
              <w:left w:val="single" w:sz="5" w:space="0" w:color="000000"/>
              <w:bottom w:val="single" w:sz="5" w:space="0" w:color="000000"/>
              <w:right w:val="single" w:sz="5" w:space="0" w:color="000000"/>
            </w:tcBorders>
          </w:tcPr>
          <w:p w14:paraId="4848C792"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11</w:t>
            </w:r>
          </w:p>
        </w:tc>
        <w:tc>
          <w:tcPr>
            <w:tcW w:w="11638" w:type="dxa"/>
            <w:tcBorders>
              <w:top w:val="single" w:sz="5" w:space="0" w:color="000000"/>
              <w:left w:val="single" w:sz="5" w:space="0" w:color="000000"/>
              <w:bottom w:val="single" w:sz="5" w:space="0" w:color="000000"/>
              <w:right w:val="single" w:sz="5" w:space="0" w:color="000000"/>
            </w:tcBorders>
          </w:tcPr>
          <w:p w14:paraId="2B1D18B0"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199" w:type="dxa"/>
            <w:tcBorders>
              <w:top w:val="single" w:sz="5" w:space="0" w:color="000000"/>
              <w:left w:val="single" w:sz="5" w:space="0" w:color="000000"/>
              <w:bottom w:val="single" w:sz="5" w:space="0" w:color="000000"/>
              <w:right w:val="single" w:sz="5" w:space="0" w:color="000000"/>
            </w:tcBorders>
          </w:tcPr>
          <w:p w14:paraId="1648D9F4" w14:textId="6370BD66" w:rsidR="00E9203C" w:rsidRPr="00E9203C" w:rsidRDefault="00C10648"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C10648">
              <w:rPr>
                <w:rFonts w:ascii="Times New Roman" w:eastAsia="Times New Roman" w:hAnsi="Times New Roman" w:cs="Times New Roman"/>
                <w:color w:val="000000"/>
                <w:sz w:val="24"/>
                <w:szCs w:val="24"/>
                <w:lang w:val="en-CA"/>
              </w:rPr>
              <w:t>Page</w:t>
            </w:r>
            <w:r>
              <w:rPr>
                <w:rFonts w:ascii="Times New Roman" w:eastAsia="Times New Roman" w:hAnsi="Times New Roman" w:cs="Times New Roman"/>
                <w:color w:val="000000"/>
                <w:sz w:val="24"/>
                <w:szCs w:val="24"/>
                <w:lang w:val="en-CA"/>
              </w:rPr>
              <w:t xml:space="preserve"> 8,9</w:t>
            </w:r>
          </w:p>
        </w:tc>
      </w:tr>
      <w:tr w:rsidR="00E9203C" w:rsidRPr="00E9203C" w14:paraId="468D7758" w14:textId="77777777" w:rsidTr="00E9203C">
        <w:trPr>
          <w:trHeight w:val="48"/>
        </w:trPr>
        <w:tc>
          <w:tcPr>
            <w:tcW w:w="1667" w:type="dxa"/>
            <w:tcBorders>
              <w:top w:val="single" w:sz="5" w:space="0" w:color="000000"/>
              <w:left w:val="single" w:sz="5" w:space="0" w:color="000000"/>
              <w:bottom w:val="single" w:sz="5" w:space="0" w:color="000000"/>
              <w:right w:val="single" w:sz="5" w:space="0" w:color="000000"/>
            </w:tcBorders>
          </w:tcPr>
          <w:p w14:paraId="7A9BC3E3"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 xml:space="preserve">Effect measures </w:t>
            </w:r>
          </w:p>
        </w:tc>
        <w:tc>
          <w:tcPr>
            <w:tcW w:w="696" w:type="dxa"/>
            <w:tcBorders>
              <w:top w:val="single" w:sz="5" w:space="0" w:color="000000"/>
              <w:left w:val="single" w:sz="5" w:space="0" w:color="000000"/>
              <w:bottom w:val="single" w:sz="5" w:space="0" w:color="000000"/>
              <w:right w:val="single" w:sz="5" w:space="0" w:color="000000"/>
            </w:tcBorders>
          </w:tcPr>
          <w:p w14:paraId="44B6CC02"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12</w:t>
            </w:r>
          </w:p>
        </w:tc>
        <w:tc>
          <w:tcPr>
            <w:tcW w:w="11638" w:type="dxa"/>
            <w:tcBorders>
              <w:top w:val="single" w:sz="5" w:space="0" w:color="000000"/>
              <w:left w:val="single" w:sz="5" w:space="0" w:color="000000"/>
              <w:bottom w:val="single" w:sz="5" w:space="0" w:color="000000"/>
              <w:right w:val="single" w:sz="5" w:space="0" w:color="000000"/>
            </w:tcBorders>
          </w:tcPr>
          <w:p w14:paraId="33BD3BF9"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Specify for each outcome the effect measure(s) (e.g. risk ratio, mean difference) used in the synthesis or presentation of results.</w:t>
            </w:r>
          </w:p>
        </w:tc>
        <w:tc>
          <w:tcPr>
            <w:tcW w:w="1199" w:type="dxa"/>
            <w:tcBorders>
              <w:top w:val="single" w:sz="5" w:space="0" w:color="000000"/>
              <w:left w:val="single" w:sz="5" w:space="0" w:color="000000"/>
              <w:bottom w:val="single" w:sz="5" w:space="0" w:color="000000"/>
              <w:right w:val="single" w:sz="5" w:space="0" w:color="000000"/>
            </w:tcBorders>
          </w:tcPr>
          <w:p w14:paraId="7DB291BA" w14:textId="3DACB4C4" w:rsidR="00E9203C" w:rsidRPr="00E9203C" w:rsidRDefault="00C10648"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C10648">
              <w:rPr>
                <w:rFonts w:ascii="Times New Roman" w:eastAsia="Times New Roman" w:hAnsi="Times New Roman" w:cs="Times New Roman"/>
                <w:color w:val="000000"/>
                <w:sz w:val="24"/>
                <w:szCs w:val="24"/>
                <w:lang w:val="en-CA"/>
              </w:rPr>
              <w:t>Page</w:t>
            </w:r>
            <w:r>
              <w:rPr>
                <w:rFonts w:ascii="Times New Roman" w:eastAsia="Times New Roman" w:hAnsi="Times New Roman" w:cs="Times New Roman"/>
                <w:color w:val="000000"/>
                <w:sz w:val="24"/>
                <w:szCs w:val="24"/>
                <w:lang w:val="en-CA"/>
              </w:rPr>
              <w:t xml:space="preserve"> 9,10</w:t>
            </w:r>
          </w:p>
        </w:tc>
      </w:tr>
      <w:tr w:rsidR="00E9203C" w:rsidRPr="00E9203C" w14:paraId="3AC1A84F" w14:textId="77777777" w:rsidTr="00E9203C">
        <w:trPr>
          <w:trHeight w:val="48"/>
        </w:trPr>
        <w:tc>
          <w:tcPr>
            <w:tcW w:w="1667" w:type="dxa"/>
            <w:vMerge w:val="restart"/>
            <w:tcBorders>
              <w:top w:val="single" w:sz="5" w:space="0" w:color="000000"/>
              <w:left w:val="single" w:sz="5" w:space="0" w:color="000000"/>
              <w:right w:val="single" w:sz="5" w:space="0" w:color="000000"/>
            </w:tcBorders>
          </w:tcPr>
          <w:p w14:paraId="3C283EAA"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Synthesis methods</w:t>
            </w:r>
          </w:p>
        </w:tc>
        <w:tc>
          <w:tcPr>
            <w:tcW w:w="696" w:type="dxa"/>
            <w:tcBorders>
              <w:top w:val="single" w:sz="5" w:space="0" w:color="000000"/>
              <w:left w:val="single" w:sz="5" w:space="0" w:color="000000"/>
              <w:bottom w:val="single" w:sz="5" w:space="0" w:color="000000"/>
              <w:right w:val="single" w:sz="5" w:space="0" w:color="000000"/>
            </w:tcBorders>
          </w:tcPr>
          <w:p w14:paraId="6EF8D579"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13a</w:t>
            </w:r>
          </w:p>
        </w:tc>
        <w:tc>
          <w:tcPr>
            <w:tcW w:w="11638" w:type="dxa"/>
            <w:tcBorders>
              <w:top w:val="single" w:sz="5" w:space="0" w:color="000000"/>
              <w:left w:val="single" w:sz="5" w:space="0" w:color="000000"/>
              <w:bottom w:val="single" w:sz="5" w:space="0" w:color="000000"/>
              <w:right w:val="single" w:sz="5" w:space="0" w:color="000000"/>
            </w:tcBorders>
          </w:tcPr>
          <w:p w14:paraId="5B227B5E"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Describe the processes used to decide which studies were eligible for each synthesis (e.g. tabulating the study intervention characteristics and comparing against the planned groups for each synthesis (item #5)).</w:t>
            </w:r>
          </w:p>
        </w:tc>
        <w:tc>
          <w:tcPr>
            <w:tcW w:w="1199" w:type="dxa"/>
            <w:tcBorders>
              <w:top w:val="single" w:sz="5" w:space="0" w:color="000000"/>
              <w:left w:val="single" w:sz="5" w:space="0" w:color="000000"/>
              <w:bottom w:val="single" w:sz="5" w:space="0" w:color="000000"/>
              <w:right w:val="single" w:sz="5" w:space="0" w:color="000000"/>
            </w:tcBorders>
          </w:tcPr>
          <w:p w14:paraId="54E39B17" w14:textId="719423E8" w:rsidR="00E9203C" w:rsidRPr="00E9203C" w:rsidRDefault="00C10648"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C10648">
              <w:rPr>
                <w:rFonts w:ascii="Times New Roman" w:eastAsia="Times New Roman" w:hAnsi="Times New Roman" w:cs="Times New Roman"/>
                <w:color w:val="000000"/>
                <w:sz w:val="24"/>
                <w:szCs w:val="24"/>
                <w:lang w:val="en-CA"/>
              </w:rPr>
              <w:t>Page</w:t>
            </w:r>
            <w:r w:rsidR="00AB6EA9">
              <w:rPr>
                <w:rFonts w:ascii="Times New Roman" w:eastAsia="Times New Roman" w:hAnsi="Times New Roman" w:cs="Times New Roman"/>
                <w:color w:val="000000"/>
                <w:sz w:val="24"/>
                <w:szCs w:val="24"/>
                <w:lang w:val="en-CA"/>
              </w:rPr>
              <w:t xml:space="preserve"> 7</w:t>
            </w:r>
          </w:p>
        </w:tc>
      </w:tr>
      <w:tr w:rsidR="00E9203C" w:rsidRPr="00E9203C" w14:paraId="1C7516EC" w14:textId="77777777" w:rsidTr="00E9203C">
        <w:trPr>
          <w:trHeight w:val="48"/>
        </w:trPr>
        <w:tc>
          <w:tcPr>
            <w:tcW w:w="1667" w:type="dxa"/>
            <w:vMerge/>
            <w:tcBorders>
              <w:left w:val="single" w:sz="5" w:space="0" w:color="000000"/>
              <w:right w:val="single" w:sz="5" w:space="0" w:color="000000"/>
            </w:tcBorders>
          </w:tcPr>
          <w:p w14:paraId="3262A834"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p>
        </w:tc>
        <w:tc>
          <w:tcPr>
            <w:tcW w:w="696" w:type="dxa"/>
            <w:tcBorders>
              <w:top w:val="single" w:sz="5" w:space="0" w:color="000000"/>
              <w:left w:val="single" w:sz="5" w:space="0" w:color="000000"/>
              <w:bottom w:val="single" w:sz="5" w:space="0" w:color="000000"/>
              <w:right w:val="single" w:sz="5" w:space="0" w:color="000000"/>
            </w:tcBorders>
          </w:tcPr>
          <w:p w14:paraId="0DDBB400"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13b</w:t>
            </w:r>
          </w:p>
        </w:tc>
        <w:tc>
          <w:tcPr>
            <w:tcW w:w="11638" w:type="dxa"/>
            <w:tcBorders>
              <w:top w:val="single" w:sz="5" w:space="0" w:color="000000"/>
              <w:left w:val="single" w:sz="5" w:space="0" w:color="000000"/>
              <w:bottom w:val="single" w:sz="5" w:space="0" w:color="000000"/>
              <w:right w:val="single" w:sz="5" w:space="0" w:color="000000"/>
            </w:tcBorders>
          </w:tcPr>
          <w:p w14:paraId="40952710"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Describe any methods required to prepare the data for presentation or synthesis, such as handling of missing summary statistics, or data conversions.</w:t>
            </w:r>
          </w:p>
        </w:tc>
        <w:tc>
          <w:tcPr>
            <w:tcW w:w="1199" w:type="dxa"/>
            <w:tcBorders>
              <w:top w:val="single" w:sz="5" w:space="0" w:color="000000"/>
              <w:left w:val="single" w:sz="5" w:space="0" w:color="000000"/>
              <w:bottom w:val="single" w:sz="5" w:space="0" w:color="000000"/>
              <w:right w:val="single" w:sz="5" w:space="0" w:color="000000"/>
            </w:tcBorders>
          </w:tcPr>
          <w:p w14:paraId="35085A18" w14:textId="4D2AD424" w:rsidR="00E9203C" w:rsidRPr="00E9203C" w:rsidRDefault="00AB6EA9"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AB6EA9">
              <w:rPr>
                <w:rFonts w:ascii="Times New Roman" w:eastAsia="Times New Roman" w:hAnsi="Times New Roman" w:cs="Times New Roman"/>
                <w:color w:val="000000"/>
                <w:sz w:val="24"/>
                <w:szCs w:val="24"/>
                <w:lang w:val="en-CA"/>
              </w:rPr>
              <w:t>Page</w:t>
            </w:r>
            <w:r>
              <w:rPr>
                <w:rFonts w:ascii="Times New Roman" w:eastAsia="Times New Roman" w:hAnsi="Times New Roman" w:cs="Times New Roman"/>
                <w:color w:val="000000"/>
                <w:sz w:val="24"/>
                <w:szCs w:val="24"/>
                <w:lang w:val="en-CA"/>
              </w:rPr>
              <w:t xml:space="preserve"> 10</w:t>
            </w:r>
          </w:p>
        </w:tc>
      </w:tr>
      <w:tr w:rsidR="00E9203C" w:rsidRPr="00E9203C" w14:paraId="6C26406B" w14:textId="77777777" w:rsidTr="00E9203C">
        <w:trPr>
          <w:trHeight w:val="48"/>
        </w:trPr>
        <w:tc>
          <w:tcPr>
            <w:tcW w:w="1667" w:type="dxa"/>
            <w:vMerge/>
            <w:tcBorders>
              <w:left w:val="single" w:sz="5" w:space="0" w:color="000000"/>
              <w:right w:val="single" w:sz="5" w:space="0" w:color="000000"/>
            </w:tcBorders>
          </w:tcPr>
          <w:p w14:paraId="52FD2B28"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p>
        </w:tc>
        <w:tc>
          <w:tcPr>
            <w:tcW w:w="696" w:type="dxa"/>
            <w:tcBorders>
              <w:top w:val="single" w:sz="5" w:space="0" w:color="000000"/>
              <w:left w:val="single" w:sz="5" w:space="0" w:color="000000"/>
              <w:bottom w:val="single" w:sz="5" w:space="0" w:color="000000"/>
              <w:right w:val="single" w:sz="5" w:space="0" w:color="000000"/>
            </w:tcBorders>
          </w:tcPr>
          <w:p w14:paraId="556D8C0D"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13c</w:t>
            </w:r>
          </w:p>
        </w:tc>
        <w:tc>
          <w:tcPr>
            <w:tcW w:w="11638" w:type="dxa"/>
            <w:tcBorders>
              <w:top w:val="single" w:sz="5" w:space="0" w:color="000000"/>
              <w:left w:val="single" w:sz="5" w:space="0" w:color="000000"/>
              <w:bottom w:val="single" w:sz="5" w:space="0" w:color="000000"/>
              <w:right w:val="single" w:sz="5" w:space="0" w:color="000000"/>
            </w:tcBorders>
          </w:tcPr>
          <w:p w14:paraId="66A2A57D"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Describe any methods used to tabulate or visually display results of individual studies and syntheses.</w:t>
            </w:r>
          </w:p>
        </w:tc>
        <w:tc>
          <w:tcPr>
            <w:tcW w:w="1199" w:type="dxa"/>
            <w:tcBorders>
              <w:top w:val="single" w:sz="5" w:space="0" w:color="000000"/>
              <w:left w:val="single" w:sz="5" w:space="0" w:color="000000"/>
              <w:bottom w:val="single" w:sz="5" w:space="0" w:color="000000"/>
              <w:right w:val="single" w:sz="5" w:space="0" w:color="000000"/>
            </w:tcBorders>
          </w:tcPr>
          <w:p w14:paraId="08B3934A" w14:textId="54242688" w:rsidR="00E9203C" w:rsidRPr="00E9203C" w:rsidRDefault="00AB6EA9"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AB6EA9">
              <w:rPr>
                <w:rFonts w:ascii="Times New Roman" w:eastAsia="Times New Roman" w:hAnsi="Times New Roman" w:cs="Times New Roman"/>
                <w:color w:val="000000"/>
                <w:sz w:val="24"/>
                <w:szCs w:val="24"/>
                <w:lang w:val="en-CA"/>
              </w:rPr>
              <w:t>Page</w:t>
            </w:r>
            <w:r>
              <w:rPr>
                <w:rFonts w:ascii="Times New Roman" w:eastAsia="Times New Roman" w:hAnsi="Times New Roman" w:cs="Times New Roman"/>
                <w:color w:val="000000"/>
                <w:sz w:val="24"/>
                <w:szCs w:val="24"/>
                <w:lang w:val="en-CA"/>
              </w:rPr>
              <w:t xml:space="preserve"> 9</w:t>
            </w:r>
          </w:p>
        </w:tc>
      </w:tr>
      <w:tr w:rsidR="00E9203C" w:rsidRPr="00E9203C" w14:paraId="4D160F93" w14:textId="77777777" w:rsidTr="00E9203C">
        <w:trPr>
          <w:trHeight w:val="48"/>
        </w:trPr>
        <w:tc>
          <w:tcPr>
            <w:tcW w:w="1667" w:type="dxa"/>
            <w:vMerge/>
            <w:tcBorders>
              <w:left w:val="single" w:sz="5" w:space="0" w:color="000000"/>
              <w:right w:val="single" w:sz="5" w:space="0" w:color="000000"/>
            </w:tcBorders>
          </w:tcPr>
          <w:p w14:paraId="12822E1A"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p>
        </w:tc>
        <w:tc>
          <w:tcPr>
            <w:tcW w:w="696" w:type="dxa"/>
            <w:tcBorders>
              <w:top w:val="single" w:sz="5" w:space="0" w:color="000000"/>
              <w:left w:val="single" w:sz="5" w:space="0" w:color="000000"/>
              <w:bottom w:val="single" w:sz="5" w:space="0" w:color="000000"/>
              <w:right w:val="single" w:sz="5" w:space="0" w:color="000000"/>
            </w:tcBorders>
          </w:tcPr>
          <w:p w14:paraId="272F5E35"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13d</w:t>
            </w:r>
          </w:p>
        </w:tc>
        <w:tc>
          <w:tcPr>
            <w:tcW w:w="11638" w:type="dxa"/>
            <w:tcBorders>
              <w:top w:val="single" w:sz="5" w:space="0" w:color="000000"/>
              <w:left w:val="single" w:sz="5" w:space="0" w:color="000000"/>
              <w:bottom w:val="single" w:sz="5" w:space="0" w:color="000000"/>
              <w:right w:val="single" w:sz="5" w:space="0" w:color="000000"/>
            </w:tcBorders>
          </w:tcPr>
          <w:p w14:paraId="5F3DEB06"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 xml:space="preserve">Describe any methods used to synthesize results and provide a rationale for the choice(s). If meta-analysis </w:t>
            </w:r>
            <w:proofErr w:type="gramStart"/>
            <w:r w:rsidRPr="00E9203C">
              <w:rPr>
                <w:rFonts w:ascii="Times New Roman" w:eastAsia="Times New Roman" w:hAnsi="Times New Roman" w:cs="Times New Roman"/>
                <w:color w:val="000000"/>
                <w:sz w:val="24"/>
                <w:szCs w:val="24"/>
                <w:lang w:val="en-CA"/>
              </w:rPr>
              <w:t>was performed</w:t>
            </w:r>
            <w:proofErr w:type="gramEnd"/>
            <w:r w:rsidRPr="00E9203C">
              <w:rPr>
                <w:rFonts w:ascii="Times New Roman" w:eastAsia="Times New Roman" w:hAnsi="Times New Roman" w:cs="Times New Roman"/>
                <w:color w:val="000000"/>
                <w:sz w:val="24"/>
                <w:szCs w:val="24"/>
                <w:lang w:val="en-CA"/>
              </w:rPr>
              <w:t>, describe the model(s), method(s) to identify the presence and extent of statistical heterogeneity, and software package(s) used.</w:t>
            </w:r>
          </w:p>
        </w:tc>
        <w:tc>
          <w:tcPr>
            <w:tcW w:w="1199" w:type="dxa"/>
            <w:tcBorders>
              <w:top w:val="single" w:sz="5" w:space="0" w:color="000000"/>
              <w:left w:val="single" w:sz="5" w:space="0" w:color="000000"/>
              <w:bottom w:val="single" w:sz="5" w:space="0" w:color="000000"/>
              <w:right w:val="single" w:sz="5" w:space="0" w:color="000000"/>
            </w:tcBorders>
          </w:tcPr>
          <w:p w14:paraId="656E21DD" w14:textId="77ABB35A" w:rsidR="00E9203C" w:rsidRPr="00E9203C" w:rsidRDefault="00AB6EA9"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AB6EA9">
              <w:rPr>
                <w:rFonts w:ascii="Times New Roman" w:eastAsia="Times New Roman" w:hAnsi="Times New Roman" w:cs="Times New Roman"/>
                <w:color w:val="000000"/>
                <w:sz w:val="24"/>
                <w:szCs w:val="24"/>
                <w:lang w:val="en-CA"/>
              </w:rPr>
              <w:t>Page 9,10</w:t>
            </w:r>
          </w:p>
        </w:tc>
      </w:tr>
      <w:tr w:rsidR="00E9203C" w:rsidRPr="00E9203C" w14:paraId="6B75A59A" w14:textId="77777777" w:rsidTr="00E9203C">
        <w:trPr>
          <w:trHeight w:val="48"/>
        </w:trPr>
        <w:tc>
          <w:tcPr>
            <w:tcW w:w="1667" w:type="dxa"/>
            <w:vMerge/>
            <w:tcBorders>
              <w:left w:val="single" w:sz="5" w:space="0" w:color="000000"/>
              <w:right w:val="single" w:sz="5" w:space="0" w:color="000000"/>
            </w:tcBorders>
          </w:tcPr>
          <w:p w14:paraId="626050A5"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p>
        </w:tc>
        <w:tc>
          <w:tcPr>
            <w:tcW w:w="696" w:type="dxa"/>
            <w:tcBorders>
              <w:top w:val="single" w:sz="5" w:space="0" w:color="000000"/>
              <w:left w:val="single" w:sz="5" w:space="0" w:color="000000"/>
              <w:bottom w:val="single" w:sz="5" w:space="0" w:color="000000"/>
              <w:right w:val="single" w:sz="5" w:space="0" w:color="000000"/>
            </w:tcBorders>
          </w:tcPr>
          <w:p w14:paraId="2402A668"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13e</w:t>
            </w:r>
          </w:p>
        </w:tc>
        <w:tc>
          <w:tcPr>
            <w:tcW w:w="11638" w:type="dxa"/>
            <w:tcBorders>
              <w:top w:val="single" w:sz="5" w:space="0" w:color="000000"/>
              <w:left w:val="single" w:sz="5" w:space="0" w:color="000000"/>
              <w:bottom w:val="single" w:sz="5" w:space="0" w:color="000000"/>
              <w:right w:val="single" w:sz="5" w:space="0" w:color="000000"/>
            </w:tcBorders>
          </w:tcPr>
          <w:p w14:paraId="14B69CCE"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Describe any methods used to explore possible causes of heterogeneity among study results (e.g. subgroup analysis, meta-regression).</w:t>
            </w:r>
          </w:p>
        </w:tc>
        <w:tc>
          <w:tcPr>
            <w:tcW w:w="1199" w:type="dxa"/>
            <w:tcBorders>
              <w:top w:val="single" w:sz="5" w:space="0" w:color="000000"/>
              <w:left w:val="single" w:sz="5" w:space="0" w:color="000000"/>
              <w:bottom w:val="single" w:sz="5" w:space="0" w:color="000000"/>
              <w:right w:val="single" w:sz="5" w:space="0" w:color="000000"/>
            </w:tcBorders>
          </w:tcPr>
          <w:p w14:paraId="3CAA4714" w14:textId="531F004C" w:rsidR="00E9203C" w:rsidRPr="00E9203C" w:rsidRDefault="00AB6EA9"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AB6EA9">
              <w:rPr>
                <w:rFonts w:ascii="Times New Roman" w:eastAsia="Times New Roman" w:hAnsi="Times New Roman" w:cs="Times New Roman"/>
                <w:color w:val="000000"/>
                <w:sz w:val="24"/>
                <w:szCs w:val="24"/>
                <w:lang w:val="en-CA"/>
              </w:rPr>
              <w:t>Page</w:t>
            </w:r>
            <w:r>
              <w:rPr>
                <w:rFonts w:ascii="Times New Roman" w:eastAsia="Times New Roman" w:hAnsi="Times New Roman" w:cs="Times New Roman"/>
                <w:color w:val="000000"/>
                <w:sz w:val="24"/>
                <w:szCs w:val="24"/>
                <w:lang w:val="en-CA"/>
              </w:rPr>
              <w:t xml:space="preserve"> 10</w:t>
            </w:r>
          </w:p>
        </w:tc>
      </w:tr>
      <w:tr w:rsidR="00E9203C" w:rsidRPr="00E9203C" w14:paraId="51B89089" w14:textId="77777777" w:rsidTr="00E9203C">
        <w:trPr>
          <w:trHeight w:val="50"/>
        </w:trPr>
        <w:tc>
          <w:tcPr>
            <w:tcW w:w="1667" w:type="dxa"/>
            <w:vMerge/>
            <w:tcBorders>
              <w:left w:val="single" w:sz="5" w:space="0" w:color="000000"/>
              <w:bottom w:val="single" w:sz="5" w:space="0" w:color="000000"/>
              <w:right w:val="single" w:sz="5" w:space="0" w:color="000000"/>
            </w:tcBorders>
          </w:tcPr>
          <w:p w14:paraId="1B5EEEE6"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p>
        </w:tc>
        <w:tc>
          <w:tcPr>
            <w:tcW w:w="696" w:type="dxa"/>
            <w:tcBorders>
              <w:top w:val="single" w:sz="5" w:space="0" w:color="000000"/>
              <w:left w:val="single" w:sz="5" w:space="0" w:color="000000"/>
              <w:bottom w:val="single" w:sz="5" w:space="0" w:color="000000"/>
              <w:right w:val="single" w:sz="5" w:space="0" w:color="000000"/>
            </w:tcBorders>
          </w:tcPr>
          <w:p w14:paraId="23FF9B0A"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13f</w:t>
            </w:r>
          </w:p>
        </w:tc>
        <w:tc>
          <w:tcPr>
            <w:tcW w:w="11638" w:type="dxa"/>
            <w:tcBorders>
              <w:top w:val="single" w:sz="5" w:space="0" w:color="000000"/>
              <w:left w:val="single" w:sz="5" w:space="0" w:color="000000"/>
              <w:bottom w:val="single" w:sz="5" w:space="0" w:color="000000"/>
              <w:right w:val="single" w:sz="5" w:space="0" w:color="000000"/>
            </w:tcBorders>
          </w:tcPr>
          <w:p w14:paraId="1FEB8BED"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Describe any sensitivity analyses conducted to assess robustness of the synthesized results.</w:t>
            </w:r>
          </w:p>
        </w:tc>
        <w:tc>
          <w:tcPr>
            <w:tcW w:w="1199" w:type="dxa"/>
            <w:tcBorders>
              <w:top w:val="single" w:sz="5" w:space="0" w:color="000000"/>
              <w:left w:val="single" w:sz="5" w:space="0" w:color="000000"/>
              <w:bottom w:val="single" w:sz="5" w:space="0" w:color="000000"/>
              <w:right w:val="single" w:sz="5" w:space="0" w:color="000000"/>
            </w:tcBorders>
          </w:tcPr>
          <w:p w14:paraId="2A63CCE7" w14:textId="1019D861" w:rsidR="00E9203C" w:rsidRPr="00E9203C" w:rsidRDefault="00AB6EA9"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AB6EA9">
              <w:rPr>
                <w:rFonts w:ascii="Times New Roman" w:eastAsia="Times New Roman" w:hAnsi="Times New Roman" w:cs="Times New Roman"/>
                <w:color w:val="000000"/>
                <w:sz w:val="24"/>
                <w:szCs w:val="24"/>
                <w:lang w:val="en-CA"/>
              </w:rPr>
              <w:t>Page 10</w:t>
            </w:r>
          </w:p>
        </w:tc>
      </w:tr>
      <w:tr w:rsidR="00E9203C" w:rsidRPr="00E9203C" w14:paraId="186DFAA2" w14:textId="77777777" w:rsidTr="00E9203C">
        <w:trPr>
          <w:trHeight w:val="48"/>
        </w:trPr>
        <w:tc>
          <w:tcPr>
            <w:tcW w:w="1667" w:type="dxa"/>
            <w:tcBorders>
              <w:top w:val="single" w:sz="5" w:space="0" w:color="000000"/>
              <w:left w:val="single" w:sz="5" w:space="0" w:color="000000"/>
              <w:bottom w:val="single" w:sz="5" w:space="0" w:color="000000"/>
              <w:right w:val="single" w:sz="5" w:space="0" w:color="000000"/>
            </w:tcBorders>
          </w:tcPr>
          <w:p w14:paraId="308DB0B6"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Reporting bias assessment</w:t>
            </w:r>
          </w:p>
        </w:tc>
        <w:tc>
          <w:tcPr>
            <w:tcW w:w="696" w:type="dxa"/>
            <w:tcBorders>
              <w:top w:val="single" w:sz="5" w:space="0" w:color="000000"/>
              <w:left w:val="single" w:sz="5" w:space="0" w:color="000000"/>
              <w:bottom w:val="single" w:sz="5" w:space="0" w:color="000000"/>
              <w:right w:val="single" w:sz="5" w:space="0" w:color="000000"/>
            </w:tcBorders>
          </w:tcPr>
          <w:p w14:paraId="46C100E5"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14</w:t>
            </w:r>
          </w:p>
        </w:tc>
        <w:tc>
          <w:tcPr>
            <w:tcW w:w="11638" w:type="dxa"/>
            <w:tcBorders>
              <w:top w:val="single" w:sz="5" w:space="0" w:color="000000"/>
              <w:left w:val="single" w:sz="5" w:space="0" w:color="000000"/>
              <w:bottom w:val="single" w:sz="5" w:space="0" w:color="000000"/>
              <w:right w:val="single" w:sz="5" w:space="0" w:color="000000"/>
            </w:tcBorders>
          </w:tcPr>
          <w:p w14:paraId="754C35AB"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Describe any methods used to assess risk of bias due to missing results in a synthesis (arising from reporting biases).</w:t>
            </w:r>
          </w:p>
        </w:tc>
        <w:tc>
          <w:tcPr>
            <w:tcW w:w="1199" w:type="dxa"/>
            <w:tcBorders>
              <w:top w:val="single" w:sz="5" w:space="0" w:color="000000"/>
              <w:left w:val="single" w:sz="5" w:space="0" w:color="000000"/>
              <w:bottom w:val="single" w:sz="5" w:space="0" w:color="000000"/>
              <w:right w:val="single" w:sz="5" w:space="0" w:color="000000"/>
            </w:tcBorders>
          </w:tcPr>
          <w:p w14:paraId="07B3D138" w14:textId="62996E1D" w:rsidR="00E9203C" w:rsidRPr="00E9203C" w:rsidRDefault="00AB6EA9"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AB6EA9">
              <w:rPr>
                <w:rFonts w:ascii="Times New Roman" w:eastAsia="Times New Roman" w:hAnsi="Times New Roman" w:cs="Times New Roman"/>
                <w:color w:val="000000"/>
                <w:sz w:val="24"/>
                <w:szCs w:val="24"/>
                <w:lang w:val="en-CA"/>
              </w:rPr>
              <w:t>Page</w:t>
            </w:r>
            <w:r>
              <w:rPr>
                <w:rFonts w:ascii="Times New Roman" w:eastAsia="Times New Roman" w:hAnsi="Times New Roman" w:cs="Times New Roman"/>
                <w:color w:val="000000"/>
                <w:sz w:val="24"/>
                <w:szCs w:val="24"/>
                <w:lang w:val="en-CA"/>
              </w:rPr>
              <w:t xml:space="preserve"> 13</w:t>
            </w:r>
          </w:p>
        </w:tc>
      </w:tr>
      <w:tr w:rsidR="00E9203C" w:rsidRPr="00E9203C" w14:paraId="69291824" w14:textId="77777777" w:rsidTr="00E9203C">
        <w:trPr>
          <w:trHeight w:val="48"/>
        </w:trPr>
        <w:tc>
          <w:tcPr>
            <w:tcW w:w="1667" w:type="dxa"/>
            <w:tcBorders>
              <w:top w:val="single" w:sz="5" w:space="0" w:color="000000"/>
              <w:left w:val="single" w:sz="5" w:space="0" w:color="000000"/>
              <w:bottom w:val="single" w:sz="5" w:space="0" w:color="000000"/>
              <w:right w:val="single" w:sz="5" w:space="0" w:color="000000"/>
            </w:tcBorders>
          </w:tcPr>
          <w:p w14:paraId="4E34CF8C"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Certainty assessment</w:t>
            </w:r>
          </w:p>
        </w:tc>
        <w:tc>
          <w:tcPr>
            <w:tcW w:w="696" w:type="dxa"/>
            <w:tcBorders>
              <w:top w:val="single" w:sz="5" w:space="0" w:color="000000"/>
              <w:left w:val="single" w:sz="5" w:space="0" w:color="000000"/>
              <w:bottom w:val="single" w:sz="5" w:space="0" w:color="000000"/>
              <w:right w:val="single" w:sz="5" w:space="0" w:color="000000"/>
            </w:tcBorders>
          </w:tcPr>
          <w:p w14:paraId="5B0B1EA0"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15</w:t>
            </w:r>
          </w:p>
        </w:tc>
        <w:tc>
          <w:tcPr>
            <w:tcW w:w="11638" w:type="dxa"/>
            <w:tcBorders>
              <w:top w:val="single" w:sz="5" w:space="0" w:color="000000"/>
              <w:left w:val="single" w:sz="5" w:space="0" w:color="000000"/>
              <w:bottom w:val="single" w:sz="5" w:space="0" w:color="000000"/>
              <w:right w:val="single" w:sz="5" w:space="0" w:color="000000"/>
            </w:tcBorders>
          </w:tcPr>
          <w:p w14:paraId="54A2C820"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Describe any methods used to assess certainty (or confidence) in the body of evidence for an outcome.</w:t>
            </w:r>
          </w:p>
        </w:tc>
        <w:tc>
          <w:tcPr>
            <w:tcW w:w="1199" w:type="dxa"/>
            <w:tcBorders>
              <w:top w:val="single" w:sz="5" w:space="0" w:color="000000"/>
              <w:left w:val="single" w:sz="5" w:space="0" w:color="000000"/>
              <w:bottom w:val="single" w:sz="5" w:space="0" w:color="000000"/>
              <w:right w:val="single" w:sz="5" w:space="0" w:color="000000"/>
            </w:tcBorders>
          </w:tcPr>
          <w:p w14:paraId="03E451F7" w14:textId="16E5F13E" w:rsidR="00E9203C" w:rsidRPr="00E9203C" w:rsidRDefault="00AB6EA9"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AB6EA9">
              <w:rPr>
                <w:rFonts w:ascii="Times New Roman" w:eastAsia="Times New Roman" w:hAnsi="Times New Roman" w:cs="Times New Roman"/>
                <w:color w:val="000000"/>
                <w:sz w:val="24"/>
                <w:szCs w:val="24"/>
                <w:lang w:val="en-CA"/>
              </w:rPr>
              <w:t>Page</w:t>
            </w:r>
            <w:r>
              <w:rPr>
                <w:rFonts w:ascii="Times New Roman" w:eastAsia="Times New Roman" w:hAnsi="Times New Roman" w:cs="Times New Roman"/>
                <w:color w:val="000000"/>
                <w:sz w:val="24"/>
                <w:szCs w:val="24"/>
                <w:lang w:val="en-CA"/>
              </w:rPr>
              <w:t xml:space="preserve"> 9,24</w:t>
            </w:r>
          </w:p>
        </w:tc>
      </w:tr>
      <w:tr w:rsidR="00E9203C" w:rsidRPr="00E9203C" w14:paraId="48F4E7FD" w14:textId="77777777" w:rsidTr="00E9203C">
        <w:trPr>
          <w:trHeight w:val="24"/>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8900BBF"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b/>
                <w:bCs/>
                <w:color w:val="000000"/>
                <w:sz w:val="24"/>
                <w:szCs w:val="24"/>
                <w:lang w:val="en-CA"/>
              </w:rPr>
              <w:t xml:space="preserve">RESULTS </w:t>
            </w:r>
          </w:p>
        </w:tc>
        <w:tc>
          <w:tcPr>
            <w:tcW w:w="1199" w:type="dxa"/>
            <w:tcBorders>
              <w:top w:val="double" w:sz="5" w:space="0" w:color="000000"/>
              <w:left w:val="single" w:sz="5" w:space="0" w:color="000000"/>
              <w:bottom w:val="single" w:sz="5" w:space="0" w:color="000000"/>
              <w:right w:val="single" w:sz="5" w:space="0" w:color="000000"/>
            </w:tcBorders>
            <w:shd w:val="clear" w:color="auto" w:fill="FFFFCC"/>
          </w:tcPr>
          <w:p w14:paraId="791F8316"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p>
        </w:tc>
      </w:tr>
      <w:tr w:rsidR="00E9203C" w:rsidRPr="00E9203C" w14:paraId="59A84767" w14:textId="77777777" w:rsidTr="00E9203C">
        <w:trPr>
          <w:trHeight w:val="48"/>
        </w:trPr>
        <w:tc>
          <w:tcPr>
            <w:tcW w:w="1667" w:type="dxa"/>
            <w:vMerge w:val="restart"/>
            <w:tcBorders>
              <w:top w:val="single" w:sz="5" w:space="0" w:color="000000"/>
              <w:left w:val="single" w:sz="5" w:space="0" w:color="000000"/>
              <w:right w:val="single" w:sz="5" w:space="0" w:color="000000"/>
            </w:tcBorders>
          </w:tcPr>
          <w:p w14:paraId="7674BEA2"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lastRenderedPageBreak/>
              <w:t xml:space="preserve">Study selection </w:t>
            </w:r>
          </w:p>
        </w:tc>
        <w:tc>
          <w:tcPr>
            <w:tcW w:w="696" w:type="dxa"/>
            <w:tcBorders>
              <w:top w:val="single" w:sz="5" w:space="0" w:color="000000"/>
              <w:left w:val="single" w:sz="5" w:space="0" w:color="000000"/>
              <w:bottom w:val="single" w:sz="5" w:space="0" w:color="000000"/>
              <w:right w:val="single" w:sz="5" w:space="0" w:color="000000"/>
            </w:tcBorders>
          </w:tcPr>
          <w:p w14:paraId="77C23200"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16a</w:t>
            </w:r>
          </w:p>
        </w:tc>
        <w:tc>
          <w:tcPr>
            <w:tcW w:w="11638" w:type="dxa"/>
            <w:tcBorders>
              <w:top w:val="single" w:sz="5" w:space="0" w:color="000000"/>
              <w:left w:val="single" w:sz="5" w:space="0" w:color="000000"/>
              <w:bottom w:val="single" w:sz="5" w:space="0" w:color="000000"/>
              <w:right w:val="single" w:sz="5" w:space="0" w:color="000000"/>
            </w:tcBorders>
          </w:tcPr>
          <w:p w14:paraId="70053297"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Describe the results of the search and selection process, from the number of records identified in the search to the number of studies included in the review, ideally using a flow diagram.</w:t>
            </w:r>
          </w:p>
        </w:tc>
        <w:tc>
          <w:tcPr>
            <w:tcW w:w="1199" w:type="dxa"/>
            <w:tcBorders>
              <w:top w:val="single" w:sz="5" w:space="0" w:color="000000"/>
              <w:left w:val="single" w:sz="5" w:space="0" w:color="000000"/>
              <w:bottom w:val="single" w:sz="5" w:space="0" w:color="000000"/>
              <w:right w:val="single" w:sz="5" w:space="0" w:color="000000"/>
            </w:tcBorders>
          </w:tcPr>
          <w:p w14:paraId="1272D028" w14:textId="743BD05D" w:rsidR="00E9203C" w:rsidRPr="00E9203C" w:rsidRDefault="00AB6EA9"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AB6EA9">
              <w:rPr>
                <w:rFonts w:ascii="Times New Roman" w:eastAsia="Times New Roman" w:hAnsi="Times New Roman" w:cs="Times New Roman"/>
                <w:color w:val="000000"/>
                <w:sz w:val="24"/>
                <w:szCs w:val="24"/>
                <w:lang w:val="en-CA"/>
              </w:rPr>
              <w:t>Page</w:t>
            </w:r>
            <w:r>
              <w:rPr>
                <w:rFonts w:ascii="Times New Roman" w:eastAsia="Times New Roman" w:hAnsi="Times New Roman" w:cs="Times New Roman"/>
                <w:color w:val="000000"/>
                <w:sz w:val="24"/>
                <w:szCs w:val="24"/>
                <w:lang w:val="en-CA"/>
              </w:rPr>
              <w:t xml:space="preserve"> 10,11</w:t>
            </w:r>
          </w:p>
        </w:tc>
      </w:tr>
      <w:tr w:rsidR="00E9203C" w:rsidRPr="00E9203C" w14:paraId="2AB95A32" w14:textId="77777777" w:rsidTr="00E9203C">
        <w:trPr>
          <w:trHeight w:val="48"/>
        </w:trPr>
        <w:tc>
          <w:tcPr>
            <w:tcW w:w="1667" w:type="dxa"/>
            <w:vMerge/>
            <w:tcBorders>
              <w:left w:val="single" w:sz="5" w:space="0" w:color="000000"/>
              <w:bottom w:val="single" w:sz="5" w:space="0" w:color="000000"/>
              <w:right w:val="single" w:sz="5" w:space="0" w:color="000000"/>
            </w:tcBorders>
          </w:tcPr>
          <w:p w14:paraId="27C80F17"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p>
        </w:tc>
        <w:tc>
          <w:tcPr>
            <w:tcW w:w="696" w:type="dxa"/>
            <w:tcBorders>
              <w:top w:val="single" w:sz="5" w:space="0" w:color="000000"/>
              <w:left w:val="single" w:sz="5" w:space="0" w:color="000000"/>
              <w:bottom w:val="single" w:sz="5" w:space="0" w:color="000000"/>
              <w:right w:val="single" w:sz="5" w:space="0" w:color="000000"/>
            </w:tcBorders>
          </w:tcPr>
          <w:p w14:paraId="40F7A292"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16b</w:t>
            </w:r>
          </w:p>
        </w:tc>
        <w:tc>
          <w:tcPr>
            <w:tcW w:w="11638" w:type="dxa"/>
            <w:tcBorders>
              <w:top w:val="single" w:sz="5" w:space="0" w:color="000000"/>
              <w:left w:val="single" w:sz="5" w:space="0" w:color="000000"/>
              <w:bottom w:val="single" w:sz="5" w:space="0" w:color="000000"/>
              <w:right w:val="single" w:sz="5" w:space="0" w:color="000000"/>
            </w:tcBorders>
          </w:tcPr>
          <w:p w14:paraId="7724A43C"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 xml:space="preserve">Cite studies that might appear to meet the inclusion criteria, but which </w:t>
            </w:r>
            <w:proofErr w:type="gramStart"/>
            <w:r w:rsidRPr="00E9203C">
              <w:rPr>
                <w:rFonts w:ascii="Times New Roman" w:eastAsia="Times New Roman" w:hAnsi="Times New Roman" w:cs="Times New Roman"/>
                <w:color w:val="000000"/>
                <w:sz w:val="24"/>
                <w:szCs w:val="24"/>
                <w:lang w:val="en-CA"/>
              </w:rPr>
              <w:t>were excluded</w:t>
            </w:r>
            <w:proofErr w:type="gramEnd"/>
            <w:r w:rsidRPr="00E9203C">
              <w:rPr>
                <w:rFonts w:ascii="Times New Roman" w:eastAsia="Times New Roman" w:hAnsi="Times New Roman" w:cs="Times New Roman"/>
                <w:color w:val="000000"/>
                <w:sz w:val="24"/>
                <w:szCs w:val="24"/>
                <w:lang w:val="en-CA"/>
              </w:rPr>
              <w:t>, and explain why they were excluded.</w:t>
            </w:r>
          </w:p>
        </w:tc>
        <w:tc>
          <w:tcPr>
            <w:tcW w:w="1199" w:type="dxa"/>
            <w:tcBorders>
              <w:top w:val="single" w:sz="5" w:space="0" w:color="000000"/>
              <w:left w:val="single" w:sz="5" w:space="0" w:color="000000"/>
              <w:bottom w:val="single" w:sz="5" w:space="0" w:color="000000"/>
              <w:right w:val="single" w:sz="5" w:space="0" w:color="000000"/>
            </w:tcBorders>
          </w:tcPr>
          <w:p w14:paraId="53BD92E6" w14:textId="6BE396B1" w:rsidR="00E9203C" w:rsidRPr="00E9203C" w:rsidRDefault="00FC6E9E"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FC6E9E">
              <w:rPr>
                <w:rFonts w:ascii="Times New Roman" w:eastAsia="Times New Roman" w:hAnsi="Times New Roman" w:cs="Times New Roman"/>
                <w:color w:val="000000"/>
                <w:sz w:val="24"/>
                <w:szCs w:val="24"/>
                <w:lang w:val="en-CA"/>
              </w:rPr>
              <w:t>Page 10</w:t>
            </w:r>
          </w:p>
        </w:tc>
      </w:tr>
      <w:tr w:rsidR="00E9203C" w:rsidRPr="00E9203C" w14:paraId="47558F01" w14:textId="77777777" w:rsidTr="00E9203C">
        <w:trPr>
          <w:trHeight w:val="103"/>
        </w:trPr>
        <w:tc>
          <w:tcPr>
            <w:tcW w:w="1667" w:type="dxa"/>
            <w:tcBorders>
              <w:top w:val="single" w:sz="5" w:space="0" w:color="000000"/>
              <w:left w:val="single" w:sz="5" w:space="0" w:color="000000"/>
              <w:bottom w:val="single" w:sz="5" w:space="0" w:color="000000"/>
              <w:right w:val="single" w:sz="5" w:space="0" w:color="000000"/>
            </w:tcBorders>
          </w:tcPr>
          <w:p w14:paraId="23C6056F"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 xml:space="preserve">Study characteristics </w:t>
            </w:r>
          </w:p>
        </w:tc>
        <w:tc>
          <w:tcPr>
            <w:tcW w:w="696" w:type="dxa"/>
            <w:tcBorders>
              <w:top w:val="single" w:sz="5" w:space="0" w:color="000000"/>
              <w:left w:val="single" w:sz="5" w:space="0" w:color="000000"/>
              <w:bottom w:val="single" w:sz="5" w:space="0" w:color="000000"/>
              <w:right w:val="single" w:sz="5" w:space="0" w:color="000000"/>
            </w:tcBorders>
          </w:tcPr>
          <w:p w14:paraId="7ECB41EC"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17</w:t>
            </w:r>
          </w:p>
        </w:tc>
        <w:tc>
          <w:tcPr>
            <w:tcW w:w="11638" w:type="dxa"/>
            <w:tcBorders>
              <w:top w:val="single" w:sz="5" w:space="0" w:color="000000"/>
              <w:left w:val="single" w:sz="5" w:space="0" w:color="000000"/>
              <w:bottom w:val="single" w:sz="5" w:space="0" w:color="000000"/>
              <w:right w:val="single" w:sz="5" w:space="0" w:color="000000"/>
            </w:tcBorders>
          </w:tcPr>
          <w:p w14:paraId="56ACE954"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Cite each included study and present its characteristics.</w:t>
            </w:r>
          </w:p>
        </w:tc>
        <w:tc>
          <w:tcPr>
            <w:tcW w:w="1199" w:type="dxa"/>
            <w:tcBorders>
              <w:top w:val="single" w:sz="5" w:space="0" w:color="000000"/>
              <w:left w:val="single" w:sz="5" w:space="0" w:color="000000"/>
              <w:bottom w:val="single" w:sz="5" w:space="0" w:color="000000"/>
              <w:right w:val="single" w:sz="5" w:space="0" w:color="000000"/>
            </w:tcBorders>
          </w:tcPr>
          <w:p w14:paraId="42801940" w14:textId="2D25417C" w:rsidR="00E9203C" w:rsidRPr="00E9203C" w:rsidRDefault="00FC6E9E"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FC6E9E">
              <w:rPr>
                <w:rFonts w:ascii="Times New Roman" w:eastAsia="Times New Roman" w:hAnsi="Times New Roman" w:cs="Times New Roman"/>
                <w:color w:val="000000"/>
                <w:sz w:val="24"/>
                <w:szCs w:val="24"/>
                <w:lang w:val="en-CA"/>
              </w:rPr>
              <w:t>Page</w:t>
            </w:r>
            <w:r>
              <w:rPr>
                <w:rFonts w:ascii="Times New Roman" w:eastAsia="Times New Roman" w:hAnsi="Times New Roman" w:cs="Times New Roman"/>
                <w:color w:val="000000"/>
                <w:sz w:val="24"/>
                <w:szCs w:val="24"/>
                <w:lang w:val="en-CA"/>
              </w:rPr>
              <w:t xml:space="preserve"> 14</w:t>
            </w:r>
          </w:p>
        </w:tc>
      </w:tr>
      <w:tr w:rsidR="00E9203C" w:rsidRPr="00E9203C" w14:paraId="582D162A" w14:textId="77777777" w:rsidTr="00E9203C">
        <w:trPr>
          <w:trHeight w:val="48"/>
        </w:trPr>
        <w:tc>
          <w:tcPr>
            <w:tcW w:w="1667" w:type="dxa"/>
            <w:tcBorders>
              <w:top w:val="single" w:sz="5" w:space="0" w:color="000000"/>
              <w:left w:val="single" w:sz="5" w:space="0" w:color="000000"/>
              <w:bottom w:val="single" w:sz="5" w:space="0" w:color="000000"/>
              <w:right w:val="single" w:sz="5" w:space="0" w:color="000000"/>
            </w:tcBorders>
          </w:tcPr>
          <w:p w14:paraId="385C02A3"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 xml:space="preserve">Risk of bias in studies </w:t>
            </w:r>
          </w:p>
        </w:tc>
        <w:tc>
          <w:tcPr>
            <w:tcW w:w="696" w:type="dxa"/>
            <w:tcBorders>
              <w:top w:val="single" w:sz="5" w:space="0" w:color="000000"/>
              <w:left w:val="single" w:sz="5" w:space="0" w:color="000000"/>
              <w:bottom w:val="single" w:sz="5" w:space="0" w:color="000000"/>
              <w:right w:val="single" w:sz="5" w:space="0" w:color="000000"/>
            </w:tcBorders>
          </w:tcPr>
          <w:p w14:paraId="3CDE08EC"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18</w:t>
            </w:r>
          </w:p>
        </w:tc>
        <w:tc>
          <w:tcPr>
            <w:tcW w:w="11638" w:type="dxa"/>
            <w:tcBorders>
              <w:top w:val="single" w:sz="5" w:space="0" w:color="000000"/>
              <w:left w:val="single" w:sz="5" w:space="0" w:color="000000"/>
              <w:bottom w:val="single" w:sz="5" w:space="0" w:color="000000"/>
              <w:right w:val="single" w:sz="5" w:space="0" w:color="000000"/>
            </w:tcBorders>
          </w:tcPr>
          <w:p w14:paraId="2D091A2E"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Present assessments of risk of bias for each included study.</w:t>
            </w:r>
          </w:p>
        </w:tc>
        <w:tc>
          <w:tcPr>
            <w:tcW w:w="1199" w:type="dxa"/>
            <w:tcBorders>
              <w:top w:val="single" w:sz="5" w:space="0" w:color="000000"/>
              <w:left w:val="single" w:sz="5" w:space="0" w:color="000000"/>
              <w:bottom w:val="single" w:sz="5" w:space="0" w:color="000000"/>
              <w:right w:val="single" w:sz="5" w:space="0" w:color="000000"/>
            </w:tcBorders>
          </w:tcPr>
          <w:p w14:paraId="513E2563" w14:textId="6CB260EE" w:rsidR="00E9203C" w:rsidRPr="00E9203C" w:rsidRDefault="00FC6E9E"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FC6E9E">
              <w:rPr>
                <w:rFonts w:ascii="Times New Roman" w:eastAsia="Times New Roman" w:hAnsi="Times New Roman" w:cs="Times New Roman"/>
                <w:color w:val="000000"/>
                <w:sz w:val="24"/>
                <w:szCs w:val="24"/>
                <w:lang w:val="en-CA"/>
              </w:rPr>
              <w:t>Page 13</w:t>
            </w:r>
          </w:p>
        </w:tc>
      </w:tr>
      <w:tr w:rsidR="00E9203C" w:rsidRPr="00E9203C" w14:paraId="14857F01" w14:textId="77777777" w:rsidTr="00E9203C">
        <w:trPr>
          <w:trHeight w:val="48"/>
        </w:trPr>
        <w:tc>
          <w:tcPr>
            <w:tcW w:w="1667" w:type="dxa"/>
            <w:tcBorders>
              <w:top w:val="single" w:sz="5" w:space="0" w:color="000000"/>
              <w:left w:val="single" w:sz="5" w:space="0" w:color="000000"/>
              <w:bottom w:val="single" w:sz="5" w:space="0" w:color="000000"/>
              <w:right w:val="single" w:sz="5" w:space="0" w:color="000000"/>
            </w:tcBorders>
          </w:tcPr>
          <w:p w14:paraId="54B822DF"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 xml:space="preserve">Results of individual studies </w:t>
            </w:r>
          </w:p>
        </w:tc>
        <w:tc>
          <w:tcPr>
            <w:tcW w:w="696" w:type="dxa"/>
            <w:tcBorders>
              <w:top w:val="single" w:sz="5" w:space="0" w:color="000000"/>
              <w:left w:val="single" w:sz="5" w:space="0" w:color="000000"/>
              <w:bottom w:val="single" w:sz="5" w:space="0" w:color="000000"/>
              <w:right w:val="single" w:sz="5" w:space="0" w:color="000000"/>
            </w:tcBorders>
          </w:tcPr>
          <w:p w14:paraId="371EA825"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19</w:t>
            </w:r>
          </w:p>
        </w:tc>
        <w:tc>
          <w:tcPr>
            <w:tcW w:w="11638" w:type="dxa"/>
            <w:tcBorders>
              <w:top w:val="single" w:sz="5" w:space="0" w:color="000000"/>
              <w:left w:val="single" w:sz="5" w:space="0" w:color="000000"/>
              <w:bottom w:val="single" w:sz="5" w:space="0" w:color="000000"/>
              <w:right w:val="single" w:sz="5" w:space="0" w:color="000000"/>
            </w:tcBorders>
          </w:tcPr>
          <w:p w14:paraId="2E2552D5"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For all outcomes, present, for each study: (a) summary statistics for each group (where appropriate) and (b) an effect estimate and its precision (e.g. confidence/credible interval), ideally using structured tables or plots.</w:t>
            </w:r>
          </w:p>
        </w:tc>
        <w:tc>
          <w:tcPr>
            <w:tcW w:w="1199" w:type="dxa"/>
            <w:tcBorders>
              <w:top w:val="single" w:sz="5" w:space="0" w:color="000000"/>
              <w:left w:val="single" w:sz="5" w:space="0" w:color="000000"/>
              <w:bottom w:val="single" w:sz="5" w:space="0" w:color="000000"/>
              <w:right w:val="single" w:sz="5" w:space="0" w:color="000000"/>
            </w:tcBorders>
          </w:tcPr>
          <w:p w14:paraId="68E7827A" w14:textId="1A2A14FB" w:rsidR="00E9203C" w:rsidRPr="00E9203C" w:rsidRDefault="00FC6E9E"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FC6E9E">
              <w:rPr>
                <w:rFonts w:ascii="Times New Roman" w:eastAsia="Times New Roman" w:hAnsi="Times New Roman" w:cs="Times New Roman"/>
                <w:color w:val="000000"/>
                <w:sz w:val="24"/>
                <w:szCs w:val="24"/>
                <w:lang w:val="en-CA"/>
              </w:rPr>
              <w:t>Page</w:t>
            </w:r>
            <w:r>
              <w:rPr>
                <w:rFonts w:ascii="Times New Roman" w:eastAsia="Times New Roman" w:hAnsi="Times New Roman" w:cs="Times New Roman"/>
                <w:color w:val="000000"/>
                <w:sz w:val="24"/>
                <w:szCs w:val="24"/>
                <w:lang w:val="en-CA"/>
              </w:rPr>
              <w:t xml:space="preserve"> 15 to 23</w:t>
            </w:r>
          </w:p>
        </w:tc>
      </w:tr>
      <w:tr w:rsidR="00E9203C" w:rsidRPr="00E9203C" w14:paraId="5B1DEA75" w14:textId="77777777" w:rsidTr="00E9203C">
        <w:trPr>
          <w:trHeight w:val="48"/>
        </w:trPr>
        <w:tc>
          <w:tcPr>
            <w:tcW w:w="1667" w:type="dxa"/>
            <w:vMerge w:val="restart"/>
            <w:tcBorders>
              <w:top w:val="single" w:sz="5" w:space="0" w:color="000000"/>
              <w:left w:val="single" w:sz="5" w:space="0" w:color="000000"/>
              <w:right w:val="single" w:sz="5" w:space="0" w:color="000000"/>
            </w:tcBorders>
          </w:tcPr>
          <w:p w14:paraId="6066066E"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Results of syntheses</w:t>
            </w:r>
          </w:p>
        </w:tc>
        <w:tc>
          <w:tcPr>
            <w:tcW w:w="696" w:type="dxa"/>
            <w:tcBorders>
              <w:top w:val="single" w:sz="5" w:space="0" w:color="000000"/>
              <w:left w:val="single" w:sz="5" w:space="0" w:color="000000"/>
              <w:bottom w:val="single" w:sz="5" w:space="0" w:color="000000"/>
              <w:right w:val="single" w:sz="5" w:space="0" w:color="000000"/>
            </w:tcBorders>
          </w:tcPr>
          <w:p w14:paraId="45118539"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20a</w:t>
            </w:r>
          </w:p>
        </w:tc>
        <w:tc>
          <w:tcPr>
            <w:tcW w:w="11638" w:type="dxa"/>
            <w:tcBorders>
              <w:top w:val="single" w:sz="5" w:space="0" w:color="000000"/>
              <w:left w:val="single" w:sz="5" w:space="0" w:color="000000"/>
              <w:bottom w:val="single" w:sz="5" w:space="0" w:color="000000"/>
              <w:right w:val="single" w:sz="5" w:space="0" w:color="000000"/>
            </w:tcBorders>
          </w:tcPr>
          <w:p w14:paraId="4C30BEB0"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For each synthesis, briefly summarise the characteristics and risk of bias among contributing studies.</w:t>
            </w:r>
          </w:p>
        </w:tc>
        <w:tc>
          <w:tcPr>
            <w:tcW w:w="1199" w:type="dxa"/>
            <w:tcBorders>
              <w:top w:val="single" w:sz="5" w:space="0" w:color="000000"/>
              <w:left w:val="single" w:sz="5" w:space="0" w:color="000000"/>
              <w:bottom w:val="single" w:sz="5" w:space="0" w:color="000000"/>
              <w:right w:val="single" w:sz="5" w:space="0" w:color="000000"/>
            </w:tcBorders>
          </w:tcPr>
          <w:p w14:paraId="05103DC2" w14:textId="6BD49B1F" w:rsidR="00E9203C" w:rsidRPr="00E9203C" w:rsidRDefault="00FC6E9E"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FC6E9E">
              <w:rPr>
                <w:rFonts w:ascii="Times New Roman" w:eastAsia="Times New Roman" w:hAnsi="Times New Roman" w:cs="Times New Roman"/>
                <w:color w:val="000000"/>
                <w:sz w:val="24"/>
                <w:szCs w:val="24"/>
                <w:lang w:val="en-CA"/>
              </w:rPr>
              <w:t>Page 13</w:t>
            </w:r>
          </w:p>
        </w:tc>
      </w:tr>
      <w:tr w:rsidR="00E9203C" w:rsidRPr="00E9203C" w14:paraId="196DAE83" w14:textId="77777777" w:rsidTr="00E9203C">
        <w:trPr>
          <w:trHeight w:val="203"/>
        </w:trPr>
        <w:tc>
          <w:tcPr>
            <w:tcW w:w="1667" w:type="dxa"/>
            <w:vMerge/>
            <w:tcBorders>
              <w:left w:val="single" w:sz="5" w:space="0" w:color="000000"/>
              <w:right w:val="single" w:sz="5" w:space="0" w:color="000000"/>
            </w:tcBorders>
          </w:tcPr>
          <w:p w14:paraId="25B86013"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p>
        </w:tc>
        <w:tc>
          <w:tcPr>
            <w:tcW w:w="696" w:type="dxa"/>
            <w:tcBorders>
              <w:top w:val="single" w:sz="5" w:space="0" w:color="000000"/>
              <w:left w:val="single" w:sz="5" w:space="0" w:color="000000"/>
              <w:bottom w:val="single" w:sz="5" w:space="0" w:color="000000"/>
              <w:right w:val="single" w:sz="5" w:space="0" w:color="000000"/>
            </w:tcBorders>
          </w:tcPr>
          <w:p w14:paraId="2D4A7D03"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20b</w:t>
            </w:r>
          </w:p>
        </w:tc>
        <w:tc>
          <w:tcPr>
            <w:tcW w:w="11638" w:type="dxa"/>
            <w:tcBorders>
              <w:top w:val="single" w:sz="5" w:space="0" w:color="000000"/>
              <w:left w:val="single" w:sz="5" w:space="0" w:color="000000"/>
              <w:bottom w:val="single" w:sz="5" w:space="0" w:color="000000"/>
              <w:right w:val="single" w:sz="5" w:space="0" w:color="000000"/>
            </w:tcBorders>
          </w:tcPr>
          <w:p w14:paraId="1DAABA34"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 xml:space="preserve">Present results of all statistical syntheses conducted. If meta-analysis </w:t>
            </w:r>
            <w:proofErr w:type="gramStart"/>
            <w:r w:rsidRPr="00E9203C">
              <w:rPr>
                <w:rFonts w:ascii="Times New Roman" w:eastAsia="Times New Roman" w:hAnsi="Times New Roman" w:cs="Times New Roman"/>
                <w:color w:val="000000"/>
                <w:sz w:val="24"/>
                <w:szCs w:val="24"/>
                <w:lang w:val="en-CA"/>
              </w:rPr>
              <w:t>was done</w:t>
            </w:r>
            <w:proofErr w:type="gramEnd"/>
            <w:r w:rsidRPr="00E9203C">
              <w:rPr>
                <w:rFonts w:ascii="Times New Roman" w:eastAsia="Times New Roman" w:hAnsi="Times New Roman" w:cs="Times New Roman"/>
                <w:color w:val="000000"/>
                <w:sz w:val="24"/>
                <w:szCs w:val="24"/>
                <w:lang w:val="en-CA"/>
              </w:rPr>
              <w:t>, present for each the summary estimate and its precision (e.g. confidence/credible interval) and measures of statistical heterogeneity. If comparing groups, describe the direction of the effect.</w:t>
            </w:r>
          </w:p>
        </w:tc>
        <w:tc>
          <w:tcPr>
            <w:tcW w:w="1199" w:type="dxa"/>
            <w:tcBorders>
              <w:top w:val="single" w:sz="5" w:space="0" w:color="000000"/>
              <w:left w:val="single" w:sz="5" w:space="0" w:color="000000"/>
              <w:bottom w:val="single" w:sz="5" w:space="0" w:color="000000"/>
              <w:right w:val="single" w:sz="5" w:space="0" w:color="000000"/>
            </w:tcBorders>
          </w:tcPr>
          <w:p w14:paraId="39B615C3" w14:textId="42DEE669" w:rsidR="00E9203C" w:rsidRPr="00E9203C" w:rsidRDefault="00FC6E9E"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FC6E9E">
              <w:rPr>
                <w:rFonts w:ascii="Times New Roman" w:eastAsia="Times New Roman" w:hAnsi="Times New Roman" w:cs="Times New Roman"/>
                <w:color w:val="000000"/>
                <w:sz w:val="24"/>
                <w:szCs w:val="24"/>
                <w:lang w:val="en-CA"/>
              </w:rPr>
              <w:t>Page 15 to 23</w:t>
            </w:r>
          </w:p>
        </w:tc>
      </w:tr>
      <w:tr w:rsidR="00E9203C" w:rsidRPr="00E9203C" w14:paraId="42930C8C" w14:textId="77777777" w:rsidTr="00E9203C">
        <w:trPr>
          <w:trHeight w:val="48"/>
        </w:trPr>
        <w:tc>
          <w:tcPr>
            <w:tcW w:w="1667" w:type="dxa"/>
            <w:vMerge/>
            <w:tcBorders>
              <w:left w:val="single" w:sz="5" w:space="0" w:color="000000"/>
              <w:right w:val="single" w:sz="5" w:space="0" w:color="000000"/>
            </w:tcBorders>
          </w:tcPr>
          <w:p w14:paraId="1FCC94CF"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p>
        </w:tc>
        <w:tc>
          <w:tcPr>
            <w:tcW w:w="696" w:type="dxa"/>
            <w:tcBorders>
              <w:top w:val="single" w:sz="5" w:space="0" w:color="000000"/>
              <w:left w:val="single" w:sz="5" w:space="0" w:color="000000"/>
              <w:bottom w:val="single" w:sz="5" w:space="0" w:color="000000"/>
              <w:right w:val="single" w:sz="5" w:space="0" w:color="000000"/>
            </w:tcBorders>
          </w:tcPr>
          <w:p w14:paraId="06758C0A"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20c</w:t>
            </w:r>
          </w:p>
        </w:tc>
        <w:tc>
          <w:tcPr>
            <w:tcW w:w="11638" w:type="dxa"/>
            <w:tcBorders>
              <w:top w:val="single" w:sz="5" w:space="0" w:color="000000"/>
              <w:left w:val="single" w:sz="5" w:space="0" w:color="000000"/>
              <w:bottom w:val="single" w:sz="5" w:space="0" w:color="000000"/>
              <w:right w:val="single" w:sz="5" w:space="0" w:color="000000"/>
            </w:tcBorders>
          </w:tcPr>
          <w:p w14:paraId="668A1001"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Present results of all investigations of possible causes of heterogeneity among study results.</w:t>
            </w:r>
          </w:p>
        </w:tc>
        <w:tc>
          <w:tcPr>
            <w:tcW w:w="1199" w:type="dxa"/>
            <w:tcBorders>
              <w:top w:val="single" w:sz="5" w:space="0" w:color="000000"/>
              <w:left w:val="single" w:sz="5" w:space="0" w:color="000000"/>
              <w:bottom w:val="single" w:sz="5" w:space="0" w:color="000000"/>
              <w:right w:val="single" w:sz="5" w:space="0" w:color="000000"/>
            </w:tcBorders>
          </w:tcPr>
          <w:p w14:paraId="5994F54A" w14:textId="319D64DC" w:rsidR="00E9203C" w:rsidRPr="00E9203C" w:rsidRDefault="00FC6E9E"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FC6E9E">
              <w:rPr>
                <w:rFonts w:ascii="Times New Roman" w:eastAsia="Times New Roman" w:hAnsi="Times New Roman" w:cs="Times New Roman"/>
                <w:color w:val="000000"/>
                <w:sz w:val="24"/>
                <w:szCs w:val="24"/>
                <w:lang w:val="en-CA"/>
              </w:rPr>
              <w:t>Page 15 to</w:t>
            </w:r>
            <w:r>
              <w:rPr>
                <w:rFonts w:ascii="Times New Roman" w:eastAsia="Times New Roman" w:hAnsi="Times New Roman" w:cs="Times New Roman"/>
                <w:color w:val="000000"/>
                <w:sz w:val="24"/>
                <w:szCs w:val="24"/>
                <w:lang w:val="en-CA"/>
              </w:rPr>
              <w:t xml:space="preserve"> 22</w:t>
            </w:r>
          </w:p>
        </w:tc>
      </w:tr>
      <w:tr w:rsidR="00E9203C" w:rsidRPr="00E9203C" w14:paraId="6CA929DA" w14:textId="77777777" w:rsidTr="00E9203C">
        <w:trPr>
          <w:trHeight w:val="48"/>
        </w:trPr>
        <w:tc>
          <w:tcPr>
            <w:tcW w:w="1667" w:type="dxa"/>
            <w:vMerge/>
            <w:tcBorders>
              <w:left w:val="single" w:sz="5" w:space="0" w:color="000000"/>
              <w:bottom w:val="single" w:sz="5" w:space="0" w:color="000000"/>
              <w:right w:val="single" w:sz="5" w:space="0" w:color="000000"/>
            </w:tcBorders>
          </w:tcPr>
          <w:p w14:paraId="1E552995"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p>
        </w:tc>
        <w:tc>
          <w:tcPr>
            <w:tcW w:w="696" w:type="dxa"/>
            <w:tcBorders>
              <w:top w:val="single" w:sz="5" w:space="0" w:color="000000"/>
              <w:left w:val="single" w:sz="5" w:space="0" w:color="000000"/>
              <w:bottom w:val="single" w:sz="5" w:space="0" w:color="000000"/>
              <w:right w:val="single" w:sz="5" w:space="0" w:color="000000"/>
            </w:tcBorders>
          </w:tcPr>
          <w:p w14:paraId="442900FC"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20d</w:t>
            </w:r>
          </w:p>
        </w:tc>
        <w:tc>
          <w:tcPr>
            <w:tcW w:w="11638" w:type="dxa"/>
            <w:tcBorders>
              <w:top w:val="single" w:sz="5" w:space="0" w:color="000000"/>
              <w:left w:val="single" w:sz="5" w:space="0" w:color="000000"/>
              <w:bottom w:val="single" w:sz="5" w:space="0" w:color="000000"/>
              <w:right w:val="single" w:sz="5" w:space="0" w:color="000000"/>
            </w:tcBorders>
          </w:tcPr>
          <w:p w14:paraId="7417A4CD"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Present results of all sensitivity analyses conducted to assess the robustness of the synthesized results.</w:t>
            </w:r>
          </w:p>
        </w:tc>
        <w:tc>
          <w:tcPr>
            <w:tcW w:w="1199" w:type="dxa"/>
            <w:tcBorders>
              <w:top w:val="single" w:sz="5" w:space="0" w:color="000000"/>
              <w:left w:val="single" w:sz="5" w:space="0" w:color="000000"/>
              <w:bottom w:val="single" w:sz="5" w:space="0" w:color="000000"/>
              <w:right w:val="single" w:sz="5" w:space="0" w:color="000000"/>
            </w:tcBorders>
          </w:tcPr>
          <w:p w14:paraId="4A1A43D5" w14:textId="0AE50620" w:rsidR="00E9203C" w:rsidRPr="00E9203C" w:rsidRDefault="00FC6E9E"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FC6E9E">
              <w:rPr>
                <w:rFonts w:ascii="Times New Roman" w:eastAsia="Times New Roman" w:hAnsi="Times New Roman" w:cs="Times New Roman"/>
                <w:color w:val="000000"/>
                <w:sz w:val="24"/>
                <w:szCs w:val="24"/>
                <w:lang w:val="en-CA"/>
              </w:rPr>
              <w:t>Page</w:t>
            </w:r>
            <w:r>
              <w:rPr>
                <w:rFonts w:ascii="Times New Roman" w:eastAsia="Times New Roman" w:hAnsi="Times New Roman" w:cs="Times New Roman"/>
                <w:color w:val="000000"/>
                <w:sz w:val="24"/>
                <w:szCs w:val="24"/>
                <w:lang w:val="en-CA"/>
              </w:rPr>
              <w:t xml:space="preserve"> 18, 21</w:t>
            </w:r>
          </w:p>
        </w:tc>
      </w:tr>
      <w:tr w:rsidR="00E9203C" w:rsidRPr="00E9203C" w14:paraId="0567C5D3" w14:textId="77777777" w:rsidTr="00E9203C">
        <w:trPr>
          <w:trHeight w:val="48"/>
        </w:trPr>
        <w:tc>
          <w:tcPr>
            <w:tcW w:w="1667" w:type="dxa"/>
            <w:tcBorders>
              <w:top w:val="single" w:sz="5" w:space="0" w:color="000000"/>
              <w:left w:val="single" w:sz="5" w:space="0" w:color="000000"/>
              <w:bottom w:val="single" w:sz="5" w:space="0" w:color="000000"/>
              <w:right w:val="single" w:sz="5" w:space="0" w:color="000000"/>
            </w:tcBorders>
          </w:tcPr>
          <w:p w14:paraId="30B78A7B"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Reporting biases</w:t>
            </w:r>
          </w:p>
        </w:tc>
        <w:tc>
          <w:tcPr>
            <w:tcW w:w="696" w:type="dxa"/>
            <w:tcBorders>
              <w:top w:val="single" w:sz="5" w:space="0" w:color="000000"/>
              <w:left w:val="single" w:sz="5" w:space="0" w:color="000000"/>
              <w:bottom w:val="single" w:sz="5" w:space="0" w:color="000000"/>
              <w:right w:val="single" w:sz="5" w:space="0" w:color="000000"/>
            </w:tcBorders>
          </w:tcPr>
          <w:p w14:paraId="0C4854F2"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21</w:t>
            </w:r>
          </w:p>
        </w:tc>
        <w:tc>
          <w:tcPr>
            <w:tcW w:w="11638" w:type="dxa"/>
            <w:tcBorders>
              <w:top w:val="single" w:sz="5" w:space="0" w:color="000000"/>
              <w:left w:val="single" w:sz="5" w:space="0" w:color="000000"/>
              <w:bottom w:val="single" w:sz="5" w:space="0" w:color="000000"/>
              <w:right w:val="single" w:sz="5" w:space="0" w:color="000000"/>
            </w:tcBorders>
          </w:tcPr>
          <w:p w14:paraId="4DEF8D99"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Present assessments of risk of bias due to missing results (arising from reporting biases) for each synthesis assessed.</w:t>
            </w:r>
          </w:p>
        </w:tc>
        <w:tc>
          <w:tcPr>
            <w:tcW w:w="1199" w:type="dxa"/>
            <w:tcBorders>
              <w:top w:val="single" w:sz="5" w:space="0" w:color="000000"/>
              <w:left w:val="single" w:sz="5" w:space="0" w:color="000000"/>
              <w:bottom w:val="single" w:sz="5" w:space="0" w:color="000000"/>
              <w:right w:val="single" w:sz="5" w:space="0" w:color="000000"/>
            </w:tcBorders>
          </w:tcPr>
          <w:p w14:paraId="7A17FD92" w14:textId="7BDCCA90" w:rsidR="00E9203C" w:rsidRPr="00E9203C" w:rsidRDefault="001825DB"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1825DB">
              <w:rPr>
                <w:rFonts w:ascii="Times New Roman" w:eastAsia="Times New Roman" w:hAnsi="Times New Roman" w:cs="Times New Roman"/>
                <w:color w:val="000000"/>
                <w:sz w:val="24"/>
                <w:szCs w:val="24"/>
                <w:lang w:val="en-CA"/>
              </w:rPr>
              <w:t>Page</w:t>
            </w:r>
            <w:r>
              <w:rPr>
                <w:rFonts w:ascii="Times New Roman" w:eastAsia="Times New Roman" w:hAnsi="Times New Roman" w:cs="Times New Roman"/>
                <w:color w:val="000000"/>
                <w:sz w:val="24"/>
                <w:szCs w:val="24"/>
                <w:lang w:val="en-CA"/>
              </w:rPr>
              <w:t xml:space="preserve"> 13</w:t>
            </w:r>
          </w:p>
        </w:tc>
      </w:tr>
      <w:tr w:rsidR="00E9203C" w:rsidRPr="00E9203C" w14:paraId="781720B4" w14:textId="77777777" w:rsidTr="00E9203C">
        <w:trPr>
          <w:trHeight w:val="48"/>
        </w:trPr>
        <w:tc>
          <w:tcPr>
            <w:tcW w:w="1667" w:type="dxa"/>
            <w:tcBorders>
              <w:top w:val="single" w:sz="5" w:space="0" w:color="000000"/>
              <w:left w:val="single" w:sz="5" w:space="0" w:color="000000"/>
              <w:bottom w:val="single" w:sz="5" w:space="0" w:color="000000"/>
              <w:right w:val="single" w:sz="5" w:space="0" w:color="000000"/>
            </w:tcBorders>
          </w:tcPr>
          <w:p w14:paraId="791CE5D3"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 xml:space="preserve">Certainty of evidence </w:t>
            </w:r>
          </w:p>
        </w:tc>
        <w:tc>
          <w:tcPr>
            <w:tcW w:w="696" w:type="dxa"/>
            <w:tcBorders>
              <w:top w:val="single" w:sz="5" w:space="0" w:color="000000"/>
              <w:left w:val="single" w:sz="5" w:space="0" w:color="000000"/>
              <w:bottom w:val="single" w:sz="5" w:space="0" w:color="000000"/>
              <w:right w:val="single" w:sz="5" w:space="0" w:color="000000"/>
            </w:tcBorders>
          </w:tcPr>
          <w:p w14:paraId="64A9B601"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22</w:t>
            </w:r>
          </w:p>
        </w:tc>
        <w:tc>
          <w:tcPr>
            <w:tcW w:w="11638" w:type="dxa"/>
            <w:tcBorders>
              <w:top w:val="single" w:sz="5" w:space="0" w:color="000000"/>
              <w:left w:val="single" w:sz="5" w:space="0" w:color="000000"/>
              <w:bottom w:val="single" w:sz="5" w:space="0" w:color="000000"/>
              <w:right w:val="single" w:sz="5" w:space="0" w:color="000000"/>
            </w:tcBorders>
          </w:tcPr>
          <w:p w14:paraId="5DB822FF"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Present assessments of certainty (or confidence) in the body of evidence for each outcome assessed.</w:t>
            </w:r>
          </w:p>
        </w:tc>
        <w:tc>
          <w:tcPr>
            <w:tcW w:w="1199" w:type="dxa"/>
            <w:tcBorders>
              <w:top w:val="single" w:sz="5" w:space="0" w:color="000000"/>
              <w:left w:val="single" w:sz="5" w:space="0" w:color="000000"/>
              <w:bottom w:val="single" w:sz="5" w:space="0" w:color="000000"/>
              <w:right w:val="single" w:sz="5" w:space="0" w:color="000000"/>
            </w:tcBorders>
          </w:tcPr>
          <w:p w14:paraId="7C237A48" w14:textId="3E6CAEA9" w:rsidR="00E9203C" w:rsidRPr="00E9203C" w:rsidRDefault="001825DB"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1825DB">
              <w:rPr>
                <w:rFonts w:ascii="Times New Roman" w:eastAsia="Times New Roman" w:hAnsi="Times New Roman" w:cs="Times New Roman"/>
                <w:color w:val="000000"/>
                <w:sz w:val="24"/>
                <w:szCs w:val="24"/>
                <w:lang w:val="en-CA"/>
              </w:rPr>
              <w:t>Page</w:t>
            </w:r>
            <w:r>
              <w:rPr>
                <w:rFonts w:ascii="Times New Roman" w:eastAsia="Times New Roman" w:hAnsi="Times New Roman" w:cs="Times New Roman"/>
                <w:color w:val="000000"/>
                <w:sz w:val="24"/>
                <w:szCs w:val="24"/>
                <w:lang w:val="en-CA"/>
              </w:rPr>
              <w:t xml:space="preserve"> 24</w:t>
            </w:r>
          </w:p>
        </w:tc>
      </w:tr>
      <w:tr w:rsidR="00E9203C" w:rsidRPr="00E9203C" w14:paraId="1A301EEC" w14:textId="77777777" w:rsidTr="00E9203C">
        <w:trPr>
          <w:trHeight w:val="24"/>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A4E7FAB"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b/>
                <w:bCs/>
                <w:color w:val="000000"/>
                <w:sz w:val="24"/>
                <w:szCs w:val="24"/>
                <w:lang w:val="en-CA"/>
              </w:rPr>
              <w:t xml:space="preserve">DISCUSSION </w:t>
            </w:r>
          </w:p>
        </w:tc>
        <w:tc>
          <w:tcPr>
            <w:tcW w:w="1199" w:type="dxa"/>
            <w:tcBorders>
              <w:top w:val="double" w:sz="5" w:space="0" w:color="000000"/>
              <w:left w:val="single" w:sz="5" w:space="0" w:color="000000"/>
              <w:bottom w:val="single" w:sz="5" w:space="0" w:color="000000"/>
              <w:right w:val="single" w:sz="5" w:space="0" w:color="000000"/>
            </w:tcBorders>
            <w:shd w:val="clear" w:color="auto" w:fill="FFFFCC"/>
          </w:tcPr>
          <w:p w14:paraId="20849AB7"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p>
        </w:tc>
      </w:tr>
      <w:tr w:rsidR="00E9203C" w:rsidRPr="00E9203C" w14:paraId="3FADB7A3" w14:textId="77777777" w:rsidTr="00E9203C">
        <w:trPr>
          <w:trHeight w:val="48"/>
        </w:trPr>
        <w:tc>
          <w:tcPr>
            <w:tcW w:w="1667" w:type="dxa"/>
            <w:vMerge w:val="restart"/>
            <w:tcBorders>
              <w:top w:val="single" w:sz="5" w:space="0" w:color="000000"/>
              <w:left w:val="single" w:sz="5" w:space="0" w:color="000000"/>
              <w:right w:val="single" w:sz="5" w:space="0" w:color="000000"/>
            </w:tcBorders>
          </w:tcPr>
          <w:p w14:paraId="431EFF4D"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 xml:space="preserve">Discussion </w:t>
            </w:r>
          </w:p>
        </w:tc>
        <w:tc>
          <w:tcPr>
            <w:tcW w:w="696" w:type="dxa"/>
            <w:tcBorders>
              <w:top w:val="single" w:sz="5" w:space="0" w:color="000000"/>
              <w:left w:val="single" w:sz="5" w:space="0" w:color="000000"/>
              <w:bottom w:val="single" w:sz="5" w:space="0" w:color="000000"/>
              <w:right w:val="single" w:sz="5" w:space="0" w:color="000000"/>
            </w:tcBorders>
          </w:tcPr>
          <w:p w14:paraId="17351653"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23a</w:t>
            </w:r>
          </w:p>
        </w:tc>
        <w:tc>
          <w:tcPr>
            <w:tcW w:w="11638" w:type="dxa"/>
            <w:tcBorders>
              <w:top w:val="single" w:sz="5" w:space="0" w:color="000000"/>
              <w:left w:val="single" w:sz="5" w:space="0" w:color="000000"/>
              <w:bottom w:val="single" w:sz="5" w:space="0" w:color="000000"/>
              <w:right w:val="single" w:sz="5" w:space="0" w:color="000000"/>
            </w:tcBorders>
          </w:tcPr>
          <w:p w14:paraId="6AA63076"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Provide a general interpretation of the results in the context of other evidence.</w:t>
            </w:r>
          </w:p>
        </w:tc>
        <w:tc>
          <w:tcPr>
            <w:tcW w:w="1199" w:type="dxa"/>
            <w:tcBorders>
              <w:top w:val="single" w:sz="5" w:space="0" w:color="000000"/>
              <w:left w:val="single" w:sz="5" w:space="0" w:color="000000"/>
              <w:bottom w:val="single" w:sz="5" w:space="0" w:color="000000"/>
              <w:right w:val="single" w:sz="5" w:space="0" w:color="000000"/>
            </w:tcBorders>
          </w:tcPr>
          <w:p w14:paraId="049E158F" w14:textId="4AB9CF71" w:rsidR="00E9203C" w:rsidRPr="00E9203C" w:rsidRDefault="001825DB"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1825DB">
              <w:rPr>
                <w:rFonts w:ascii="Times New Roman" w:eastAsia="Times New Roman" w:hAnsi="Times New Roman" w:cs="Times New Roman"/>
                <w:color w:val="000000"/>
                <w:sz w:val="24"/>
                <w:szCs w:val="24"/>
                <w:lang w:val="en-CA"/>
              </w:rPr>
              <w:t>Page</w:t>
            </w:r>
            <w:r>
              <w:rPr>
                <w:rFonts w:ascii="Times New Roman" w:eastAsia="Times New Roman" w:hAnsi="Times New Roman" w:cs="Times New Roman"/>
                <w:color w:val="000000"/>
                <w:sz w:val="24"/>
                <w:szCs w:val="24"/>
                <w:lang w:val="en-CA"/>
              </w:rPr>
              <w:t xml:space="preserve"> 23,24</w:t>
            </w:r>
          </w:p>
        </w:tc>
      </w:tr>
      <w:tr w:rsidR="00E9203C" w:rsidRPr="00E9203C" w14:paraId="05915D64" w14:textId="77777777" w:rsidTr="00E9203C">
        <w:trPr>
          <w:trHeight w:val="48"/>
        </w:trPr>
        <w:tc>
          <w:tcPr>
            <w:tcW w:w="1667" w:type="dxa"/>
            <w:vMerge/>
            <w:tcBorders>
              <w:left w:val="single" w:sz="5" w:space="0" w:color="000000"/>
              <w:right w:val="single" w:sz="5" w:space="0" w:color="000000"/>
            </w:tcBorders>
          </w:tcPr>
          <w:p w14:paraId="066AB3E5"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p>
        </w:tc>
        <w:tc>
          <w:tcPr>
            <w:tcW w:w="696" w:type="dxa"/>
            <w:tcBorders>
              <w:top w:val="single" w:sz="5" w:space="0" w:color="000000"/>
              <w:left w:val="single" w:sz="5" w:space="0" w:color="000000"/>
              <w:bottom w:val="single" w:sz="5" w:space="0" w:color="000000"/>
              <w:right w:val="single" w:sz="5" w:space="0" w:color="000000"/>
            </w:tcBorders>
          </w:tcPr>
          <w:p w14:paraId="46841D33"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23b</w:t>
            </w:r>
          </w:p>
        </w:tc>
        <w:tc>
          <w:tcPr>
            <w:tcW w:w="11638" w:type="dxa"/>
            <w:tcBorders>
              <w:top w:val="single" w:sz="5" w:space="0" w:color="000000"/>
              <w:left w:val="single" w:sz="5" w:space="0" w:color="000000"/>
              <w:bottom w:val="single" w:sz="5" w:space="0" w:color="000000"/>
              <w:right w:val="single" w:sz="5" w:space="0" w:color="000000"/>
            </w:tcBorders>
          </w:tcPr>
          <w:p w14:paraId="55611288"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Discuss any limitations of the evidence included in the review.</w:t>
            </w:r>
          </w:p>
        </w:tc>
        <w:tc>
          <w:tcPr>
            <w:tcW w:w="1199" w:type="dxa"/>
            <w:tcBorders>
              <w:top w:val="single" w:sz="5" w:space="0" w:color="000000"/>
              <w:left w:val="single" w:sz="5" w:space="0" w:color="000000"/>
              <w:bottom w:val="single" w:sz="5" w:space="0" w:color="000000"/>
              <w:right w:val="single" w:sz="5" w:space="0" w:color="000000"/>
            </w:tcBorders>
          </w:tcPr>
          <w:p w14:paraId="0810BF8E" w14:textId="258D9E11" w:rsidR="00E9203C" w:rsidRPr="00E9203C" w:rsidRDefault="003B5F11"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3B5F11">
              <w:rPr>
                <w:rFonts w:ascii="Times New Roman" w:eastAsia="Times New Roman" w:hAnsi="Times New Roman" w:cs="Times New Roman"/>
                <w:color w:val="000000"/>
                <w:sz w:val="24"/>
                <w:szCs w:val="24"/>
                <w:lang w:val="en-CA"/>
              </w:rPr>
              <w:t>Page</w:t>
            </w:r>
            <w:r>
              <w:rPr>
                <w:rFonts w:ascii="Times New Roman" w:eastAsia="Times New Roman" w:hAnsi="Times New Roman" w:cs="Times New Roman"/>
                <w:color w:val="000000"/>
                <w:sz w:val="24"/>
                <w:szCs w:val="24"/>
                <w:lang w:val="en-CA"/>
              </w:rPr>
              <w:t xml:space="preserve"> 24</w:t>
            </w:r>
          </w:p>
        </w:tc>
      </w:tr>
      <w:tr w:rsidR="00E9203C" w:rsidRPr="00E9203C" w14:paraId="394B6FA9" w14:textId="77777777" w:rsidTr="00E9203C">
        <w:trPr>
          <w:trHeight w:val="48"/>
        </w:trPr>
        <w:tc>
          <w:tcPr>
            <w:tcW w:w="1667" w:type="dxa"/>
            <w:vMerge/>
            <w:tcBorders>
              <w:left w:val="single" w:sz="5" w:space="0" w:color="000000"/>
              <w:right w:val="single" w:sz="5" w:space="0" w:color="000000"/>
            </w:tcBorders>
          </w:tcPr>
          <w:p w14:paraId="34B87EA6"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p>
        </w:tc>
        <w:tc>
          <w:tcPr>
            <w:tcW w:w="696" w:type="dxa"/>
            <w:tcBorders>
              <w:top w:val="single" w:sz="5" w:space="0" w:color="000000"/>
              <w:left w:val="single" w:sz="5" w:space="0" w:color="000000"/>
              <w:bottom w:val="single" w:sz="4" w:space="0" w:color="auto"/>
              <w:right w:val="single" w:sz="5" w:space="0" w:color="000000"/>
            </w:tcBorders>
          </w:tcPr>
          <w:p w14:paraId="24DF7E6C"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23c</w:t>
            </w:r>
          </w:p>
        </w:tc>
        <w:tc>
          <w:tcPr>
            <w:tcW w:w="11638" w:type="dxa"/>
            <w:tcBorders>
              <w:top w:val="single" w:sz="5" w:space="0" w:color="000000"/>
              <w:left w:val="single" w:sz="5" w:space="0" w:color="000000"/>
              <w:bottom w:val="single" w:sz="5" w:space="0" w:color="000000"/>
              <w:right w:val="single" w:sz="5" w:space="0" w:color="000000"/>
            </w:tcBorders>
          </w:tcPr>
          <w:p w14:paraId="2D01C017"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Discuss any limitations of the review processes used.</w:t>
            </w:r>
          </w:p>
        </w:tc>
        <w:tc>
          <w:tcPr>
            <w:tcW w:w="1199" w:type="dxa"/>
            <w:tcBorders>
              <w:top w:val="single" w:sz="5" w:space="0" w:color="000000"/>
              <w:left w:val="single" w:sz="5" w:space="0" w:color="000000"/>
              <w:bottom w:val="single" w:sz="5" w:space="0" w:color="000000"/>
              <w:right w:val="single" w:sz="5" w:space="0" w:color="000000"/>
            </w:tcBorders>
          </w:tcPr>
          <w:p w14:paraId="3732F771" w14:textId="0D97E708" w:rsidR="00E9203C" w:rsidRPr="00E9203C" w:rsidRDefault="003B5F11"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Pr>
                <w:rFonts w:ascii="Times New Roman" w:eastAsia="Times New Roman" w:hAnsi="Times New Roman" w:cs="Times New Roman"/>
                <w:color w:val="000000"/>
                <w:sz w:val="24"/>
                <w:szCs w:val="24"/>
                <w:lang w:val="en-CA"/>
              </w:rPr>
              <w:t>Page 26</w:t>
            </w:r>
          </w:p>
        </w:tc>
      </w:tr>
      <w:tr w:rsidR="00E9203C" w:rsidRPr="00E9203C" w14:paraId="0A3DEE59" w14:textId="77777777" w:rsidTr="00E9203C">
        <w:trPr>
          <w:trHeight w:val="48"/>
        </w:trPr>
        <w:tc>
          <w:tcPr>
            <w:tcW w:w="1667" w:type="dxa"/>
            <w:vMerge/>
            <w:tcBorders>
              <w:left w:val="single" w:sz="5" w:space="0" w:color="000000"/>
              <w:bottom w:val="single" w:sz="4" w:space="0" w:color="auto"/>
              <w:right w:val="single" w:sz="5" w:space="0" w:color="000000"/>
            </w:tcBorders>
          </w:tcPr>
          <w:p w14:paraId="1E07766C"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p>
        </w:tc>
        <w:tc>
          <w:tcPr>
            <w:tcW w:w="696" w:type="dxa"/>
            <w:tcBorders>
              <w:top w:val="single" w:sz="4" w:space="0" w:color="auto"/>
              <w:left w:val="single" w:sz="5" w:space="0" w:color="000000"/>
              <w:bottom w:val="single" w:sz="4" w:space="0" w:color="auto"/>
              <w:right w:val="single" w:sz="4" w:space="0" w:color="auto"/>
            </w:tcBorders>
          </w:tcPr>
          <w:p w14:paraId="1F56C06A"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23d</w:t>
            </w:r>
          </w:p>
        </w:tc>
        <w:tc>
          <w:tcPr>
            <w:tcW w:w="11638" w:type="dxa"/>
            <w:tcBorders>
              <w:top w:val="single" w:sz="5" w:space="0" w:color="000000"/>
              <w:left w:val="single" w:sz="4" w:space="0" w:color="auto"/>
              <w:bottom w:val="double" w:sz="5" w:space="0" w:color="000000"/>
              <w:right w:val="single" w:sz="5" w:space="0" w:color="000000"/>
            </w:tcBorders>
          </w:tcPr>
          <w:p w14:paraId="5E20584E"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Discuss implications of the results for practice, policy, and future research.</w:t>
            </w:r>
          </w:p>
        </w:tc>
        <w:tc>
          <w:tcPr>
            <w:tcW w:w="1199" w:type="dxa"/>
            <w:tcBorders>
              <w:top w:val="single" w:sz="5" w:space="0" w:color="000000"/>
              <w:left w:val="single" w:sz="5" w:space="0" w:color="000000"/>
              <w:bottom w:val="double" w:sz="5" w:space="0" w:color="000000"/>
              <w:right w:val="single" w:sz="5" w:space="0" w:color="000000"/>
            </w:tcBorders>
          </w:tcPr>
          <w:p w14:paraId="19E89236" w14:textId="6909326D" w:rsidR="00E9203C" w:rsidRPr="00E9203C" w:rsidRDefault="003B5F11"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3B5F11">
              <w:rPr>
                <w:rFonts w:ascii="Times New Roman" w:eastAsia="Times New Roman" w:hAnsi="Times New Roman" w:cs="Times New Roman"/>
                <w:color w:val="000000"/>
                <w:sz w:val="24"/>
                <w:szCs w:val="24"/>
                <w:lang w:val="en-CA"/>
              </w:rPr>
              <w:t>Page 26</w:t>
            </w:r>
          </w:p>
        </w:tc>
      </w:tr>
      <w:tr w:rsidR="00E9203C" w:rsidRPr="00E9203C" w14:paraId="721AB966" w14:textId="77777777" w:rsidTr="00E9203C">
        <w:trPr>
          <w:trHeight w:val="24"/>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4ED7FD0"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b/>
                <w:bCs/>
                <w:color w:val="000000"/>
                <w:sz w:val="24"/>
                <w:szCs w:val="24"/>
                <w:lang w:val="en-CA"/>
              </w:rPr>
              <w:t>OTHER INFORMATION</w:t>
            </w:r>
          </w:p>
        </w:tc>
        <w:tc>
          <w:tcPr>
            <w:tcW w:w="1199" w:type="dxa"/>
            <w:tcBorders>
              <w:top w:val="double" w:sz="5" w:space="0" w:color="000000"/>
              <w:left w:val="single" w:sz="5" w:space="0" w:color="000000"/>
              <w:bottom w:val="single" w:sz="5" w:space="0" w:color="000000"/>
              <w:right w:val="single" w:sz="5" w:space="0" w:color="000000"/>
            </w:tcBorders>
            <w:shd w:val="clear" w:color="auto" w:fill="FFFFCC"/>
          </w:tcPr>
          <w:p w14:paraId="264CF9DF"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p>
        </w:tc>
      </w:tr>
      <w:tr w:rsidR="00E9203C" w:rsidRPr="00E9203C" w14:paraId="1A624A21" w14:textId="77777777" w:rsidTr="00E9203C">
        <w:trPr>
          <w:trHeight w:val="48"/>
        </w:trPr>
        <w:tc>
          <w:tcPr>
            <w:tcW w:w="1667" w:type="dxa"/>
            <w:vMerge w:val="restart"/>
            <w:tcBorders>
              <w:top w:val="single" w:sz="5" w:space="0" w:color="000000"/>
              <w:left w:val="single" w:sz="5" w:space="0" w:color="000000"/>
              <w:right w:val="single" w:sz="5" w:space="0" w:color="000000"/>
            </w:tcBorders>
          </w:tcPr>
          <w:p w14:paraId="064772A6"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lastRenderedPageBreak/>
              <w:t>Registration and protocol</w:t>
            </w:r>
          </w:p>
        </w:tc>
        <w:tc>
          <w:tcPr>
            <w:tcW w:w="696" w:type="dxa"/>
            <w:tcBorders>
              <w:top w:val="single" w:sz="5" w:space="0" w:color="000000"/>
              <w:left w:val="single" w:sz="5" w:space="0" w:color="000000"/>
              <w:bottom w:val="single" w:sz="5" w:space="0" w:color="000000"/>
              <w:right w:val="single" w:sz="5" w:space="0" w:color="000000"/>
            </w:tcBorders>
          </w:tcPr>
          <w:p w14:paraId="7E05EFB1"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24a</w:t>
            </w:r>
          </w:p>
        </w:tc>
        <w:tc>
          <w:tcPr>
            <w:tcW w:w="11638" w:type="dxa"/>
            <w:tcBorders>
              <w:top w:val="single" w:sz="5" w:space="0" w:color="000000"/>
              <w:left w:val="single" w:sz="5" w:space="0" w:color="000000"/>
              <w:bottom w:val="single" w:sz="5" w:space="0" w:color="000000"/>
              <w:right w:val="single" w:sz="5" w:space="0" w:color="000000"/>
            </w:tcBorders>
          </w:tcPr>
          <w:p w14:paraId="44C94BA4"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Provide registration information for the review, including register name and registration number, or state that the review was not registered.</w:t>
            </w:r>
          </w:p>
        </w:tc>
        <w:tc>
          <w:tcPr>
            <w:tcW w:w="1199" w:type="dxa"/>
            <w:tcBorders>
              <w:top w:val="single" w:sz="5" w:space="0" w:color="000000"/>
              <w:left w:val="single" w:sz="5" w:space="0" w:color="000000"/>
              <w:bottom w:val="single" w:sz="5" w:space="0" w:color="000000"/>
              <w:right w:val="single" w:sz="5" w:space="0" w:color="000000"/>
            </w:tcBorders>
          </w:tcPr>
          <w:p w14:paraId="2E287742" w14:textId="77777777" w:rsidR="003B5F11" w:rsidRPr="003B5F11" w:rsidRDefault="003B5F11" w:rsidP="003B5F11">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3B5F11">
              <w:rPr>
                <w:rFonts w:ascii="Times New Roman" w:eastAsia="Times New Roman" w:hAnsi="Times New Roman" w:cs="Times New Roman"/>
                <w:color w:val="000000"/>
                <w:sz w:val="24"/>
                <w:szCs w:val="24"/>
                <w:lang w:val="en-CA"/>
              </w:rPr>
              <w:t>NAH1282357</w:t>
            </w:r>
          </w:p>
          <w:p w14:paraId="6173D97E" w14:textId="77777777" w:rsidR="003B5F11" w:rsidRPr="003B5F11" w:rsidRDefault="003B5F11" w:rsidP="003B5F11">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3B5F11">
              <w:rPr>
                <w:rFonts w:ascii="Times New Roman" w:eastAsia="Times New Roman" w:hAnsi="Times New Roman" w:cs="Times New Roman"/>
                <w:color w:val="000000"/>
                <w:sz w:val="24"/>
                <w:szCs w:val="24"/>
                <w:lang w:val="en-CA"/>
              </w:rPr>
              <w:t xml:space="preserve">Title: Efficacy of prebiotic, probiotic and </w:t>
            </w:r>
            <w:proofErr w:type="spellStart"/>
            <w:r w:rsidRPr="003B5F11">
              <w:rPr>
                <w:rFonts w:ascii="Times New Roman" w:eastAsia="Times New Roman" w:hAnsi="Times New Roman" w:cs="Times New Roman"/>
                <w:color w:val="000000"/>
                <w:sz w:val="24"/>
                <w:szCs w:val="24"/>
                <w:lang w:val="en-CA"/>
              </w:rPr>
              <w:t>synbiotics</w:t>
            </w:r>
            <w:proofErr w:type="spellEnd"/>
            <w:r w:rsidRPr="003B5F11">
              <w:rPr>
                <w:rFonts w:ascii="Times New Roman" w:eastAsia="Times New Roman" w:hAnsi="Times New Roman" w:cs="Times New Roman"/>
                <w:color w:val="000000"/>
                <w:sz w:val="24"/>
                <w:szCs w:val="24"/>
                <w:lang w:val="en-CA"/>
              </w:rPr>
              <w:t xml:space="preserve"> in improving growth in children under age five years in Africa: a protocol for a systematic review</w:t>
            </w:r>
          </w:p>
          <w:p w14:paraId="346BB1A8" w14:textId="77777777" w:rsidR="003B5F11" w:rsidRPr="003B5F11" w:rsidRDefault="003B5F11" w:rsidP="003B5F11">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3B5F11">
              <w:rPr>
                <w:rFonts w:ascii="Times New Roman" w:eastAsia="Times New Roman" w:hAnsi="Times New Roman" w:cs="Times New Roman"/>
                <w:color w:val="000000"/>
                <w:sz w:val="24"/>
                <w:szCs w:val="24"/>
                <w:lang w:val="en-CA"/>
              </w:rPr>
              <w:t>DOI of the manuscript: 10.1177/02601060241282357</w:t>
            </w:r>
          </w:p>
          <w:p w14:paraId="7967B39B" w14:textId="228B4FAD" w:rsidR="00E9203C" w:rsidRPr="00E9203C" w:rsidRDefault="003B5F11" w:rsidP="003B5F11">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3B5F11">
              <w:rPr>
                <w:rFonts w:ascii="Times New Roman" w:eastAsia="Times New Roman" w:hAnsi="Times New Roman" w:cs="Times New Roman"/>
                <w:color w:val="000000"/>
                <w:sz w:val="24"/>
                <w:szCs w:val="24"/>
                <w:lang w:val="en-CA"/>
              </w:rPr>
              <w:t>Journal: Nutrition and Health</w:t>
            </w:r>
          </w:p>
        </w:tc>
      </w:tr>
      <w:tr w:rsidR="00E9203C" w:rsidRPr="00E9203C" w14:paraId="4FAA8C43" w14:textId="77777777" w:rsidTr="00E9203C">
        <w:trPr>
          <w:trHeight w:val="57"/>
        </w:trPr>
        <w:tc>
          <w:tcPr>
            <w:tcW w:w="1667" w:type="dxa"/>
            <w:vMerge/>
            <w:tcBorders>
              <w:left w:val="single" w:sz="5" w:space="0" w:color="000000"/>
              <w:right w:val="single" w:sz="5" w:space="0" w:color="000000"/>
            </w:tcBorders>
          </w:tcPr>
          <w:p w14:paraId="47C2A18A"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p>
        </w:tc>
        <w:tc>
          <w:tcPr>
            <w:tcW w:w="696" w:type="dxa"/>
            <w:tcBorders>
              <w:top w:val="single" w:sz="5" w:space="0" w:color="000000"/>
              <w:left w:val="single" w:sz="5" w:space="0" w:color="000000"/>
              <w:bottom w:val="single" w:sz="5" w:space="0" w:color="000000"/>
              <w:right w:val="single" w:sz="5" w:space="0" w:color="000000"/>
            </w:tcBorders>
          </w:tcPr>
          <w:p w14:paraId="10BC04E6"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24b</w:t>
            </w:r>
          </w:p>
        </w:tc>
        <w:tc>
          <w:tcPr>
            <w:tcW w:w="11638" w:type="dxa"/>
            <w:tcBorders>
              <w:top w:val="single" w:sz="5" w:space="0" w:color="000000"/>
              <w:left w:val="single" w:sz="5" w:space="0" w:color="000000"/>
              <w:bottom w:val="single" w:sz="5" w:space="0" w:color="000000"/>
              <w:right w:val="single" w:sz="5" w:space="0" w:color="000000"/>
            </w:tcBorders>
          </w:tcPr>
          <w:p w14:paraId="1814B643"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 xml:space="preserve">Indicate where the review protocol </w:t>
            </w:r>
            <w:proofErr w:type="gramStart"/>
            <w:r w:rsidRPr="00E9203C">
              <w:rPr>
                <w:rFonts w:ascii="Times New Roman" w:eastAsia="Times New Roman" w:hAnsi="Times New Roman" w:cs="Times New Roman"/>
                <w:color w:val="000000"/>
                <w:sz w:val="24"/>
                <w:szCs w:val="24"/>
                <w:lang w:val="en-CA"/>
              </w:rPr>
              <w:t>can be accessed</w:t>
            </w:r>
            <w:proofErr w:type="gramEnd"/>
            <w:r w:rsidRPr="00E9203C">
              <w:rPr>
                <w:rFonts w:ascii="Times New Roman" w:eastAsia="Times New Roman" w:hAnsi="Times New Roman" w:cs="Times New Roman"/>
                <w:color w:val="000000"/>
                <w:sz w:val="24"/>
                <w:szCs w:val="24"/>
                <w:lang w:val="en-CA"/>
              </w:rPr>
              <w:t>, or state that a protocol was not prepared.</w:t>
            </w:r>
          </w:p>
        </w:tc>
        <w:tc>
          <w:tcPr>
            <w:tcW w:w="1199" w:type="dxa"/>
            <w:tcBorders>
              <w:top w:val="single" w:sz="5" w:space="0" w:color="000000"/>
              <w:left w:val="single" w:sz="5" w:space="0" w:color="000000"/>
              <w:bottom w:val="single" w:sz="5" w:space="0" w:color="000000"/>
              <w:right w:val="single" w:sz="5" w:space="0" w:color="000000"/>
            </w:tcBorders>
          </w:tcPr>
          <w:p w14:paraId="6DA0DF7C" w14:textId="00D09D30" w:rsidR="00E9203C" w:rsidRPr="00E9203C" w:rsidRDefault="003B5F11"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3B5F11">
              <w:rPr>
                <w:rFonts w:ascii="Times New Roman" w:eastAsia="Times New Roman" w:hAnsi="Times New Roman" w:cs="Times New Roman"/>
                <w:color w:val="000000"/>
                <w:sz w:val="24"/>
                <w:szCs w:val="24"/>
                <w:lang w:val="en-CA"/>
              </w:rPr>
              <w:t>DOI of the manuscript: 10.1177/02601060241282357</w:t>
            </w:r>
          </w:p>
        </w:tc>
      </w:tr>
      <w:tr w:rsidR="00E9203C" w:rsidRPr="00E9203C" w14:paraId="6850EE97" w14:textId="77777777" w:rsidTr="00E9203C">
        <w:trPr>
          <w:trHeight w:val="48"/>
        </w:trPr>
        <w:tc>
          <w:tcPr>
            <w:tcW w:w="1667" w:type="dxa"/>
            <w:vMerge/>
            <w:tcBorders>
              <w:left w:val="single" w:sz="5" w:space="0" w:color="000000"/>
              <w:bottom w:val="single" w:sz="5" w:space="0" w:color="000000"/>
              <w:right w:val="single" w:sz="5" w:space="0" w:color="000000"/>
            </w:tcBorders>
          </w:tcPr>
          <w:p w14:paraId="5CD3B5B0"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p>
        </w:tc>
        <w:tc>
          <w:tcPr>
            <w:tcW w:w="696" w:type="dxa"/>
            <w:tcBorders>
              <w:top w:val="single" w:sz="5" w:space="0" w:color="000000"/>
              <w:left w:val="single" w:sz="5" w:space="0" w:color="000000"/>
              <w:bottom w:val="single" w:sz="5" w:space="0" w:color="000000"/>
              <w:right w:val="single" w:sz="5" w:space="0" w:color="000000"/>
            </w:tcBorders>
          </w:tcPr>
          <w:p w14:paraId="40EE087D"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24c</w:t>
            </w:r>
          </w:p>
        </w:tc>
        <w:tc>
          <w:tcPr>
            <w:tcW w:w="11638" w:type="dxa"/>
            <w:tcBorders>
              <w:top w:val="single" w:sz="5" w:space="0" w:color="000000"/>
              <w:left w:val="single" w:sz="5" w:space="0" w:color="000000"/>
              <w:bottom w:val="single" w:sz="5" w:space="0" w:color="000000"/>
              <w:right w:val="single" w:sz="5" w:space="0" w:color="000000"/>
            </w:tcBorders>
          </w:tcPr>
          <w:p w14:paraId="06C87E4D"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Describe and explain any amendments to information provided at registration or in the protocol.</w:t>
            </w:r>
          </w:p>
        </w:tc>
        <w:tc>
          <w:tcPr>
            <w:tcW w:w="1199" w:type="dxa"/>
            <w:tcBorders>
              <w:top w:val="single" w:sz="5" w:space="0" w:color="000000"/>
              <w:left w:val="single" w:sz="5" w:space="0" w:color="000000"/>
              <w:bottom w:val="single" w:sz="5" w:space="0" w:color="000000"/>
              <w:right w:val="single" w:sz="5" w:space="0" w:color="000000"/>
            </w:tcBorders>
          </w:tcPr>
          <w:p w14:paraId="54A2101C"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p>
        </w:tc>
      </w:tr>
      <w:tr w:rsidR="00E9203C" w:rsidRPr="00E9203C" w14:paraId="41E4A894" w14:textId="77777777" w:rsidTr="00E9203C">
        <w:trPr>
          <w:trHeight w:val="48"/>
        </w:trPr>
        <w:tc>
          <w:tcPr>
            <w:tcW w:w="1667" w:type="dxa"/>
            <w:tcBorders>
              <w:top w:val="single" w:sz="5" w:space="0" w:color="000000"/>
              <w:left w:val="single" w:sz="5" w:space="0" w:color="000000"/>
              <w:bottom w:val="single" w:sz="5" w:space="0" w:color="000000"/>
              <w:right w:val="single" w:sz="5" w:space="0" w:color="000000"/>
            </w:tcBorders>
          </w:tcPr>
          <w:p w14:paraId="03DE10B1"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Support</w:t>
            </w:r>
          </w:p>
        </w:tc>
        <w:tc>
          <w:tcPr>
            <w:tcW w:w="696" w:type="dxa"/>
            <w:tcBorders>
              <w:top w:val="single" w:sz="5" w:space="0" w:color="000000"/>
              <w:left w:val="single" w:sz="5" w:space="0" w:color="000000"/>
              <w:bottom w:val="single" w:sz="5" w:space="0" w:color="000000"/>
              <w:right w:val="single" w:sz="5" w:space="0" w:color="000000"/>
            </w:tcBorders>
          </w:tcPr>
          <w:p w14:paraId="7933171C"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25</w:t>
            </w:r>
          </w:p>
        </w:tc>
        <w:tc>
          <w:tcPr>
            <w:tcW w:w="11638" w:type="dxa"/>
            <w:tcBorders>
              <w:top w:val="single" w:sz="5" w:space="0" w:color="000000"/>
              <w:left w:val="single" w:sz="5" w:space="0" w:color="000000"/>
              <w:bottom w:val="single" w:sz="5" w:space="0" w:color="000000"/>
              <w:right w:val="single" w:sz="5" w:space="0" w:color="000000"/>
            </w:tcBorders>
          </w:tcPr>
          <w:p w14:paraId="380A91F2"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Describe sources of financial or non-financial support for the review, and the role of the funders or sponsors in the review.</w:t>
            </w:r>
          </w:p>
        </w:tc>
        <w:tc>
          <w:tcPr>
            <w:tcW w:w="1199" w:type="dxa"/>
            <w:tcBorders>
              <w:top w:val="single" w:sz="5" w:space="0" w:color="000000"/>
              <w:left w:val="single" w:sz="5" w:space="0" w:color="000000"/>
              <w:bottom w:val="single" w:sz="5" w:space="0" w:color="000000"/>
              <w:right w:val="single" w:sz="5" w:space="0" w:color="000000"/>
            </w:tcBorders>
          </w:tcPr>
          <w:p w14:paraId="088DC5A9" w14:textId="77C01D97" w:rsidR="00E9203C" w:rsidRPr="00E9203C" w:rsidRDefault="003B5F11"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3B5F11">
              <w:rPr>
                <w:rFonts w:ascii="Times New Roman" w:eastAsia="Times New Roman" w:hAnsi="Times New Roman" w:cs="Times New Roman"/>
                <w:color w:val="000000"/>
                <w:sz w:val="24"/>
                <w:szCs w:val="24"/>
                <w:lang w:val="en-CA"/>
              </w:rPr>
              <w:t>Funding: This work is supported by RSTMH (Royal Society of Tropical Medicine and hygiene) as part of our 2022 Early Career Grants programme, member number 0022827</w:t>
            </w:r>
          </w:p>
        </w:tc>
      </w:tr>
      <w:tr w:rsidR="00E9203C" w:rsidRPr="00E9203C" w14:paraId="272A9A98" w14:textId="77777777" w:rsidTr="00E9203C">
        <w:trPr>
          <w:trHeight w:val="48"/>
        </w:trPr>
        <w:tc>
          <w:tcPr>
            <w:tcW w:w="1667" w:type="dxa"/>
            <w:tcBorders>
              <w:top w:val="single" w:sz="5" w:space="0" w:color="000000"/>
              <w:left w:val="single" w:sz="5" w:space="0" w:color="000000"/>
              <w:bottom w:val="single" w:sz="5" w:space="0" w:color="000000"/>
              <w:right w:val="single" w:sz="5" w:space="0" w:color="000000"/>
            </w:tcBorders>
          </w:tcPr>
          <w:p w14:paraId="7C241AD7"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Competing interests</w:t>
            </w:r>
          </w:p>
        </w:tc>
        <w:tc>
          <w:tcPr>
            <w:tcW w:w="696" w:type="dxa"/>
            <w:tcBorders>
              <w:top w:val="single" w:sz="5" w:space="0" w:color="000000"/>
              <w:left w:val="single" w:sz="5" w:space="0" w:color="000000"/>
              <w:bottom w:val="single" w:sz="5" w:space="0" w:color="000000"/>
              <w:right w:val="single" w:sz="5" w:space="0" w:color="000000"/>
            </w:tcBorders>
          </w:tcPr>
          <w:p w14:paraId="1026AB96"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26</w:t>
            </w:r>
          </w:p>
        </w:tc>
        <w:tc>
          <w:tcPr>
            <w:tcW w:w="11638" w:type="dxa"/>
            <w:tcBorders>
              <w:top w:val="single" w:sz="5" w:space="0" w:color="000000"/>
              <w:left w:val="single" w:sz="5" w:space="0" w:color="000000"/>
              <w:bottom w:val="single" w:sz="5" w:space="0" w:color="000000"/>
              <w:right w:val="single" w:sz="5" w:space="0" w:color="000000"/>
            </w:tcBorders>
          </w:tcPr>
          <w:p w14:paraId="3691482C"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Declare any competing interests of review authors.</w:t>
            </w:r>
          </w:p>
        </w:tc>
        <w:tc>
          <w:tcPr>
            <w:tcW w:w="1199" w:type="dxa"/>
            <w:tcBorders>
              <w:top w:val="single" w:sz="5" w:space="0" w:color="000000"/>
              <w:left w:val="single" w:sz="5" w:space="0" w:color="000000"/>
              <w:bottom w:val="single" w:sz="5" w:space="0" w:color="000000"/>
              <w:right w:val="single" w:sz="5" w:space="0" w:color="000000"/>
            </w:tcBorders>
          </w:tcPr>
          <w:p w14:paraId="7E8AA00A" w14:textId="5E10A3DA" w:rsidR="00E9203C" w:rsidRPr="00E9203C" w:rsidRDefault="003B5F11"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3B5F11">
              <w:rPr>
                <w:rFonts w:ascii="Times New Roman" w:eastAsia="Times New Roman" w:hAnsi="Times New Roman" w:cs="Times New Roman"/>
                <w:color w:val="000000"/>
                <w:sz w:val="24"/>
                <w:szCs w:val="24"/>
                <w:lang w:val="en-CA"/>
              </w:rPr>
              <w:t>The authors declared no potential conflicts of interest with respect to the research, authorship, and/or publication of this article.</w:t>
            </w:r>
          </w:p>
        </w:tc>
      </w:tr>
      <w:tr w:rsidR="00E9203C" w:rsidRPr="00E9203C" w14:paraId="2151A20B" w14:textId="77777777" w:rsidTr="00E9203C">
        <w:trPr>
          <w:trHeight w:val="219"/>
        </w:trPr>
        <w:tc>
          <w:tcPr>
            <w:tcW w:w="1667" w:type="dxa"/>
            <w:tcBorders>
              <w:top w:val="single" w:sz="5" w:space="0" w:color="000000"/>
              <w:left w:val="single" w:sz="5" w:space="0" w:color="000000"/>
              <w:bottom w:val="double" w:sz="5" w:space="0" w:color="000000"/>
              <w:right w:val="single" w:sz="5" w:space="0" w:color="000000"/>
            </w:tcBorders>
          </w:tcPr>
          <w:p w14:paraId="28796F8B"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lastRenderedPageBreak/>
              <w:t>Availability of data, code and other materials</w:t>
            </w:r>
          </w:p>
        </w:tc>
        <w:tc>
          <w:tcPr>
            <w:tcW w:w="696" w:type="dxa"/>
            <w:tcBorders>
              <w:top w:val="single" w:sz="5" w:space="0" w:color="000000"/>
              <w:left w:val="single" w:sz="5" w:space="0" w:color="000000"/>
              <w:bottom w:val="double" w:sz="5" w:space="0" w:color="000000"/>
              <w:right w:val="single" w:sz="5" w:space="0" w:color="000000"/>
            </w:tcBorders>
          </w:tcPr>
          <w:p w14:paraId="55B8F56C"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27</w:t>
            </w:r>
          </w:p>
        </w:tc>
        <w:tc>
          <w:tcPr>
            <w:tcW w:w="11638" w:type="dxa"/>
            <w:tcBorders>
              <w:top w:val="single" w:sz="5" w:space="0" w:color="000000"/>
              <w:left w:val="single" w:sz="5" w:space="0" w:color="000000"/>
              <w:bottom w:val="double" w:sz="5" w:space="0" w:color="000000"/>
              <w:right w:val="single" w:sz="5" w:space="0" w:color="000000"/>
            </w:tcBorders>
          </w:tcPr>
          <w:p w14:paraId="33AC067A" w14:textId="77777777" w:rsidR="00E9203C" w:rsidRPr="00E9203C" w:rsidRDefault="00E9203C"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sidRPr="00E9203C">
              <w:rPr>
                <w:rFonts w:ascii="Times New Roman" w:eastAsia="Times New Roman" w:hAnsi="Times New Roman" w:cs="Times New Roman"/>
                <w:color w:val="000000"/>
                <w:sz w:val="24"/>
                <w:szCs w:val="24"/>
                <w:lang w:val="en-CA"/>
              </w:rPr>
              <w:t xml:space="preserve">Report which of the following are publicly available and where they </w:t>
            </w:r>
            <w:proofErr w:type="gramStart"/>
            <w:r w:rsidRPr="00E9203C">
              <w:rPr>
                <w:rFonts w:ascii="Times New Roman" w:eastAsia="Times New Roman" w:hAnsi="Times New Roman" w:cs="Times New Roman"/>
                <w:color w:val="000000"/>
                <w:sz w:val="24"/>
                <w:szCs w:val="24"/>
                <w:lang w:val="en-CA"/>
              </w:rPr>
              <w:t>can be found</w:t>
            </w:r>
            <w:proofErr w:type="gramEnd"/>
            <w:r w:rsidRPr="00E9203C">
              <w:rPr>
                <w:rFonts w:ascii="Times New Roman" w:eastAsia="Times New Roman" w:hAnsi="Times New Roman" w:cs="Times New Roman"/>
                <w:color w:val="000000"/>
                <w:sz w:val="24"/>
                <w:szCs w:val="24"/>
                <w:lang w:val="en-CA"/>
              </w:rPr>
              <w:t>: template data collection forms; data extracted from included studies; data used for all analyses; analytic code; any other materials used in the review.</w:t>
            </w:r>
          </w:p>
        </w:tc>
        <w:tc>
          <w:tcPr>
            <w:tcW w:w="1199" w:type="dxa"/>
            <w:tcBorders>
              <w:top w:val="single" w:sz="5" w:space="0" w:color="000000"/>
              <w:left w:val="single" w:sz="5" w:space="0" w:color="000000"/>
              <w:bottom w:val="double" w:sz="5" w:space="0" w:color="000000"/>
              <w:right w:val="single" w:sz="5" w:space="0" w:color="000000"/>
            </w:tcBorders>
          </w:tcPr>
          <w:p w14:paraId="698152C8" w14:textId="39B2F715" w:rsidR="00E9203C" w:rsidRPr="00E9203C" w:rsidRDefault="003B5F11" w:rsidP="00E9203C">
            <w:pPr>
              <w:spacing w:before="100" w:beforeAutospacing="1" w:after="100" w:afterAutospacing="1" w:line="140" w:lineRule="atLeast"/>
              <w:outlineLvl w:val="3"/>
              <w:rPr>
                <w:rFonts w:ascii="Times New Roman" w:eastAsia="Times New Roman" w:hAnsi="Times New Roman" w:cs="Times New Roman"/>
                <w:color w:val="000000"/>
                <w:sz w:val="24"/>
                <w:szCs w:val="24"/>
                <w:lang w:val="en-CA"/>
              </w:rPr>
            </w:pPr>
            <w:r>
              <w:rPr>
                <w:rFonts w:ascii="Times New Roman" w:eastAsia="Times New Roman" w:hAnsi="Times New Roman" w:cs="Times New Roman"/>
                <w:color w:val="000000"/>
                <w:sz w:val="24"/>
                <w:szCs w:val="24"/>
                <w:lang w:val="en-CA"/>
              </w:rPr>
              <w:t>S</w:t>
            </w:r>
            <w:r w:rsidRPr="003B5F11">
              <w:rPr>
                <w:rFonts w:ascii="Times New Roman" w:eastAsia="Times New Roman" w:hAnsi="Times New Roman" w:cs="Times New Roman"/>
                <w:color w:val="000000"/>
                <w:sz w:val="24"/>
                <w:szCs w:val="24"/>
                <w:lang w:val="en-CA"/>
              </w:rPr>
              <w:t>upplemental material for this article is available online</w:t>
            </w:r>
          </w:p>
        </w:tc>
      </w:tr>
    </w:tbl>
    <w:p w14:paraId="7F26674F" w14:textId="7D17ED42" w:rsidR="00EA0653" w:rsidRDefault="00E9203C" w:rsidP="000E48C0">
      <w:pPr>
        <w:spacing w:before="100" w:beforeAutospacing="1" w:after="100" w:afterAutospacing="1" w:line="140" w:lineRule="atLeast"/>
        <w:outlineLvl w:val="3"/>
        <w:rPr>
          <w:rFonts w:ascii="Times New Roman" w:eastAsia="Times New Roman" w:hAnsi="Times New Roman" w:cs="Times New Roman"/>
          <w:color w:val="000000"/>
          <w:sz w:val="24"/>
          <w:szCs w:val="24"/>
          <w:lang w:val="en"/>
        </w:rPr>
      </w:pPr>
      <w:r w:rsidRPr="00E9203C">
        <w:rPr>
          <w:rFonts w:ascii="Times New Roman" w:eastAsia="Times New Roman" w:hAnsi="Times New Roman" w:cs="Times New Roman"/>
          <w:color w:val="000000"/>
          <w:sz w:val="24"/>
          <w:szCs w:val="24"/>
          <w:lang w:val="en"/>
        </w:rPr>
        <w:t xml:space="preserve">From:  Page MJ, McKenzie JE, </w:t>
      </w:r>
      <w:proofErr w:type="spellStart"/>
      <w:r w:rsidRPr="00E9203C">
        <w:rPr>
          <w:rFonts w:ascii="Times New Roman" w:eastAsia="Times New Roman" w:hAnsi="Times New Roman" w:cs="Times New Roman"/>
          <w:color w:val="000000"/>
          <w:sz w:val="24"/>
          <w:szCs w:val="24"/>
          <w:lang w:val="en"/>
        </w:rPr>
        <w:t>Bossuyt</w:t>
      </w:r>
      <w:proofErr w:type="spellEnd"/>
      <w:r w:rsidRPr="00E9203C">
        <w:rPr>
          <w:rFonts w:ascii="Times New Roman" w:eastAsia="Times New Roman" w:hAnsi="Times New Roman" w:cs="Times New Roman"/>
          <w:color w:val="000000"/>
          <w:sz w:val="24"/>
          <w:szCs w:val="24"/>
          <w:lang w:val="en"/>
        </w:rPr>
        <w:t xml:space="preserve"> PM, </w:t>
      </w:r>
      <w:proofErr w:type="spellStart"/>
      <w:r w:rsidRPr="00E9203C">
        <w:rPr>
          <w:rFonts w:ascii="Times New Roman" w:eastAsia="Times New Roman" w:hAnsi="Times New Roman" w:cs="Times New Roman"/>
          <w:color w:val="000000"/>
          <w:sz w:val="24"/>
          <w:szCs w:val="24"/>
          <w:lang w:val="en"/>
        </w:rPr>
        <w:t>Boutron</w:t>
      </w:r>
      <w:proofErr w:type="spellEnd"/>
      <w:r w:rsidRPr="00E9203C">
        <w:rPr>
          <w:rFonts w:ascii="Times New Roman" w:eastAsia="Times New Roman" w:hAnsi="Times New Roman" w:cs="Times New Roman"/>
          <w:color w:val="000000"/>
          <w:sz w:val="24"/>
          <w:szCs w:val="24"/>
          <w:lang w:val="en"/>
        </w:rPr>
        <w:t xml:space="preserve"> I, Hoffmann TC, Mulrow CD, et al. The PRISMA 2020 statement: an updated guideline for reporting systematic reviews. BMJ 2021</w:t>
      </w:r>
      <w:proofErr w:type="gramStart"/>
      <w:r w:rsidRPr="00E9203C">
        <w:rPr>
          <w:rFonts w:ascii="Times New Roman" w:eastAsia="Times New Roman" w:hAnsi="Times New Roman" w:cs="Times New Roman"/>
          <w:color w:val="000000"/>
          <w:sz w:val="24"/>
          <w:szCs w:val="24"/>
          <w:lang w:val="en"/>
        </w:rPr>
        <w:t>;372:n71</w:t>
      </w:r>
      <w:proofErr w:type="gramEnd"/>
      <w:r w:rsidRPr="00E9203C">
        <w:rPr>
          <w:rFonts w:ascii="Times New Roman" w:eastAsia="Times New Roman" w:hAnsi="Times New Roman" w:cs="Times New Roman"/>
          <w:color w:val="000000"/>
          <w:sz w:val="24"/>
          <w:szCs w:val="24"/>
          <w:lang w:val="en"/>
        </w:rPr>
        <w:t xml:space="preserve">. </w:t>
      </w:r>
      <w:proofErr w:type="spellStart"/>
      <w:proofErr w:type="gramStart"/>
      <w:r w:rsidRPr="00E9203C">
        <w:rPr>
          <w:rFonts w:ascii="Times New Roman" w:eastAsia="Times New Roman" w:hAnsi="Times New Roman" w:cs="Times New Roman"/>
          <w:color w:val="000000"/>
          <w:sz w:val="24"/>
          <w:szCs w:val="24"/>
          <w:lang w:val="en"/>
        </w:rPr>
        <w:t>doi</w:t>
      </w:r>
      <w:proofErr w:type="spellEnd"/>
      <w:proofErr w:type="gramEnd"/>
      <w:r w:rsidRPr="00E9203C">
        <w:rPr>
          <w:rFonts w:ascii="Times New Roman" w:eastAsia="Times New Roman" w:hAnsi="Times New Roman" w:cs="Times New Roman"/>
          <w:color w:val="000000"/>
          <w:sz w:val="24"/>
          <w:szCs w:val="24"/>
          <w:lang w:val="en"/>
        </w:rPr>
        <w:t>: 10.1136/bmj.n71</w:t>
      </w:r>
    </w:p>
    <w:p w14:paraId="4117ACA9" w14:textId="44479FB8" w:rsidR="008C7C30" w:rsidRDefault="008C7C30" w:rsidP="000E48C0">
      <w:pPr>
        <w:spacing w:before="100" w:beforeAutospacing="1" w:after="100" w:afterAutospacing="1" w:line="140" w:lineRule="atLeast"/>
        <w:outlineLvl w:val="3"/>
        <w:rPr>
          <w:rFonts w:ascii="Times New Roman" w:eastAsia="Times New Roman" w:hAnsi="Times New Roman" w:cs="Times New Roman"/>
          <w:color w:val="000000"/>
          <w:sz w:val="24"/>
          <w:szCs w:val="24"/>
          <w:lang w:val="en"/>
        </w:rPr>
      </w:pPr>
    </w:p>
    <w:p w14:paraId="0AC724E6" w14:textId="482C7C01" w:rsidR="008C7C30" w:rsidRDefault="008C7C30" w:rsidP="000E48C0">
      <w:pPr>
        <w:spacing w:before="100" w:beforeAutospacing="1" w:after="100" w:afterAutospacing="1" w:line="140" w:lineRule="atLeast"/>
        <w:outlineLvl w:val="3"/>
        <w:rPr>
          <w:rFonts w:ascii="Times New Roman" w:eastAsia="Times New Roman" w:hAnsi="Times New Roman" w:cs="Times New Roman"/>
          <w:color w:val="000000"/>
          <w:sz w:val="24"/>
          <w:szCs w:val="24"/>
          <w:lang w:val="en"/>
        </w:rPr>
      </w:pPr>
    </w:p>
    <w:p w14:paraId="6D9E1318" w14:textId="644F6CAA" w:rsidR="00C7060F" w:rsidRDefault="00C7060F" w:rsidP="000E48C0">
      <w:pPr>
        <w:spacing w:before="100" w:beforeAutospacing="1" w:after="100" w:afterAutospacing="1" w:line="140" w:lineRule="atLeast"/>
        <w:outlineLvl w:val="3"/>
        <w:rPr>
          <w:rFonts w:ascii="Times New Roman" w:eastAsia="Times New Roman" w:hAnsi="Times New Roman" w:cs="Times New Roman"/>
          <w:color w:val="000000"/>
          <w:sz w:val="24"/>
          <w:szCs w:val="24"/>
          <w:lang w:val="en"/>
        </w:rPr>
      </w:pPr>
    </w:p>
    <w:p w14:paraId="560893CB" w14:textId="221AAB04" w:rsidR="00C7060F" w:rsidRDefault="00C7060F" w:rsidP="000E48C0">
      <w:pPr>
        <w:spacing w:before="100" w:beforeAutospacing="1" w:after="100" w:afterAutospacing="1" w:line="140" w:lineRule="atLeast"/>
        <w:outlineLvl w:val="3"/>
        <w:rPr>
          <w:rFonts w:ascii="Times New Roman" w:eastAsia="Times New Roman" w:hAnsi="Times New Roman" w:cs="Times New Roman"/>
          <w:color w:val="000000"/>
          <w:sz w:val="24"/>
          <w:szCs w:val="24"/>
          <w:lang w:val="en"/>
        </w:rPr>
      </w:pPr>
    </w:p>
    <w:p w14:paraId="741F6AE1" w14:textId="74541CF1" w:rsidR="00C7060F" w:rsidRDefault="00C7060F" w:rsidP="000E48C0">
      <w:pPr>
        <w:spacing w:before="100" w:beforeAutospacing="1" w:after="100" w:afterAutospacing="1" w:line="140" w:lineRule="atLeast"/>
        <w:outlineLvl w:val="3"/>
        <w:rPr>
          <w:rFonts w:ascii="Times New Roman" w:eastAsia="Times New Roman" w:hAnsi="Times New Roman" w:cs="Times New Roman"/>
          <w:color w:val="000000"/>
          <w:sz w:val="24"/>
          <w:szCs w:val="24"/>
          <w:lang w:val="en"/>
        </w:rPr>
      </w:pPr>
    </w:p>
    <w:p w14:paraId="59E73645" w14:textId="1619E47D" w:rsidR="00C7060F" w:rsidRDefault="00C7060F" w:rsidP="000E48C0">
      <w:pPr>
        <w:spacing w:before="100" w:beforeAutospacing="1" w:after="100" w:afterAutospacing="1" w:line="140" w:lineRule="atLeast"/>
        <w:outlineLvl w:val="3"/>
        <w:rPr>
          <w:rFonts w:ascii="Times New Roman" w:eastAsia="Times New Roman" w:hAnsi="Times New Roman" w:cs="Times New Roman"/>
          <w:color w:val="000000"/>
          <w:sz w:val="24"/>
          <w:szCs w:val="24"/>
          <w:lang w:val="en"/>
        </w:rPr>
      </w:pPr>
    </w:p>
    <w:p w14:paraId="7A5F46B4" w14:textId="72562984" w:rsidR="00C7060F" w:rsidRDefault="00C7060F" w:rsidP="000E48C0">
      <w:pPr>
        <w:spacing w:before="100" w:beforeAutospacing="1" w:after="100" w:afterAutospacing="1" w:line="140" w:lineRule="atLeast"/>
        <w:outlineLvl w:val="3"/>
        <w:rPr>
          <w:rFonts w:ascii="Times New Roman" w:eastAsia="Times New Roman" w:hAnsi="Times New Roman" w:cs="Times New Roman"/>
          <w:color w:val="000000"/>
          <w:sz w:val="24"/>
          <w:szCs w:val="24"/>
          <w:lang w:val="en"/>
        </w:rPr>
      </w:pPr>
    </w:p>
    <w:p w14:paraId="6E8395A0" w14:textId="491011E3" w:rsidR="002D025F" w:rsidRDefault="002D025F" w:rsidP="000E48C0">
      <w:pPr>
        <w:spacing w:before="100" w:beforeAutospacing="1" w:after="100" w:afterAutospacing="1" w:line="140" w:lineRule="atLeast"/>
        <w:outlineLvl w:val="3"/>
        <w:rPr>
          <w:rFonts w:ascii="Times New Roman" w:eastAsia="Times New Roman" w:hAnsi="Times New Roman" w:cs="Times New Roman"/>
          <w:color w:val="000000"/>
          <w:sz w:val="24"/>
          <w:szCs w:val="24"/>
          <w:lang w:val="en"/>
        </w:rPr>
      </w:pPr>
    </w:p>
    <w:p w14:paraId="088B0790" w14:textId="58ADC779" w:rsidR="002D025F" w:rsidRDefault="002D025F" w:rsidP="000E48C0">
      <w:pPr>
        <w:spacing w:before="100" w:beforeAutospacing="1" w:after="100" w:afterAutospacing="1" w:line="140" w:lineRule="atLeast"/>
        <w:outlineLvl w:val="3"/>
        <w:rPr>
          <w:rFonts w:ascii="Times New Roman" w:eastAsia="Times New Roman" w:hAnsi="Times New Roman" w:cs="Times New Roman"/>
          <w:color w:val="000000"/>
          <w:sz w:val="24"/>
          <w:szCs w:val="24"/>
          <w:lang w:val="en"/>
        </w:rPr>
      </w:pPr>
    </w:p>
    <w:p w14:paraId="1DCA5496" w14:textId="761BB9FB" w:rsidR="002D025F" w:rsidRDefault="002D025F" w:rsidP="000E48C0">
      <w:pPr>
        <w:spacing w:before="100" w:beforeAutospacing="1" w:after="100" w:afterAutospacing="1" w:line="140" w:lineRule="atLeast"/>
        <w:outlineLvl w:val="3"/>
        <w:rPr>
          <w:rFonts w:ascii="Times New Roman" w:eastAsia="Times New Roman" w:hAnsi="Times New Roman" w:cs="Times New Roman"/>
          <w:color w:val="000000"/>
          <w:sz w:val="24"/>
          <w:szCs w:val="24"/>
          <w:lang w:val="en"/>
        </w:rPr>
      </w:pPr>
    </w:p>
    <w:p w14:paraId="20BADAEE" w14:textId="77777777" w:rsidR="002D025F" w:rsidRDefault="002D025F" w:rsidP="000E48C0">
      <w:pPr>
        <w:spacing w:before="100" w:beforeAutospacing="1" w:after="100" w:afterAutospacing="1" w:line="140" w:lineRule="atLeast"/>
        <w:outlineLvl w:val="3"/>
        <w:rPr>
          <w:rFonts w:ascii="Times New Roman" w:eastAsia="Times New Roman" w:hAnsi="Times New Roman" w:cs="Times New Roman"/>
          <w:color w:val="000000"/>
          <w:sz w:val="24"/>
          <w:szCs w:val="24"/>
          <w:lang w:val="en"/>
        </w:rPr>
      </w:pPr>
    </w:p>
    <w:p w14:paraId="7391B5F1" w14:textId="77777777" w:rsidR="006E6A18" w:rsidRPr="000E48C0" w:rsidRDefault="006E6A18" w:rsidP="000E48C0">
      <w:pPr>
        <w:spacing w:before="100" w:beforeAutospacing="1" w:after="100" w:afterAutospacing="1" w:line="140" w:lineRule="atLeast"/>
        <w:outlineLvl w:val="3"/>
        <w:rPr>
          <w:rFonts w:ascii="Times New Roman" w:eastAsia="Times New Roman" w:hAnsi="Times New Roman" w:cs="Times New Roman"/>
          <w:b/>
          <w:bCs/>
          <w:color w:val="000000"/>
          <w:sz w:val="24"/>
          <w:szCs w:val="24"/>
          <w:lang w:val="en" w:eastAsia="fr-FR"/>
        </w:rPr>
      </w:pPr>
    </w:p>
    <w:p w14:paraId="1DD403F4" w14:textId="7943428E" w:rsidR="000E48C0" w:rsidRPr="0035505E" w:rsidRDefault="0035505E" w:rsidP="000E48C0">
      <w:pPr>
        <w:spacing w:before="100" w:beforeAutospacing="1" w:after="100" w:afterAutospacing="1" w:line="140" w:lineRule="atLeast"/>
        <w:rPr>
          <w:rFonts w:ascii="Times New Roman" w:eastAsiaTheme="minorEastAsia" w:hAnsi="Times New Roman" w:cs="Times New Roman"/>
          <w:b/>
          <w:color w:val="000000"/>
          <w:sz w:val="24"/>
          <w:szCs w:val="24"/>
          <w:lang w:val="en" w:eastAsia="fr-FR"/>
        </w:rPr>
      </w:pPr>
      <w:r w:rsidRPr="0035505E">
        <w:rPr>
          <w:rFonts w:ascii="Times New Roman" w:eastAsiaTheme="minorEastAsia" w:hAnsi="Times New Roman" w:cs="Times New Roman"/>
          <w:b/>
          <w:color w:val="000000"/>
          <w:sz w:val="24"/>
          <w:szCs w:val="24"/>
          <w:lang w:val="en" w:eastAsia="fr-FR"/>
        </w:rPr>
        <w:lastRenderedPageBreak/>
        <w:t>REFERENCES</w:t>
      </w:r>
    </w:p>
    <w:p w14:paraId="72104C75" w14:textId="77777777" w:rsidR="009C1C33" w:rsidRDefault="00866924" w:rsidP="009C1C33">
      <w:pPr>
        <w:pStyle w:val="Bibliographie"/>
      </w:pPr>
      <w:r>
        <w:fldChar w:fldCharType="begin"/>
      </w:r>
      <w:r w:rsidR="005D36C6" w:rsidRPr="001614AF">
        <w:rPr>
          <w:lang w:val="en-US"/>
        </w:rPr>
        <w:instrText xml:space="preserve"> ADDIN ZOTERO_BIBL {"uncited":[],"omitted":[],"custom":[]} CSL_BIBLIOGRAPHY </w:instrText>
      </w:r>
      <w:r>
        <w:fldChar w:fldCharType="separate"/>
      </w:r>
      <w:r w:rsidR="009C1C33">
        <w:t>1.</w:t>
      </w:r>
      <w:r w:rsidR="009C1C33">
        <w:tab/>
        <w:t xml:space="preserve">Higgins JPT, Altman DG, Gøtzsche PC, Jüni P, Moher D, Oxman AD, et al. The Cochrane Collaboration’s tool for assessing risk of bias in randomised trials. BMJ. 18 oct 2011;343:d5928. </w:t>
      </w:r>
    </w:p>
    <w:p w14:paraId="765210B3" w14:textId="77777777" w:rsidR="009C1C33" w:rsidRDefault="009C1C33" w:rsidP="009C1C33">
      <w:pPr>
        <w:pStyle w:val="Bibliographie"/>
      </w:pPr>
      <w:r>
        <w:t>2.</w:t>
      </w:r>
      <w:r>
        <w:tab/>
        <w:t xml:space="preserve">Scalabrin D, Harris C, Johnston WH, Berseth CL. Long-term safety assessment in children who received hydrolyzed protein formulas with Lactobacillus rhamnosus GG: a 5-year follow-up. </w:t>
      </w:r>
      <w:r w:rsidRPr="001F784E">
        <w:t>Eur J Pediatr. févr 2017;176(2):217</w:t>
      </w:r>
      <w:r w:rsidRPr="001F784E">
        <w:rPr>
          <w:rFonts w:ascii="Cambria Math" w:hAnsi="Cambria Math" w:cs="Cambria Math"/>
        </w:rPr>
        <w:t>‑</w:t>
      </w:r>
      <w:r w:rsidRPr="001F784E">
        <w:t>24</w:t>
      </w:r>
      <w:r>
        <w:t xml:space="preserve">. </w:t>
      </w:r>
    </w:p>
    <w:p w14:paraId="455787F5" w14:textId="77777777" w:rsidR="009C1C33" w:rsidRDefault="009C1C33" w:rsidP="009C1C33">
      <w:pPr>
        <w:pStyle w:val="Bibliographie"/>
      </w:pPr>
      <w:r>
        <w:t>3.</w:t>
      </w:r>
      <w:r>
        <w:tab/>
        <w:t xml:space="preserve">Neumer F, Urraca O, Alonso J, Palencia J, Varea V, Theis S, et al. Long-Term Safety and Efficacy of Prebiotic Enriched Infant Formula-A Randomized Controlled Trial. Nutrients. 13 avr 2021;13(4):1276. </w:t>
      </w:r>
    </w:p>
    <w:p w14:paraId="4A078F41" w14:textId="77777777" w:rsidR="009C1C33" w:rsidRDefault="009C1C33" w:rsidP="009C1C33">
      <w:pPr>
        <w:pStyle w:val="Bibliographie"/>
      </w:pPr>
      <w:r>
        <w:t>4.</w:t>
      </w:r>
      <w:r>
        <w:tab/>
        <w:t>Radke M, Picaud JC, Loui A, Cambonie G, Faas D, Lafeber HN, et al. Starter formula enriched in prebiotics and probiotics ensures normal growth of infants and promotes gut health: a randomized clinical trial. Pediatr Res. 2017;81(4):622</w:t>
      </w:r>
      <w:r>
        <w:rPr>
          <w:rFonts w:ascii="Cambria Math" w:hAnsi="Cambria Math" w:cs="Cambria Math"/>
        </w:rPr>
        <w:t>‑</w:t>
      </w:r>
      <w:r>
        <w:t xml:space="preserve">31. </w:t>
      </w:r>
    </w:p>
    <w:p w14:paraId="1F0F94DF" w14:textId="77777777" w:rsidR="009C1C33" w:rsidRDefault="009C1C33" w:rsidP="009C1C33">
      <w:pPr>
        <w:pStyle w:val="Bibliographie"/>
      </w:pPr>
      <w:r>
        <w:t>5.</w:t>
      </w:r>
      <w:r>
        <w:tab/>
        <w:t xml:space="preserve">Ashley C, Johnston WH, Harris CL, Stolz SI, Wampler JL, Berseth CL. Growth and tolerance of infants fed formula supplemented with polydextrose (PDX) and/or galactooligosaccharides (GOS): double-blind, randomized, controlled trial. Nutr J. 7 juin 2012;11:38. </w:t>
      </w:r>
    </w:p>
    <w:p w14:paraId="33CEE3D6" w14:textId="77777777" w:rsidR="009C1C33" w:rsidRDefault="009C1C33" w:rsidP="009C1C33">
      <w:pPr>
        <w:pStyle w:val="Bibliographie"/>
      </w:pPr>
      <w:r>
        <w:t>6.</w:t>
      </w:r>
      <w:r>
        <w:tab/>
        <w:t xml:space="preserve">Rodriguez-Herrera A, Mulder K, Bouritius H, Rubio R, Muñoz A, Agosti M, et al. Gastrointestinal Tolerance, Growth and Safety of a Partly Fermented Formula with Specific Prebiotics in Healthy Infants: A Double-Blind, Randomized, Controlled Trial. Nutrients. 5 juill 2019;11(7):1530. </w:t>
      </w:r>
    </w:p>
    <w:p w14:paraId="230764C2" w14:textId="77777777" w:rsidR="009C1C33" w:rsidRDefault="009C1C33" w:rsidP="009C1C33">
      <w:pPr>
        <w:pStyle w:val="Bibliographie"/>
      </w:pPr>
      <w:r>
        <w:t>7.</w:t>
      </w:r>
      <w:r>
        <w:tab/>
        <w:t xml:space="preserve">Johnston WH, Ashley C, Yeiser M, Harris CL, Stolz SI, Wampler JL, et al. Growth and tolerance of formula with lactoferrin in infants through one year of age: double-blind, randomized, controlled trial. BMC Pediatr. 7 nov 2015;15:173. </w:t>
      </w:r>
    </w:p>
    <w:p w14:paraId="6DB11C0C" w14:textId="77777777" w:rsidR="009C1C33" w:rsidRDefault="009C1C33" w:rsidP="009C1C33">
      <w:pPr>
        <w:pStyle w:val="Bibliographie"/>
      </w:pPr>
      <w:r>
        <w:t>8.</w:t>
      </w:r>
      <w:r>
        <w:tab/>
        <w:t>Scalabrin DM, Johnston WH, Hoffman DR, P’Pool VL, Harris CL, Mitmesser SH. Growth and Tolerance of Healthy Term Infants Receiving Hydrolyzed Infant Formulas Supplemented With Lactobacillus rhamnosus GG: Randomized, Double-Blind, Controlled Trial. Clin Pediatr (Phila). 1 sept 2009;48(7):734</w:t>
      </w:r>
      <w:r>
        <w:rPr>
          <w:rFonts w:ascii="Cambria Math" w:hAnsi="Cambria Math" w:cs="Cambria Math"/>
        </w:rPr>
        <w:t>‑</w:t>
      </w:r>
      <w:r>
        <w:t xml:space="preserve">44. </w:t>
      </w:r>
    </w:p>
    <w:p w14:paraId="3E8DF3B1" w14:textId="77777777" w:rsidR="009C1C33" w:rsidRDefault="009C1C33" w:rsidP="009C1C33">
      <w:pPr>
        <w:pStyle w:val="Bibliographie"/>
      </w:pPr>
      <w:r>
        <w:t>9.</w:t>
      </w:r>
      <w:r>
        <w:tab/>
        <w:t>Cekola PL, Czerkies LA, Storm HM, Wang MH, Roberts J, Saavedra JM. Growth and Tolerance of Term Infants Fed Formula With Probiotic Lactobacillus reuteri. Clin Pediatr (Phila). oct 2015;54(12):1175</w:t>
      </w:r>
      <w:r>
        <w:rPr>
          <w:rFonts w:ascii="Cambria Math" w:hAnsi="Cambria Math" w:cs="Cambria Math"/>
        </w:rPr>
        <w:t>‑</w:t>
      </w:r>
      <w:r>
        <w:t xml:space="preserve">84. </w:t>
      </w:r>
    </w:p>
    <w:p w14:paraId="66CAA68A" w14:textId="77777777" w:rsidR="009C1C33" w:rsidRDefault="009C1C33" w:rsidP="009C1C33">
      <w:pPr>
        <w:pStyle w:val="Bibliographie"/>
      </w:pPr>
      <w:r>
        <w:t>10.</w:t>
      </w:r>
      <w:r>
        <w:tab/>
        <w:t>Al-Hosni M, Duenas M, Hawk M, Stewart LA, Borghese RA, Cahoon M, et al. Probiotics-supplemented feeding in extremely low-birth-weight infants. J Perinatol Off J Calif Perinat Assoc. avr 2012;32(4):253</w:t>
      </w:r>
      <w:r>
        <w:rPr>
          <w:rFonts w:ascii="Cambria Math" w:hAnsi="Cambria Math" w:cs="Cambria Math"/>
        </w:rPr>
        <w:t>‑</w:t>
      </w:r>
      <w:r>
        <w:t xml:space="preserve">9. </w:t>
      </w:r>
    </w:p>
    <w:p w14:paraId="0763E2CA" w14:textId="77777777" w:rsidR="009C1C33" w:rsidRDefault="009C1C33" w:rsidP="009C1C33">
      <w:pPr>
        <w:pStyle w:val="Bibliographie"/>
      </w:pPr>
      <w:r>
        <w:t>11.</w:t>
      </w:r>
      <w:r>
        <w:tab/>
        <w:t>Costalos C, Kapiki A, Apostolou M, Papathoma E. The effect of a prebiotic supplemented formula on growth and stool microbiology of term infants. Early Hum Dev. janv 2008;84(1):45</w:t>
      </w:r>
      <w:r>
        <w:rPr>
          <w:rFonts w:ascii="Cambria Math" w:hAnsi="Cambria Math" w:cs="Cambria Math"/>
        </w:rPr>
        <w:t>‑</w:t>
      </w:r>
      <w:r>
        <w:t xml:space="preserve">9. </w:t>
      </w:r>
    </w:p>
    <w:p w14:paraId="1E000D04" w14:textId="77777777" w:rsidR="009C1C33" w:rsidRDefault="009C1C33" w:rsidP="009C1C33">
      <w:pPr>
        <w:pStyle w:val="Bibliographie"/>
      </w:pPr>
      <w:r>
        <w:lastRenderedPageBreak/>
        <w:t>12.</w:t>
      </w:r>
      <w:r>
        <w:tab/>
        <w:t>Puccio G, Cajozzo C, Meli F, Rochat F, Grathwohl D, Steenhout P. Clinical evaluation of a new starter formula for infants containing live Bifidobacterium longum BL999 and prebiotics. Nutr Burbank Los Angel Cty Calif. janv 2007;23(1):1</w:t>
      </w:r>
      <w:r>
        <w:rPr>
          <w:rFonts w:ascii="Cambria Math" w:hAnsi="Cambria Math" w:cs="Cambria Math"/>
        </w:rPr>
        <w:t>‑</w:t>
      </w:r>
      <w:r>
        <w:t xml:space="preserve">8. </w:t>
      </w:r>
    </w:p>
    <w:p w14:paraId="03001DAF" w14:textId="77777777" w:rsidR="009C1C33" w:rsidRDefault="009C1C33" w:rsidP="009C1C33">
      <w:pPr>
        <w:pStyle w:val="Bibliographie"/>
      </w:pPr>
      <w:r>
        <w:t>13.</w:t>
      </w:r>
      <w:r>
        <w:tab/>
        <w:t xml:space="preserve">Piemontese P, Giannì ML, Braegger CP, Chirico G, Grüber C, Riedler J, et al. Tolerance and safety evaluation in a large cohort of healthy infants fed an innovative prebiotic formula: a randomized controlled trial. PloS One. 2011;6(11):e28010. </w:t>
      </w:r>
    </w:p>
    <w:p w14:paraId="367F8423" w14:textId="77777777" w:rsidR="009C1C33" w:rsidRDefault="009C1C33" w:rsidP="009C1C33">
      <w:pPr>
        <w:pStyle w:val="Bibliographie"/>
      </w:pPr>
      <w:r>
        <w:t>14.</w:t>
      </w:r>
      <w:r>
        <w:tab/>
        <w:t>Weizman Z, Alsheikh A. Safety and tolerance of a probiotic formula in early infancy comparing two probiotic agents: a pilot study. J Am Coll Nutr. oct 2006;25(5):415</w:t>
      </w:r>
      <w:r>
        <w:rPr>
          <w:rFonts w:ascii="Cambria Math" w:hAnsi="Cambria Math" w:cs="Cambria Math"/>
        </w:rPr>
        <w:t>‑</w:t>
      </w:r>
      <w:r>
        <w:t xml:space="preserve">9. </w:t>
      </w:r>
    </w:p>
    <w:p w14:paraId="54FD0A15" w14:textId="77777777" w:rsidR="009C1C33" w:rsidRDefault="009C1C33" w:rsidP="009C1C33">
      <w:pPr>
        <w:pStyle w:val="Bibliographie"/>
      </w:pPr>
      <w:r>
        <w:t>15.</w:t>
      </w:r>
      <w:r>
        <w:tab/>
        <w:t>Bocquet A, Lachambre E, Kempf C, Beck L. Effect of infant and follow-on formulas containing B lactis and galacto- and fructo-oligosaccharides on infection in healthy term infants. J Pediatr Gastroenterol Nutr. août 2013;57(2):180</w:t>
      </w:r>
      <w:r>
        <w:rPr>
          <w:rFonts w:ascii="Cambria Math" w:hAnsi="Cambria Math" w:cs="Cambria Math"/>
        </w:rPr>
        <w:t>‑</w:t>
      </w:r>
      <w:r>
        <w:t xml:space="preserve">7. </w:t>
      </w:r>
    </w:p>
    <w:p w14:paraId="0A78B088" w14:textId="77777777" w:rsidR="009C1C33" w:rsidRDefault="009C1C33" w:rsidP="009C1C33">
      <w:pPr>
        <w:pStyle w:val="Bibliographie"/>
      </w:pPr>
      <w:r>
        <w:t>16.</w:t>
      </w:r>
      <w:r>
        <w:tab/>
        <w:t>Chouraqui JP, Grathwohl D, Labaune JM, Hascoet JM, de Montgolfier I, Leclaire M, et al. Assessment of the safety, tolerance, and protective effect against diarrhea of infant formulas containing mixtures of probiotics or probiotics and prebiotics in a randomized controlled trial. Am J Clin Nutr. 2008;87(5):1365</w:t>
      </w:r>
      <w:r>
        <w:rPr>
          <w:rFonts w:ascii="Cambria Math" w:hAnsi="Cambria Math" w:cs="Cambria Math"/>
        </w:rPr>
        <w:t>‑</w:t>
      </w:r>
      <w:r>
        <w:t xml:space="preserve">73. </w:t>
      </w:r>
    </w:p>
    <w:p w14:paraId="53191045" w14:textId="77777777" w:rsidR="009C1C33" w:rsidRDefault="009C1C33" w:rsidP="009C1C33">
      <w:pPr>
        <w:pStyle w:val="Bibliographie"/>
      </w:pPr>
      <w:r>
        <w:t>17.</w:t>
      </w:r>
      <w:r>
        <w:tab/>
        <w:t>Pastor-Villaescusa B, Hurtado J a., Gil-Campos M, Uberos J, Maldonado-Lobón J a., Díaz-Ropero M p., et al. Effects of Lactobacillus fermentum CECT5716 Lc40 on infant growth and health: a randomised clinical trial in nursing women. Benef Microbes. 11 mai 2020;11(3):235</w:t>
      </w:r>
      <w:r>
        <w:rPr>
          <w:rFonts w:ascii="Cambria Math" w:hAnsi="Cambria Math" w:cs="Cambria Math"/>
        </w:rPr>
        <w:t>‑</w:t>
      </w:r>
      <w:r>
        <w:t xml:space="preserve">44. </w:t>
      </w:r>
    </w:p>
    <w:p w14:paraId="0392101F" w14:textId="77777777" w:rsidR="009C1C33" w:rsidRDefault="009C1C33" w:rsidP="009C1C33">
      <w:pPr>
        <w:pStyle w:val="Bibliographie"/>
      </w:pPr>
      <w:r>
        <w:t>18.</w:t>
      </w:r>
      <w:r>
        <w:tab/>
        <w:t>Rozé JC, Barbarot S, Butel MJ, Kapel N, Waligora-Dupriet AJ, De Montgolfier I, et al. An α-lactalbumin-enriched and symbiotic-supplemented v. a standard infant formula: a multicentre, double-blind, randomised trial. Br J Nutr. juin 2012;107(11):1616</w:t>
      </w:r>
      <w:r>
        <w:rPr>
          <w:rFonts w:ascii="Cambria Math" w:hAnsi="Cambria Math" w:cs="Cambria Math"/>
        </w:rPr>
        <w:t>‑</w:t>
      </w:r>
      <w:r>
        <w:t xml:space="preserve">22. </w:t>
      </w:r>
    </w:p>
    <w:p w14:paraId="15811BB4" w14:textId="77777777" w:rsidR="009C1C33" w:rsidRDefault="009C1C33" w:rsidP="009C1C33">
      <w:pPr>
        <w:pStyle w:val="Bibliographie"/>
      </w:pPr>
      <w:r>
        <w:t>19.</w:t>
      </w:r>
      <w:r>
        <w:tab/>
        <w:t>Ringel-Kulka T, Kotch JB, Jensen ET, Savage E, Weber DJ. Randomized, double-blind, placebo-controlled study of synbiotic yogurt effect on the health of children. J Pediatr. 2015;166(6):1475</w:t>
      </w:r>
      <w:r>
        <w:rPr>
          <w:rFonts w:ascii="Cambria Math" w:hAnsi="Cambria Math" w:cs="Cambria Math"/>
        </w:rPr>
        <w:t>‑</w:t>
      </w:r>
      <w:r>
        <w:t xml:space="preserve">81. </w:t>
      </w:r>
    </w:p>
    <w:p w14:paraId="151082D6" w14:textId="77777777" w:rsidR="009C1C33" w:rsidRDefault="009C1C33" w:rsidP="009C1C33">
      <w:pPr>
        <w:pStyle w:val="Bibliographie"/>
      </w:pPr>
      <w:r>
        <w:t>20.</w:t>
      </w:r>
      <w:r>
        <w:tab/>
        <w:t>Wejryd E, Marchini G, Frimmel V, Jonsson B, Abrahamsson T. Probiotics promoted head growth in extremely low birthweight infants in a double‐blind placebo‐controlled trial. Acta Paediatr. 2019;108(1):62</w:t>
      </w:r>
      <w:r>
        <w:rPr>
          <w:rFonts w:ascii="Cambria Math" w:hAnsi="Cambria Math" w:cs="Cambria Math"/>
        </w:rPr>
        <w:t>‑</w:t>
      </w:r>
      <w:r>
        <w:t xml:space="preserve">9. </w:t>
      </w:r>
    </w:p>
    <w:p w14:paraId="3578194B" w14:textId="77777777" w:rsidR="009C1C33" w:rsidRDefault="009C1C33" w:rsidP="009C1C33">
      <w:pPr>
        <w:pStyle w:val="Bibliographie"/>
      </w:pPr>
      <w:r>
        <w:t>21.</w:t>
      </w:r>
      <w:r>
        <w:tab/>
        <w:t>Manzano S, De Andrés J, Castro I, Rodríguez JM, Jiménez E, Espinosa-Martos I. Safety and tolerance of three probiotic strains in healthy infants: a multi-centre randomized, double-blind, placebo-controlled trial. Benef Microbes. 24 août 2017;8(4):569</w:t>
      </w:r>
      <w:r>
        <w:rPr>
          <w:rFonts w:ascii="Cambria Math" w:hAnsi="Cambria Math" w:cs="Cambria Math"/>
        </w:rPr>
        <w:t>‑</w:t>
      </w:r>
      <w:r>
        <w:t xml:space="preserve">78. </w:t>
      </w:r>
    </w:p>
    <w:p w14:paraId="5B6F2C02" w14:textId="77777777" w:rsidR="009C1C33" w:rsidRDefault="009C1C33" w:rsidP="009C1C33">
      <w:pPr>
        <w:pStyle w:val="Bibliographie"/>
      </w:pPr>
      <w:r>
        <w:t>22.</w:t>
      </w:r>
      <w:r>
        <w:tab/>
        <w:t xml:space="preserve">Maldonado J, Gil-Campos M, Maldonado-Lobón JA, Benavides MR, Flores-Rojas K, Jaldo R, et al. Evaluation of the safety, tolerance and efficacy of 1-year consumption of infant formula supplemented with Lactobacillus fermentum CECT5716 Lc40 or Bifidobacterium breve CECT7263: a randomized controlled trial. BMC Pediatr. 21 oct 2019;19(1):361. </w:t>
      </w:r>
    </w:p>
    <w:p w14:paraId="52F839CB" w14:textId="77777777" w:rsidR="009C1C33" w:rsidRDefault="009C1C33" w:rsidP="009C1C33">
      <w:pPr>
        <w:pStyle w:val="Bibliographie"/>
      </w:pPr>
      <w:r>
        <w:lastRenderedPageBreak/>
        <w:t>23.</w:t>
      </w:r>
      <w:r>
        <w:tab/>
        <w:t>Saavedra JM, Abi-Hanna A, Moore N, Yolken RH. Long-term consumption of infant formulas containing live probiotic bacteria: tolerance and safety. Am J Clin Nutr. févr 2004;79(2):261</w:t>
      </w:r>
      <w:r>
        <w:rPr>
          <w:rFonts w:ascii="Cambria Math" w:hAnsi="Cambria Math" w:cs="Cambria Math"/>
        </w:rPr>
        <w:t>‑</w:t>
      </w:r>
      <w:r>
        <w:t xml:space="preserve">7. </w:t>
      </w:r>
    </w:p>
    <w:p w14:paraId="17CDFE42" w14:textId="77777777" w:rsidR="009C1C33" w:rsidRDefault="009C1C33" w:rsidP="009C1C33">
      <w:pPr>
        <w:pStyle w:val="Bibliographie"/>
      </w:pPr>
      <w:r>
        <w:t>24.</w:t>
      </w:r>
      <w:r>
        <w:tab/>
        <w:t>Gibson RA, Barclay D, Marshall H, Moulin J, Maire JC, Makrides M. Safety of supplementing infant formula with long-chain polyunsaturated fatty acids and Bifidobacterium lactis in term infants: a randomised controlled trial. Br J Nutr. juin 2009;101(11):1706</w:t>
      </w:r>
      <w:r>
        <w:rPr>
          <w:rFonts w:ascii="Cambria Math" w:hAnsi="Cambria Math" w:cs="Cambria Math"/>
        </w:rPr>
        <w:t>‑</w:t>
      </w:r>
      <w:r>
        <w:t xml:space="preserve">13. </w:t>
      </w:r>
    </w:p>
    <w:p w14:paraId="549FF7D3" w14:textId="77777777" w:rsidR="009C1C33" w:rsidRDefault="009C1C33" w:rsidP="009C1C33">
      <w:pPr>
        <w:pStyle w:val="Bibliographie"/>
      </w:pPr>
      <w:r>
        <w:t>25.</w:t>
      </w:r>
      <w:r>
        <w:tab/>
        <w:t>Dupont C, Hol J, Nieuwenhuis EES, Cow’s Milk Allergy Modified by Elimination and Lactobacilli study group. An extensively hydrolysed casein-based formula for infants with cows’ milk protein allergy: tolerance/hypo-allergenicity and growth catch-up. Br J Nutr. 14 avr 2015;113(7):1102</w:t>
      </w:r>
      <w:r>
        <w:rPr>
          <w:rFonts w:ascii="Cambria Math" w:hAnsi="Cambria Math" w:cs="Cambria Math"/>
        </w:rPr>
        <w:t>‑</w:t>
      </w:r>
      <w:r>
        <w:t xml:space="preserve">12. </w:t>
      </w:r>
    </w:p>
    <w:p w14:paraId="17F34F4B" w14:textId="77777777" w:rsidR="009C1C33" w:rsidRDefault="009C1C33" w:rsidP="009C1C33">
      <w:pPr>
        <w:pStyle w:val="Bibliographie"/>
      </w:pPr>
      <w:r>
        <w:t>26.</w:t>
      </w:r>
      <w:r>
        <w:tab/>
        <w:t>Wall CR, Hill RJ, Lovell AL, Matsuyama M, Milne T, Grant CC, et al. A multicenter, double-blind, randomized, placebo-controlled trial to evaluate the effect of consuming Growing Up Milk “Lite” on body composition in children aged 12–23 mo. Am J Clin Nutr. 1 mars 2019;109(3):576</w:t>
      </w:r>
      <w:r>
        <w:rPr>
          <w:rFonts w:ascii="Cambria Math" w:hAnsi="Cambria Math" w:cs="Cambria Math"/>
        </w:rPr>
        <w:t>‑</w:t>
      </w:r>
      <w:r>
        <w:t xml:space="preserve">85. </w:t>
      </w:r>
    </w:p>
    <w:p w14:paraId="6C35AA77" w14:textId="77777777" w:rsidR="009C1C33" w:rsidRDefault="009C1C33" w:rsidP="009C1C33">
      <w:pPr>
        <w:pStyle w:val="Bibliographie"/>
      </w:pPr>
      <w:r>
        <w:t>27.</w:t>
      </w:r>
      <w:r>
        <w:tab/>
        <w:t>Gil-Campos M, López MÁ, Rodriguez-Benítez MV, Romero J, Roncero I, Linares MD, et al. Lactobacillus fermentum CECT 5716 is safe and well tolerated in infants of 1–6 months of age: a randomized controlled trial. Pharmacol Res. 2012;65(2):231</w:t>
      </w:r>
      <w:r>
        <w:rPr>
          <w:rFonts w:ascii="Cambria Math" w:hAnsi="Cambria Math" w:cs="Cambria Math"/>
        </w:rPr>
        <w:t>‑</w:t>
      </w:r>
      <w:r>
        <w:t xml:space="preserve">8. </w:t>
      </w:r>
    </w:p>
    <w:p w14:paraId="61D9763D" w14:textId="77777777" w:rsidR="009C1C33" w:rsidRDefault="009C1C33" w:rsidP="009C1C33">
      <w:pPr>
        <w:pStyle w:val="Bibliographie"/>
      </w:pPr>
      <w:r>
        <w:t>28.</w:t>
      </w:r>
      <w:r>
        <w:tab/>
        <w:t>Vlieger AM, Robroch A, Buuren S van, Kiers J, Rijkers G, Benninga MA, et al. Tolerance and safety of Lactobacillus paracasei ssp. paracasei in combination with Bifidobacterium animalis ssp. lactis in a prebiotic-containing infant formula: a randomised controlled trial. Br J Nutr. sept 2009;102(6):869</w:t>
      </w:r>
      <w:r>
        <w:rPr>
          <w:rFonts w:ascii="Cambria Math" w:hAnsi="Cambria Math" w:cs="Cambria Math"/>
        </w:rPr>
        <w:t>‑</w:t>
      </w:r>
      <w:r>
        <w:t xml:space="preserve">75. </w:t>
      </w:r>
    </w:p>
    <w:p w14:paraId="6E99E849" w14:textId="77777777" w:rsidR="009C1C33" w:rsidRDefault="009C1C33" w:rsidP="009C1C33">
      <w:pPr>
        <w:pStyle w:val="Bibliographie"/>
      </w:pPr>
      <w:r>
        <w:t>29.</w:t>
      </w:r>
      <w:r>
        <w:tab/>
        <w:t>Vendt N, Grünberg H, Tuure T, Malminiemi O, Wuolijoki E, Tillmann V, et al. Growth during the first 6 months of life in infants using formula enriched with Lactobacillus rhamnosus GG: double-blind, randomized trial. J Hum Nutr Diet. 2006;19(1):51</w:t>
      </w:r>
      <w:r>
        <w:rPr>
          <w:rFonts w:ascii="Cambria Math" w:hAnsi="Cambria Math" w:cs="Cambria Math"/>
        </w:rPr>
        <w:t>‑</w:t>
      </w:r>
      <w:r>
        <w:t xml:space="preserve">8. </w:t>
      </w:r>
    </w:p>
    <w:p w14:paraId="21712877" w14:textId="77777777" w:rsidR="009C1C33" w:rsidRDefault="009C1C33" w:rsidP="009C1C33">
      <w:pPr>
        <w:pStyle w:val="Bibliographie"/>
      </w:pPr>
      <w:r>
        <w:t>30.</w:t>
      </w:r>
      <w:r>
        <w:tab/>
        <w:t xml:space="preserve">Alliet P, Vandenplas Y, Roggero P, Jespers SNJ, Peeters S, Stalens JP, et al. Safety and efficacy of a probiotic-containing infant formula supplemented with 2’-fucosyllactose: a double-blind randomized controlled trial. Nutr J. 22 févr 2022;21(1):11. </w:t>
      </w:r>
    </w:p>
    <w:p w14:paraId="0D2A1F19" w14:textId="77777777" w:rsidR="009C1C33" w:rsidRDefault="009C1C33" w:rsidP="009C1C33">
      <w:pPr>
        <w:pStyle w:val="Bibliographie"/>
      </w:pPr>
      <w:r>
        <w:t>31.</w:t>
      </w:r>
      <w:r>
        <w:tab/>
        <w:t xml:space="preserve">Meli F, Puccio G, Cajozzo C, Ricottone GL, Pecquet S, Sprenger N, et al. Growth and safety evaluation of infant formulae containing oligosaccharides derived from bovine milk: a randomized, double-blind, noninferiority trial. BMC Pediatr. 20 déc 2014;14:306. </w:t>
      </w:r>
    </w:p>
    <w:p w14:paraId="23F7A899" w14:textId="77777777" w:rsidR="009C1C33" w:rsidRDefault="009C1C33" w:rsidP="009C1C33">
      <w:pPr>
        <w:pStyle w:val="Bibliographie"/>
      </w:pPr>
      <w:r>
        <w:t>32.</w:t>
      </w:r>
      <w:r>
        <w:tab/>
        <w:t xml:space="preserve">Ahanchian H, Kianifar HR, Farid R, Jafari SA. A New Synbiotic Can Increase Weight Gain in Infants with Cow’s Milk Allergy: A Randomized-Controlled Trial. J Allergy Clin Immunol. 1 févr 2013;131(2):AB183. </w:t>
      </w:r>
    </w:p>
    <w:p w14:paraId="6F0BB6FE" w14:textId="77777777" w:rsidR="009C1C33" w:rsidRDefault="009C1C33" w:rsidP="009C1C33">
      <w:pPr>
        <w:pStyle w:val="Bibliographie"/>
      </w:pPr>
      <w:r>
        <w:t>33.</w:t>
      </w:r>
      <w:r>
        <w:tab/>
        <w:t xml:space="preserve">Kokke FT, Scholtens PA, Alles MS, Decates TS, Fiselier TJ, Tolboom JJ, et al. A Dietary Fiber Mixture versus Lactulose in the Treatment of Childhood Constipation: A Double-blind Randomized Controlled Trial. J Pediatr Gastroenterol Nutr. nov 2008;47(5):592. </w:t>
      </w:r>
    </w:p>
    <w:p w14:paraId="2F781E11" w14:textId="77777777" w:rsidR="009C1C33" w:rsidRDefault="009C1C33" w:rsidP="009C1C33">
      <w:pPr>
        <w:pStyle w:val="Bibliographie"/>
      </w:pPr>
      <w:r>
        <w:t>34.</w:t>
      </w:r>
      <w:r>
        <w:tab/>
        <w:t>Kukkonen K, Savilahti E, Haahtela T, Juntunen-Backman K, Korpela R, Poussa T, et al. Long-term safety and impact on infection rates of postnatal probiotic and prebiotic (synbiotic) treatment: randomized, double-blind, placebo-controlled trial. Pediatrics. 2008;122(1):8</w:t>
      </w:r>
      <w:r>
        <w:rPr>
          <w:rFonts w:ascii="Cambria Math" w:hAnsi="Cambria Math" w:cs="Cambria Math"/>
        </w:rPr>
        <w:t>‑</w:t>
      </w:r>
      <w:r>
        <w:t xml:space="preserve">12. </w:t>
      </w:r>
    </w:p>
    <w:p w14:paraId="2E264C51" w14:textId="77777777" w:rsidR="009C1C33" w:rsidRDefault="009C1C33" w:rsidP="009C1C33">
      <w:pPr>
        <w:pStyle w:val="Bibliographie"/>
      </w:pPr>
      <w:r>
        <w:lastRenderedPageBreak/>
        <w:t>35.</w:t>
      </w:r>
      <w:r>
        <w:tab/>
        <w:t>Hays S, Jacquot A, Gauthier H, Kempf C, Beissel A, Pidoux O, et al. Probiotics and growth in preterm infants: A randomized controlled trial, PREMAPRO study. Clin Nutr. 1 août 2016;35(4):802</w:t>
      </w:r>
      <w:r>
        <w:rPr>
          <w:rFonts w:ascii="Cambria Math" w:hAnsi="Cambria Math" w:cs="Cambria Math"/>
        </w:rPr>
        <w:t>‑</w:t>
      </w:r>
      <w:r>
        <w:t xml:space="preserve">11. </w:t>
      </w:r>
    </w:p>
    <w:p w14:paraId="0E4A869C" w14:textId="77777777" w:rsidR="009C1C33" w:rsidRDefault="009C1C33" w:rsidP="009C1C33">
      <w:pPr>
        <w:pStyle w:val="Bibliographie"/>
      </w:pPr>
      <w:r>
        <w:t>36.</w:t>
      </w:r>
      <w:r>
        <w:tab/>
        <w:t>Cooper P, Bolton KD, Velaphi S, de Groot N, Emady-Azar S, Pecquet S, et al. Early Benefits of a Starter Formula Enriched in Prebiotics and Probiotics on the Gut Microbiota of Healthy Infants Born to HIV+ Mothers: A Randomized Double-Blind Controlled Trial. Clin Med Insights Pediatr. 2016;10:119</w:t>
      </w:r>
      <w:r>
        <w:rPr>
          <w:rFonts w:ascii="Cambria Math" w:hAnsi="Cambria Math" w:cs="Cambria Math"/>
        </w:rPr>
        <w:t>‑</w:t>
      </w:r>
      <w:r>
        <w:t xml:space="preserve">30. </w:t>
      </w:r>
    </w:p>
    <w:p w14:paraId="5C1AD793" w14:textId="77777777" w:rsidR="009C1C33" w:rsidRDefault="009C1C33" w:rsidP="009C1C33">
      <w:pPr>
        <w:pStyle w:val="Bibliographie"/>
      </w:pPr>
      <w:r>
        <w:t>37.</w:t>
      </w:r>
      <w:r>
        <w:tab/>
        <w:t xml:space="preserve">Martin F, Belinchón P, Martínez-Costa C, Perez M, Caro J, vasquez-garibay E, et al. Effect of Oral Nutritional Supplementation with or without Synbiotics on Sickness and Catch-up Growth in Preschool Children. Int Pediatr. 1 janv 2002;17. </w:t>
      </w:r>
    </w:p>
    <w:p w14:paraId="0CCD187E" w14:textId="77777777" w:rsidR="009C1C33" w:rsidRDefault="009C1C33" w:rsidP="009C1C33">
      <w:pPr>
        <w:pStyle w:val="Bibliographie"/>
      </w:pPr>
      <w:r>
        <w:t>38.</w:t>
      </w:r>
      <w:r>
        <w:tab/>
        <w:t>Xu L, Wang Y, Wang Y, Fu J, Sun M, Mao Z, et al. A double-blinded randomized trial on growth and feeding tolerance with Saccharomyces boulardii CNCM I-745 in formula-fed preterm infants. J Pediatr (Rio J). 2016;92(3):296</w:t>
      </w:r>
      <w:r>
        <w:rPr>
          <w:rFonts w:ascii="Cambria Math" w:hAnsi="Cambria Math" w:cs="Cambria Math"/>
        </w:rPr>
        <w:t>‑</w:t>
      </w:r>
      <w:r>
        <w:t xml:space="preserve">301. </w:t>
      </w:r>
    </w:p>
    <w:p w14:paraId="33315771" w14:textId="77777777" w:rsidR="009C1C33" w:rsidRDefault="009C1C33" w:rsidP="009C1C33">
      <w:pPr>
        <w:pStyle w:val="Bibliographie"/>
      </w:pPr>
      <w:r>
        <w:t>39.</w:t>
      </w:r>
      <w:r>
        <w:tab/>
        <w:t xml:space="preserve">Helmyati S, Shanti KM, Sari FT, Sari MP, Atmaka DR, Pratama RA, et al. Synbiotic Fermented Milk with Double Fortification (Fe-Zn) as a Strategy to Address Stunting: A Randomized Controlled Trial among Children under Five in Yogyakarta, Indonesia. Processes. mars 2021;9(3):543. </w:t>
      </w:r>
    </w:p>
    <w:p w14:paraId="06F45056" w14:textId="77777777" w:rsidR="009C1C33" w:rsidRDefault="009C1C33" w:rsidP="009C1C33">
      <w:pPr>
        <w:pStyle w:val="Bibliographie"/>
      </w:pPr>
      <w:r>
        <w:t>40.</w:t>
      </w:r>
      <w:r>
        <w:tab/>
        <w:t>Xiao L, Gong C, Ding Y, Ding G, Xu X, Deng C, et al. Probiotics maintain intestinal secretory immunoglobulin A levels in healthy formula-fed infants: a randomised, double-blind, placebo-controlled study. Benef Microbes. 14 oct 2019;10(7):729</w:t>
      </w:r>
      <w:r>
        <w:rPr>
          <w:rFonts w:ascii="Cambria Math" w:hAnsi="Cambria Math" w:cs="Cambria Math"/>
        </w:rPr>
        <w:t>‑</w:t>
      </w:r>
      <w:r>
        <w:t xml:space="preserve">39. </w:t>
      </w:r>
    </w:p>
    <w:p w14:paraId="65BAB541" w14:textId="77777777" w:rsidR="009C1C33" w:rsidRDefault="009C1C33" w:rsidP="009C1C33">
      <w:pPr>
        <w:pStyle w:val="Bibliographie"/>
      </w:pPr>
      <w:r>
        <w:t>41.</w:t>
      </w:r>
      <w:r>
        <w:tab/>
        <w:t>Aly H, Said RN, Wali IE, Elwakkad A, Soliman Y, Awad AR, et al. Medically Graded Honey Supplementation Formula to Preterm Infants as a Prebiotic: A Randomized Controlled Trial. J Pediatr Gastroenterol Nutr. juin 2017;64(6):966</w:t>
      </w:r>
      <w:r>
        <w:rPr>
          <w:rFonts w:ascii="Cambria Math" w:hAnsi="Cambria Math" w:cs="Cambria Math"/>
        </w:rPr>
        <w:t>‑</w:t>
      </w:r>
      <w:r>
        <w:t xml:space="preserve">70. </w:t>
      </w:r>
    </w:p>
    <w:p w14:paraId="46C8596D" w14:textId="77777777" w:rsidR="009C1C33" w:rsidRDefault="009C1C33" w:rsidP="009C1C33">
      <w:pPr>
        <w:pStyle w:val="Bibliographie"/>
      </w:pPr>
      <w:r>
        <w:t>42.</w:t>
      </w:r>
      <w:r>
        <w:tab/>
        <w:t xml:space="preserve">Zambrana LE, McKeen S, Ibrahim H, Zarei I, Borresen EC, Doumbia L, et al. Rice bran supplementation modulates growth, microbiota and metabolome in weaning infants: a clinical trial in Nicaragua and Mali. Sci Rep. 26 sept 2019;9(1):13919. </w:t>
      </w:r>
    </w:p>
    <w:p w14:paraId="0F1B8A22" w14:textId="77777777" w:rsidR="009C1C33" w:rsidRDefault="009C1C33" w:rsidP="009C1C33">
      <w:pPr>
        <w:pStyle w:val="Bibliographie"/>
      </w:pPr>
      <w:r>
        <w:t>43.</w:t>
      </w:r>
      <w:r>
        <w:tab/>
        <w:t>Lee LY, Bharani R, Biswas A, Lee J, Tran LA, Pecquet S, et al. Normal growth of infants receiving an infant formula containing Lactobacillus reuteri, galacto-oligosaccharides, and fructo-oligosaccharide: A randomized controlled trial. Matern Health Neonatol Perinatol. 2015;1(1):1</w:t>
      </w:r>
      <w:r>
        <w:rPr>
          <w:rFonts w:ascii="Cambria Math" w:hAnsi="Cambria Math" w:cs="Cambria Math"/>
        </w:rPr>
        <w:t>‑</w:t>
      </w:r>
      <w:r>
        <w:t xml:space="preserve">10. </w:t>
      </w:r>
    </w:p>
    <w:p w14:paraId="2E8F0488" w14:textId="77777777" w:rsidR="009C1C33" w:rsidRDefault="009C1C33" w:rsidP="009C1C33">
      <w:pPr>
        <w:pStyle w:val="Bibliographie"/>
      </w:pPr>
      <w:r>
        <w:t>44.</w:t>
      </w:r>
      <w:r>
        <w:tab/>
        <w:t>Firmansyah A, Dwipoerwantoro PG, Kadim M, Alatas S, Conus N, Lestarina L, et al. Improved growth of toddlers fed a milk containing synbiotics. Asia Pac J Clin Nutr. 2011;20(1):69</w:t>
      </w:r>
      <w:r>
        <w:rPr>
          <w:rFonts w:ascii="Cambria Math" w:hAnsi="Cambria Math" w:cs="Cambria Math"/>
        </w:rPr>
        <w:t>‑</w:t>
      </w:r>
      <w:r>
        <w:t xml:space="preserve">76. </w:t>
      </w:r>
    </w:p>
    <w:p w14:paraId="3FADA881" w14:textId="5B0F2387" w:rsidR="009C1C33" w:rsidRPr="002E1AD9" w:rsidRDefault="009C1C33" w:rsidP="009C1C33">
      <w:pPr>
        <w:pStyle w:val="Bibliographie"/>
      </w:pPr>
      <w:r>
        <w:t>45.</w:t>
      </w:r>
      <w:r>
        <w:tab/>
        <w:t xml:space="preserve">Batool M, Saleem J, Zakar R, Iqbal S, Shahzad R, Butt MS, et al. Double-Blind Parallel Treatment Randomized Controlled Trial of Prebiotics Efficacy for Severe Acute Malnutrition Children in Southern Punjab, Pakistan. </w:t>
      </w:r>
      <w:r w:rsidR="002E1AD9" w:rsidRPr="002E1AD9">
        <w:rPr>
          <w:rFonts w:cs="Segoe UI"/>
          <w:shd w:val="clear" w:color="auto" w:fill="FFFFFF"/>
        </w:rPr>
        <w:t>26 avril 2023;10(5):783</w:t>
      </w:r>
    </w:p>
    <w:p w14:paraId="04262134" w14:textId="77777777" w:rsidR="009C1C33" w:rsidRDefault="009C1C33" w:rsidP="009C1C33">
      <w:pPr>
        <w:pStyle w:val="Bibliographie"/>
      </w:pPr>
      <w:r>
        <w:t>46.</w:t>
      </w:r>
      <w:r>
        <w:tab/>
        <w:t>Shahramian I, Kalvandi G, Javaherizadeh H, Khalili M, Noori NM, Delaramnasab M, et al. The effects of prebiotic supplementation on weight gain, diarrhoea, constipation, fever and respiratory tract infections in the first year of life. J Paediatr Child Health. août 2018;54(8):875</w:t>
      </w:r>
      <w:r>
        <w:rPr>
          <w:rFonts w:ascii="Cambria Math" w:hAnsi="Cambria Math" w:cs="Cambria Math"/>
        </w:rPr>
        <w:t>‑</w:t>
      </w:r>
      <w:r>
        <w:t xml:space="preserve">80. </w:t>
      </w:r>
    </w:p>
    <w:p w14:paraId="45D46E2E" w14:textId="77777777" w:rsidR="009C1C33" w:rsidRDefault="009C1C33" w:rsidP="009C1C33">
      <w:pPr>
        <w:pStyle w:val="Bibliographie"/>
      </w:pPr>
      <w:r>
        <w:lastRenderedPageBreak/>
        <w:t>47.</w:t>
      </w:r>
      <w:r>
        <w:tab/>
        <w:t>Surono IS, Koestomo FP, Novitasari N, Zakaria FR, Yulianasari  null, Koesnandar  null. Novel probiotic Enterococcus faecium IS-27526 supplementation increased total salivary sIgA level and bodyweight of pre-school children: a pilot study. Anaerobe. déc 2011;17(6):496</w:t>
      </w:r>
      <w:r>
        <w:rPr>
          <w:rFonts w:ascii="Cambria Math" w:hAnsi="Cambria Math" w:cs="Cambria Math"/>
        </w:rPr>
        <w:t>‑</w:t>
      </w:r>
      <w:r>
        <w:t xml:space="preserve">500. </w:t>
      </w:r>
    </w:p>
    <w:p w14:paraId="0193AD96" w14:textId="77777777" w:rsidR="009C1C33" w:rsidRDefault="009C1C33" w:rsidP="009C1C33">
      <w:pPr>
        <w:pStyle w:val="Bibliographie"/>
      </w:pPr>
      <w:r>
        <w:t>48.</w:t>
      </w:r>
      <w:r>
        <w:tab/>
        <w:t>Sazawal S, Dhingra U, Hiremath G, Sarkar A, Dhingra P, Dutta A, et al. Effects of Bifidobacterium lactis HN019 and Prebiotic Oligosaccharide Added to Milk on Iron Status, Anemia, and Growth Among Children 1 to 4 Years Old. J Pediatr Gastroenterol Nutr. sept 2010;51(3):341</w:t>
      </w:r>
      <w:r>
        <w:rPr>
          <w:rFonts w:ascii="Cambria Math" w:hAnsi="Cambria Math" w:cs="Cambria Math"/>
        </w:rPr>
        <w:t>‑</w:t>
      </w:r>
      <w:r>
        <w:t xml:space="preserve">6. </w:t>
      </w:r>
    </w:p>
    <w:p w14:paraId="197702ED" w14:textId="77777777" w:rsidR="009C1C33" w:rsidRDefault="009C1C33" w:rsidP="009C1C33">
      <w:pPr>
        <w:pStyle w:val="Bibliographie"/>
      </w:pPr>
      <w:r>
        <w:t>49.</w:t>
      </w:r>
      <w:r>
        <w:tab/>
        <w:t xml:space="preserve">Nuzhat S, Hasan SMT, Palit P, Islam MR, Mahfuz M, Islam MM, et al. Effects of probiotic and synbiotic supplementation on ponderal and linear growth in severely malnourished young infants in a randomized clinical trial. Sci Rep. 1 févr 2023;13(1):1845. </w:t>
      </w:r>
    </w:p>
    <w:p w14:paraId="05B7F0C1" w14:textId="77777777" w:rsidR="009C1C33" w:rsidRDefault="009C1C33" w:rsidP="009C1C33">
      <w:pPr>
        <w:pStyle w:val="Bibliographie"/>
      </w:pPr>
      <w:r>
        <w:t>50.</w:t>
      </w:r>
      <w:r>
        <w:tab/>
        <w:t>Wang Y, Li Z, Wu JL, Zhang L, Liu M, Tan M, et al. A partially hydrolyzed formula with synbiotics supports adequate growth and is well tolerated in healthy, Chinese term infants: A double-blind, randomized controlled trial. Nutr Burbank Los Angel Cty Calif. 2021;91</w:t>
      </w:r>
      <w:r>
        <w:rPr>
          <w:rFonts w:ascii="Cambria Math" w:hAnsi="Cambria Math" w:cs="Cambria Math"/>
        </w:rPr>
        <w:t>‑</w:t>
      </w:r>
      <w:r>
        <w:t xml:space="preserve">92:111472. </w:t>
      </w:r>
    </w:p>
    <w:p w14:paraId="7C9BD2FF" w14:textId="77777777" w:rsidR="009C1C33" w:rsidRDefault="009C1C33" w:rsidP="009C1C33">
      <w:pPr>
        <w:pStyle w:val="Bibliographie"/>
      </w:pPr>
      <w:r>
        <w:t>51.</w:t>
      </w:r>
      <w:r>
        <w:tab/>
        <w:t>Aflatoonian M, Taghavi Ardakani A, Modarresi SZ, Modaresi V, Karimi M, Ordooei M, et al. The Effect of Synbiotic Supplementation on Growth Parameters in Mild to Moderate FTT Children Aged 2–5 Years. Probiotics Antimicrob Proteins. 1 mars 2020;12(1):119</w:t>
      </w:r>
      <w:r>
        <w:rPr>
          <w:rFonts w:ascii="Cambria Math" w:hAnsi="Cambria Math" w:cs="Cambria Math"/>
        </w:rPr>
        <w:t>‑</w:t>
      </w:r>
      <w:r>
        <w:t xml:space="preserve">24. </w:t>
      </w:r>
    </w:p>
    <w:p w14:paraId="00FA6FA6" w14:textId="77777777" w:rsidR="009C1C33" w:rsidRDefault="009C1C33" w:rsidP="009C1C33">
      <w:pPr>
        <w:pStyle w:val="Bibliographie"/>
      </w:pPr>
      <w:r>
        <w:t>52.</w:t>
      </w:r>
      <w:r>
        <w:tab/>
        <w:t>Ahanchian H, Nouri Z, Jafari SA, Moghiman T, Amirian MH, Ezzati A, et al. Synbiotics in Children with Cow’s Milk Allergy: A Randomized Controlled Trial. Iran J Pediatr. févr 2014;24(1):29</w:t>
      </w:r>
      <w:r>
        <w:rPr>
          <w:rFonts w:ascii="Cambria Math" w:hAnsi="Cambria Math" w:cs="Cambria Math"/>
        </w:rPr>
        <w:t>‑</w:t>
      </w:r>
      <w:r>
        <w:t xml:space="preserve">34. </w:t>
      </w:r>
    </w:p>
    <w:p w14:paraId="7EEE237F" w14:textId="02ECF2B7" w:rsidR="00866924" w:rsidRPr="00231B2C" w:rsidRDefault="00866924">
      <w:pPr>
        <w:rPr>
          <w:sz w:val="24"/>
          <w:szCs w:val="24"/>
        </w:rPr>
      </w:pPr>
      <w:r>
        <w:rPr>
          <w:sz w:val="24"/>
          <w:szCs w:val="24"/>
        </w:rPr>
        <w:fldChar w:fldCharType="end"/>
      </w:r>
    </w:p>
    <w:sectPr w:rsidR="00866924" w:rsidRPr="00231B2C" w:rsidSect="00105E45">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B3DA16" w14:textId="77777777" w:rsidR="000642AF" w:rsidRDefault="000642AF" w:rsidP="00B91CF1">
      <w:pPr>
        <w:spacing w:after="0" w:line="240" w:lineRule="auto"/>
      </w:pPr>
      <w:r>
        <w:separator/>
      </w:r>
    </w:p>
  </w:endnote>
  <w:endnote w:type="continuationSeparator" w:id="0">
    <w:p w14:paraId="58BAD28C" w14:textId="77777777" w:rsidR="000642AF" w:rsidRDefault="000642AF" w:rsidP="00B91C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3092556"/>
      <w:docPartObj>
        <w:docPartGallery w:val="Page Numbers (Bottom of Page)"/>
        <w:docPartUnique/>
      </w:docPartObj>
    </w:sdtPr>
    <w:sdtContent>
      <w:p w14:paraId="473EA6C9" w14:textId="575F15E2" w:rsidR="00547D56" w:rsidRDefault="00547D56">
        <w:pPr>
          <w:pStyle w:val="Pieddepage"/>
          <w:jc w:val="center"/>
        </w:pPr>
        <w:r>
          <w:fldChar w:fldCharType="begin"/>
        </w:r>
        <w:r>
          <w:instrText>PAGE   \* MERGEFORMAT</w:instrText>
        </w:r>
        <w:r>
          <w:fldChar w:fldCharType="separate"/>
        </w:r>
        <w:r w:rsidR="007B2B50">
          <w:rPr>
            <w:noProof/>
          </w:rPr>
          <w:t>5</w:t>
        </w:r>
        <w:r>
          <w:fldChar w:fldCharType="end"/>
        </w:r>
      </w:p>
    </w:sdtContent>
  </w:sdt>
  <w:p w14:paraId="74FA27CA" w14:textId="77777777" w:rsidR="00547D56" w:rsidRDefault="00547D5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FAAE72" w14:textId="77777777" w:rsidR="000642AF" w:rsidRDefault="000642AF" w:rsidP="00B91CF1">
      <w:pPr>
        <w:spacing w:after="0" w:line="240" w:lineRule="auto"/>
      </w:pPr>
      <w:r>
        <w:separator/>
      </w:r>
    </w:p>
  </w:footnote>
  <w:footnote w:type="continuationSeparator" w:id="0">
    <w:p w14:paraId="3F4FAA21" w14:textId="77777777" w:rsidR="000642AF" w:rsidRDefault="000642AF" w:rsidP="00B91C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B30A0"/>
    <w:multiLevelType w:val="hybridMultilevel"/>
    <w:tmpl w:val="4726D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4C01A2"/>
    <w:multiLevelType w:val="hybridMultilevel"/>
    <w:tmpl w:val="92CCFE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67A03D3"/>
    <w:multiLevelType w:val="hybridMultilevel"/>
    <w:tmpl w:val="BC3A7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A42069"/>
    <w:multiLevelType w:val="hybridMultilevel"/>
    <w:tmpl w:val="14F2E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499595F"/>
    <w:multiLevelType w:val="hybridMultilevel"/>
    <w:tmpl w:val="98546D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B2C"/>
    <w:rsid w:val="00000E1F"/>
    <w:rsid w:val="000024D2"/>
    <w:rsid w:val="00004326"/>
    <w:rsid w:val="00011457"/>
    <w:rsid w:val="00020801"/>
    <w:rsid w:val="00021050"/>
    <w:rsid w:val="00024175"/>
    <w:rsid w:val="0002654E"/>
    <w:rsid w:val="00030A60"/>
    <w:rsid w:val="0004353D"/>
    <w:rsid w:val="0004565F"/>
    <w:rsid w:val="00047200"/>
    <w:rsid w:val="0005249D"/>
    <w:rsid w:val="000571AB"/>
    <w:rsid w:val="000642AF"/>
    <w:rsid w:val="00070AC2"/>
    <w:rsid w:val="00085A53"/>
    <w:rsid w:val="00093AB0"/>
    <w:rsid w:val="00094B4F"/>
    <w:rsid w:val="000A6F27"/>
    <w:rsid w:val="000B16C8"/>
    <w:rsid w:val="000C461E"/>
    <w:rsid w:val="000C60AC"/>
    <w:rsid w:val="000D1F76"/>
    <w:rsid w:val="000D29B5"/>
    <w:rsid w:val="000D5D40"/>
    <w:rsid w:val="000D72F6"/>
    <w:rsid w:val="000E48C0"/>
    <w:rsid w:val="000F7699"/>
    <w:rsid w:val="00102329"/>
    <w:rsid w:val="00105E45"/>
    <w:rsid w:val="001066D2"/>
    <w:rsid w:val="001077CE"/>
    <w:rsid w:val="00110F44"/>
    <w:rsid w:val="00113B53"/>
    <w:rsid w:val="0012155E"/>
    <w:rsid w:val="001310C7"/>
    <w:rsid w:val="00133D42"/>
    <w:rsid w:val="0013431F"/>
    <w:rsid w:val="001346D1"/>
    <w:rsid w:val="001419AE"/>
    <w:rsid w:val="00146EDD"/>
    <w:rsid w:val="001500D3"/>
    <w:rsid w:val="0015714C"/>
    <w:rsid w:val="001614AF"/>
    <w:rsid w:val="00174618"/>
    <w:rsid w:val="0017687B"/>
    <w:rsid w:val="00180EAB"/>
    <w:rsid w:val="001825DB"/>
    <w:rsid w:val="0018740F"/>
    <w:rsid w:val="001955CA"/>
    <w:rsid w:val="001A36FE"/>
    <w:rsid w:val="001A7A2F"/>
    <w:rsid w:val="001B105A"/>
    <w:rsid w:val="001B4E67"/>
    <w:rsid w:val="001C3083"/>
    <w:rsid w:val="001D0957"/>
    <w:rsid w:val="001D226E"/>
    <w:rsid w:val="001D7F13"/>
    <w:rsid w:val="001E1B5B"/>
    <w:rsid w:val="001E4767"/>
    <w:rsid w:val="001F2A2C"/>
    <w:rsid w:val="001F784E"/>
    <w:rsid w:val="00200C17"/>
    <w:rsid w:val="00202713"/>
    <w:rsid w:val="002036F4"/>
    <w:rsid w:val="00203F61"/>
    <w:rsid w:val="002042F2"/>
    <w:rsid w:val="00204E19"/>
    <w:rsid w:val="00205A89"/>
    <w:rsid w:val="00210E00"/>
    <w:rsid w:val="00214F23"/>
    <w:rsid w:val="00217438"/>
    <w:rsid w:val="00224D9E"/>
    <w:rsid w:val="00227C63"/>
    <w:rsid w:val="00231B2C"/>
    <w:rsid w:val="00231F09"/>
    <w:rsid w:val="002330FD"/>
    <w:rsid w:val="0023332C"/>
    <w:rsid w:val="0024159C"/>
    <w:rsid w:val="0026291C"/>
    <w:rsid w:val="00273FFC"/>
    <w:rsid w:val="00286FBA"/>
    <w:rsid w:val="0029419D"/>
    <w:rsid w:val="00295B40"/>
    <w:rsid w:val="002A5794"/>
    <w:rsid w:val="002D025F"/>
    <w:rsid w:val="002D5593"/>
    <w:rsid w:val="002E1AD9"/>
    <w:rsid w:val="002E223D"/>
    <w:rsid w:val="002E3AEB"/>
    <w:rsid w:val="002E5B1F"/>
    <w:rsid w:val="00305AFE"/>
    <w:rsid w:val="003222DD"/>
    <w:rsid w:val="003237AE"/>
    <w:rsid w:val="00323FD5"/>
    <w:rsid w:val="003247BC"/>
    <w:rsid w:val="00324FE8"/>
    <w:rsid w:val="00325D0F"/>
    <w:rsid w:val="00333D99"/>
    <w:rsid w:val="003341B4"/>
    <w:rsid w:val="0033658C"/>
    <w:rsid w:val="00351637"/>
    <w:rsid w:val="0035505E"/>
    <w:rsid w:val="0035529B"/>
    <w:rsid w:val="00360EB8"/>
    <w:rsid w:val="0036413E"/>
    <w:rsid w:val="003802CF"/>
    <w:rsid w:val="00380DA4"/>
    <w:rsid w:val="00381A9E"/>
    <w:rsid w:val="00382811"/>
    <w:rsid w:val="0039281D"/>
    <w:rsid w:val="00394966"/>
    <w:rsid w:val="003A3B8B"/>
    <w:rsid w:val="003B5978"/>
    <w:rsid w:val="003B5F11"/>
    <w:rsid w:val="003C56E7"/>
    <w:rsid w:val="003C6B70"/>
    <w:rsid w:val="003D5229"/>
    <w:rsid w:val="003F74A3"/>
    <w:rsid w:val="004005F3"/>
    <w:rsid w:val="0044096C"/>
    <w:rsid w:val="00445BB0"/>
    <w:rsid w:val="004505CE"/>
    <w:rsid w:val="00453361"/>
    <w:rsid w:val="00454CE1"/>
    <w:rsid w:val="00457921"/>
    <w:rsid w:val="00461BE3"/>
    <w:rsid w:val="004836DE"/>
    <w:rsid w:val="004839D5"/>
    <w:rsid w:val="00486599"/>
    <w:rsid w:val="00494773"/>
    <w:rsid w:val="0049485B"/>
    <w:rsid w:val="004A02DB"/>
    <w:rsid w:val="004A42FB"/>
    <w:rsid w:val="004B0D24"/>
    <w:rsid w:val="004B107F"/>
    <w:rsid w:val="004D00CA"/>
    <w:rsid w:val="004D3792"/>
    <w:rsid w:val="004D47DD"/>
    <w:rsid w:val="004E51E7"/>
    <w:rsid w:val="004F407A"/>
    <w:rsid w:val="00506BC6"/>
    <w:rsid w:val="00511E72"/>
    <w:rsid w:val="005133D0"/>
    <w:rsid w:val="00515E6B"/>
    <w:rsid w:val="005167B0"/>
    <w:rsid w:val="00525130"/>
    <w:rsid w:val="00533A15"/>
    <w:rsid w:val="00546655"/>
    <w:rsid w:val="00547D56"/>
    <w:rsid w:val="005534DD"/>
    <w:rsid w:val="00567357"/>
    <w:rsid w:val="0059180F"/>
    <w:rsid w:val="0059372E"/>
    <w:rsid w:val="005950E9"/>
    <w:rsid w:val="005B27C5"/>
    <w:rsid w:val="005B614B"/>
    <w:rsid w:val="005B6BEA"/>
    <w:rsid w:val="005C0A91"/>
    <w:rsid w:val="005C7DEB"/>
    <w:rsid w:val="005D36C6"/>
    <w:rsid w:val="005F53D5"/>
    <w:rsid w:val="00604293"/>
    <w:rsid w:val="006104D0"/>
    <w:rsid w:val="00611EF8"/>
    <w:rsid w:val="00613ACA"/>
    <w:rsid w:val="00627AF8"/>
    <w:rsid w:val="00653973"/>
    <w:rsid w:val="00656905"/>
    <w:rsid w:val="0066030A"/>
    <w:rsid w:val="00664994"/>
    <w:rsid w:val="0066772E"/>
    <w:rsid w:val="00684AE8"/>
    <w:rsid w:val="00697C3C"/>
    <w:rsid w:val="006A3EEF"/>
    <w:rsid w:val="006A5E25"/>
    <w:rsid w:val="006B0419"/>
    <w:rsid w:val="006B0918"/>
    <w:rsid w:val="006B0B92"/>
    <w:rsid w:val="006B12F9"/>
    <w:rsid w:val="006B2BEE"/>
    <w:rsid w:val="006B7191"/>
    <w:rsid w:val="006D61D6"/>
    <w:rsid w:val="006E2BB2"/>
    <w:rsid w:val="006E515C"/>
    <w:rsid w:val="006E5AE7"/>
    <w:rsid w:val="006E6A18"/>
    <w:rsid w:val="006F6864"/>
    <w:rsid w:val="00714040"/>
    <w:rsid w:val="0071586E"/>
    <w:rsid w:val="0072386F"/>
    <w:rsid w:val="00735C95"/>
    <w:rsid w:val="00737EE8"/>
    <w:rsid w:val="007513F9"/>
    <w:rsid w:val="0075797B"/>
    <w:rsid w:val="00764B00"/>
    <w:rsid w:val="00771457"/>
    <w:rsid w:val="0077444E"/>
    <w:rsid w:val="00785E03"/>
    <w:rsid w:val="00793C84"/>
    <w:rsid w:val="00796EF0"/>
    <w:rsid w:val="007A61ED"/>
    <w:rsid w:val="007B2B50"/>
    <w:rsid w:val="007B365F"/>
    <w:rsid w:val="007B5D60"/>
    <w:rsid w:val="007B7406"/>
    <w:rsid w:val="007C766B"/>
    <w:rsid w:val="007D2D8F"/>
    <w:rsid w:val="007D7FA8"/>
    <w:rsid w:val="007E2FFF"/>
    <w:rsid w:val="007E3F6D"/>
    <w:rsid w:val="007F52A1"/>
    <w:rsid w:val="00801016"/>
    <w:rsid w:val="008039A3"/>
    <w:rsid w:val="008267F1"/>
    <w:rsid w:val="00834BD8"/>
    <w:rsid w:val="0083576F"/>
    <w:rsid w:val="0084078B"/>
    <w:rsid w:val="008410DF"/>
    <w:rsid w:val="00843B2E"/>
    <w:rsid w:val="0084534B"/>
    <w:rsid w:val="00847547"/>
    <w:rsid w:val="00857578"/>
    <w:rsid w:val="00861486"/>
    <w:rsid w:val="00866924"/>
    <w:rsid w:val="00873B4E"/>
    <w:rsid w:val="00873F34"/>
    <w:rsid w:val="00875F94"/>
    <w:rsid w:val="00876E4C"/>
    <w:rsid w:val="00893DC7"/>
    <w:rsid w:val="008A2CC1"/>
    <w:rsid w:val="008A7180"/>
    <w:rsid w:val="008B32FB"/>
    <w:rsid w:val="008B54A9"/>
    <w:rsid w:val="008C3D9A"/>
    <w:rsid w:val="008C3E0B"/>
    <w:rsid w:val="008C6811"/>
    <w:rsid w:val="008C77CE"/>
    <w:rsid w:val="008C7C30"/>
    <w:rsid w:val="008D11E0"/>
    <w:rsid w:val="008D30DD"/>
    <w:rsid w:val="008D4EEE"/>
    <w:rsid w:val="008E30DC"/>
    <w:rsid w:val="008F3631"/>
    <w:rsid w:val="008F3FF9"/>
    <w:rsid w:val="008F735D"/>
    <w:rsid w:val="00901C87"/>
    <w:rsid w:val="0091247B"/>
    <w:rsid w:val="0091707B"/>
    <w:rsid w:val="009300D2"/>
    <w:rsid w:val="00934211"/>
    <w:rsid w:val="00942836"/>
    <w:rsid w:val="00951A77"/>
    <w:rsid w:val="00955817"/>
    <w:rsid w:val="00957D56"/>
    <w:rsid w:val="00962CFA"/>
    <w:rsid w:val="00963DE2"/>
    <w:rsid w:val="00966CC0"/>
    <w:rsid w:val="0097233A"/>
    <w:rsid w:val="009851F7"/>
    <w:rsid w:val="00987D76"/>
    <w:rsid w:val="00996309"/>
    <w:rsid w:val="009A1FE5"/>
    <w:rsid w:val="009A375C"/>
    <w:rsid w:val="009A7767"/>
    <w:rsid w:val="009B7730"/>
    <w:rsid w:val="009C1BB6"/>
    <w:rsid w:val="009C1C33"/>
    <w:rsid w:val="009C2637"/>
    <w:rsid w:val="009C70D9"/>
    <w:rsid w:val="009D2211"/>
    <w:rsid w:val="009D2237"/>
    <w:rsid w:val="009E29C6"/>
    <w:rsid w:val="009F069D"/>
    <w:rsid w:val="00A00EBC"/>
    <w:rsid w:val="00A16844"/>
    <w:rsid w:val="00A21457"/>
    <w:rsid w:val="00A24C2D"/>
    <w:rsid w:val="00A40AD5"/>
    <w:rsid w:val="00A570F3"/>
    <w:rsid w:val="00A60899"/>
    <w:rsid w:val="00A61C7E"/>
    <w:rsid w:val="00A62D40"/>
    <w:rsid w:val="00A70E03"/>
    <w:rsid w:val="00A73340"/>
    <w:rsid w:val="00A8494F"/>
    <w:rsid w:val="00A92618"/>
    <w:rsid w:val="00A952DD"/>
    <w:rsid w:val="00A95A6C"/>
    <w:rsid w:val="00A96E3A"/>
    <w:rsid w:val="00A97F90"/>
    <w:rsid w:val="00AA4903"/>
    <w:rsid w:val="00AA6547"/>
    <w:rsid w:val="00AB4BE8"/>
    <w:rsid w:val="00AB6EA9"/>
    <w:rsid w:val="00AC7863"/>
    <w:rsid w:val="00AC7985"/>
    <w:rsid w:val="00AF56A0"/>
    <w:rsid w:val="00B05033"/>
    <w:rsid w:val="00B25C45"/>
    <w:rsid w:val="00B265BD"/>
    <w:rsid w:val="00B3028F"/>
    <w:rsid w:val="00B33534"/>
    <w:rsid w:val="00B449D0"/>
    <w:rsid w:val="00B5510E"/>
    <w:rsid w:val="00B64BE4"/>
    <w:rsid w:val="00B90D85"/>
    <w:rsid w:val="00B91CF1"/>
    <w:rsid w:val="00B940BE"/>
    <w:rsid w:val="00BB5B45"/>
    <w:rsid w:val="00BC1995"/>
    <w:rsid w:val="00BC3FC4"/>
    <w:rsid w:val="00BD010A"/>
    <w:rsid w:val="00BD6A36"/>
    <w:rsid w:val="00BE3340"/>
    <w:rsid w:val="00C01FDF"/>
    <w:rsid w:val="00C10648"/>
    <w:rsid w:val="00C12474"/>
    <w:rsid w:val="00C1718F"/>
    <w:rsid w:val="00C27A9F"/>
    <w:rsid w:val="00C51800"/>
    <w:rsid w:val="00C535FC"/>
    <w:rsid w:val="00C7060F"/>
    <w:rsid w:val="00C71B3C"/>
    <w:rsid w:val="00C71B7A"/>
    <w:rsid w:val="00C7285E"/>
    <w:rsid w:val="00C74726"/>
    <w:rsid w:val="00CA1CA8"/>
    <w:rsid w:val="00CA33D5"/>
    <w:rsid w:val="00CA4D12"/>
    <w:rsid w:val="00CC0D8E"/>
    <w:rsid w:val="00CC6CBA"/>
    <w:rsid w:val="00CD058C"/>
    <w:rsid w:val="00CD35D1"/>
    <w:rsid w:val="00D017FA"/>
    <w:rsid w:val="00D1150B"/>
    <w:rsid w:val="00D16753"/>
    <w:rsid w:val="00D25827"/>
    <w:rsid w:val="00D36816"/>
    <w:rsid w:val="00D37B84"/>
    <w:rsid w:val="00D40A31"/>
    <w:rsid w:val="00D43FD6"/>
    <w:rsid w:val="00D50BEF"/>
    <w:rsid w:val="00D61A9E"/>
    <w:rsid w:val="00D67C88"/>
    <w:rsid w:val="00D830E4"/>
    <w:rsid w:val="00D91719"/>
    <w:rsid w:val="00D91BAF"/>
    <w:rsid w:val="00DA3F4D"/>
    <w:rsid w:val="00DD3208"/>
    <w:rsid w:val="00DE1BC0"/>
    <w:rsid w:val="00DF14EC"/>
    <w:rsid w:val="00DF452F"/>
    <w:rsid w:val="00E01079"/>
    <w:rsid w:val="00E04292"/>
    <w:rsid w:val="00E07C9D"/>
    <w:rsid w:val="00E37EB3"/>
    <w:rsid w:val="00E42313"/>
    <w:rsid w:val="00E47C44"/>
    <w:rsid w:val="00E50C6F"/>
    <w:rsid w:val="00E61C52"/>
    <w:rsid w:val="00E76BB1"/>
    <w:rsid w:val="00E9203C"/>
    <w:rsid w:val="00E960EF"/>
    <w:rsid w:val="00E97549"/>
    <w:rsid w:val="00EA0653"/>
    <w:rsid w:val="00EA4CC9"/>
    <w:rsid w:val="00EB0113"/>
    <w:rsid w:val="00EB10EC"/>
    <w:rsid w:val="00EC0CFE"/>
    <w:rsid w:val="00EC35F9"/>
    <w:rsid w:val="00EC7E6D"/>
    <w:rsid w:val="00ED1E3B"/>
    <w:rsid w:val="00ED2917"/>
    <w:rsid w:val="00ED342D"/>
    <w:rsid w:val="00ED6BA7"/>
    <w:rsid w:val="00EE0855"/>
    <w:rsid w:val="00EE4DD0"/>
    <w:rsid w:val="00EF0048"/>
    <w:rsid w:val="00F1440B"/>
    <w:rsid w:val="00F24F17"/>
    <w:rsid w:val="00F27A73"/>
    <w:rsid w:val="00F302B3"/>
    <w:rsid w:val="00F36F54"/>
    <w:rsid w:val="00F44D42"/>
    <w:rsid w:val="00F46E3B"/>
    <w:rsid w:val="00F54306"/>
    <w:rsid w:val="00F57676"/>
    <w:rsid w:val="00F66EE4"/>
    <w:rsid w:val="00F7137D"/>
    <w:rsid w:val="00F72FBD"/>
    <w:rsid w:val="00F855AA"/>
    <w:rsid w:val="00F927D5"/>
    <w:rsid w:val="00F92A0F"/>
    <w:rsid w:val="00F9362B"/>
    <w:rsid w:val="00F94288"/>
    <w:rsid w:val="00FA0EE0"/>
    <w:rsid w:val="00FA51B4"/>
    <w:rsid w:val="00FA780B"/>
    <w:rsid w:val="00FC2D6D"/>
    <w:rsid w:val="00FC6E9E"/>
    <w:rsid w:val="00FD62B8"/>
    <w:rsid w:val="00FE0F20"/>
    <w:rsid w:val="00FE64D5"/>
    <w:rsid w:val="00FE796D"/>
    <w:rsid w:val="00FF0BE8"/>
    <w:rsid w:val="00FF2D52"/>
    <w:rsid w:val="00FF67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78747"/>
  <w15:chartTrackingRefBased/>
  <w15:docId w15:val="{A682F70A-6D7F-482F-BD45-F05A7845A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F2A2C"/>
    <w:pPr>
      <w:ind w:left="720"/>
      <w:contextualSpacing/>
    </w:pPr>
  </w:style>
  <w:style w:type="paragraph" w:styleId="Sansinterligne">
    <w:name w:val="No Spacing"/>
    <w:uiPriority w:val="1"/>
    <w:qFormat/>
    <w:rsid w:val="001F2A2C"/>
    <w:pPr>
      <w:spacing w:after="0" w:line="240" w:lineRule="auto"/>
    </w:pPr>
  </w:style>
  <w:style w:type="table" w:styleId="Grilledutableau">
    <w:name w:val="Table Grid"/>
    <w:basedOn w:val="TableauNormal"/>
    <w:uiPriority w:val="39"/>
    <w:rsid w:val="00B940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ie">
    <w:name w:val="Bibliography"/>
    <w:basedOn w:val="Normal"/>
    <w:next w:val="Normal"/>
    <w:uiPriority w:val="37"/>
    <w:unhideWhenUsed/>
    <w:rsid w:val="009C2637"/>
  </w:style>
  <w:style w:type="character" w:customStyle="1" w:styleId="cell-value">
    <w:name w:val="cell-value"/>
    <w:basedOn w:val="Policepardfaut"/>
    <w:rsid w:val="0084078B"/>
  </w:style>
  <w:style w:type="table" w:styleId="Tableausimple1">
    <w:name w:val="Plain Table 1"/>
    <w:basedOn w:val="TableauNormal"/>
    <w:uiPriority w:val="41"/>
    <w:rsid w:val="000E48C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vision">
    <w:name w:val="Revision"/>
    <w:hidden/>
    <w:uiPriority w:val="99"/>
    <w:semiHidden/>
    <w:rsid w:val="00204E19"/>
    <w:pPr>
      <w:spacing w:after="0" w:line="240" w:lineRule="auto"/>
    </w:pPr>
  </w:style>
  <w:style w:type="character" w:styleId="Marquedecommentaire">
    <w:name w:val="annotation reference"/>
    <w:basedOn w:val="Policepardfaut"/>
    <w:uiPriority w:val="99"/>
    <w:semiHidden/>
    <w:unhideWhenUsed/>
    <w:rsid w:val="001D226E"/>
    <w:rPr>
      <w:sz w:val="16"/>
      <w:szCs w:val="16"/>
    </w:rPr>
  </w:style>
  <w:style w:type="paragraph" w:styleId="Commentaire">
    <w:name w:val="annotation text"/>
    <w:basedOn w:val="Normal"/>
    <w:link w:val="CommentaireCar"/>
    <w:uiPriority w:val="99"/>
    <w:semiHidden/>
    <w:unhideWhenUsed/>
    <w:rsid w:val="001D226E"/>
    <w:pPr>
      <w:spacing w:line="240" w:lineRule="auto"/>
    </w:pPr>
    <w:rPr>
      <w:sz w:val="20"/>
      <w:szCs w:val="20"/>
    </w:rPr>
  </w:style>
  <w:style w:type="character" w:customStyle="1" w:styleId="CommentaireCar">
    <w:name w:val="Commentaire Car"/>
    <w:basedOn w:val="Policepardfaut"/>
    <w:link w:val="Commentaire"/>
    <w:uiPriority w:val="99"/>
    <w:semiHidden/>
    <w:rsid w:val="001D226E"/>
    <w:rPr>
      <w:sz w:val="20"/>
      <w:szCs w:val="20"/>
    </w:rPr>
  </w:style>
  <w:style w:type="paragraph" w:styleId="Objetducommentaire">
    <w:name w:val="annotation subject"/>
    <w:basedOn w:val="Commentaire"/>
    <w:next w:val="Commentaire"/>
    <w:link w:val="ObjetducommentaireCar"/>
    <w:uiPriority w:val="99"/>
    <w:semiHidden/>
    <w:unhideWhenUsed/>
    <w:rsid w:val="001D226E"/>
    <w:rPr>
      <w:b/>
      <w:bCs/>
    </w:rPr>
  </w:style>
  <w:style w:type="character" w:customStyle="1" w:styleId="ObjetducommentaireCar">
    <w:name w:val="Objet du commentaire Car"/>
    <w:basedOn w:val="CommentaireCar"/>
    <w:link w:val="Objetducommentaire"/>
    <w:uiPriority w:val="99"/>
    <w:semiHidden/>
    <w:rsid w:val="001D226E"/>
    <w:rPr>
      <w:b/>
      <w:bCs/>
      <w:sz w:val="20"/>
      <w:szCs w:val="20"/>
    </w:rPr>
  </w:style>
  <w:style w:type="paragraph" w:styleId="Textedebulles">
    <w:name w:val="Balloon Text"/>
    <w:basedOn w:val="Normal"/>
    <w:link w:val="TextedebullesCar"/>
    <w:uiPriority w:val="99"/>
    <w:semiHidden/>
    <w:unhideWhenUsed/>
    <w:rsid w:val="00ED291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D2917"/>
    <w:rPr>
      <w:rFonts w:ascii="Segoe UI" w:hAnsi="Segoe UI" w:cs="Segoe UI"/>
      <w:sz w:val="18"/>
      <w:szCs w:val="18"/>
    </w:rPr>
  </w:style>
  <w:style w:type="paragraph" w:styleId="NormalWeb">
    <w:name w:val="Normal (Web)"/>
    <w:basedOn w:val="Normal"/>
    <w:uiPriority w:val="99"/>
    <w:semiHidden/>
    <w:unhideWhenUsed/>
    <w:rsid w:val="0001145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F44D42"/>
    <w:rPr>
      <w:color w:val="0563C1" w:themeColor="hyperlink"/>
      <w:u w:val="single"/>
    </w:rPr>
  </w:style>
  <w:style w:type="paragraph" w:styleId="En-tte">
    <w:name w:val="header"/>
    <w:basedOn w:val="Normal"/>
    <w:link w:val="En-tteCar"/>
    <w:uiPriority w:val="99"/>
    <w:unhideWhenUsed/>
    <w:rsid w:val="00B91CF1"/>
    <w:pPr>
      <w:tabs>
        <w:tab w:val="center" w:pos="4536"/>
        <w:tab w:val="right" w:pos="9072"/>
      </w:tabs>
      <w:spacing w:after="0" w:line="240" w:lineRule="auto"/>
    </w:pPr>
  </w:style>
  <w:style w:type="character" w:customStyle="1" w:styleId="En-tteCar">
    <w:name w:val="En-tête Car"/>
    <w:basedOn w:val="Policepardfaut"/>
    <w:link w:val="En-tte"/>
    <w:uiPriority w:val="99"/>
    <w:rsid w:val="00B91CF1"/>
  </w:style>
  <w:style w:type="paragraph" w:styleId="Pieddepage">
    <w:name w:val="footer"/>
    <w:basedOn w:val="Normal"/>
    <w:link w:val="PieddepageCar"/>
    <w:uiPriority w:val="99"/>
    <w:unhideWhenUsed/>
    <w:rsid w:val="00B91CF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91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1636525">
      <w:bodyDiv w:val="1"/>
      <w:marLeft w:val="0"/>
      <w:marRight w:val="0"/>
      <w:marTop w:val="0"/>
      <w:marBottom w:val="0"/>
      <w:divBdr>
        <w:top w:val="none" w:sz="0" w:space="0" w:color="auto"/>
        <w:left w:val="none" w:sz="0" w:space="0" w:color="auto"/>
        <w:bottom w:val="none" w:sz="0" w:space="0" w:color="auto"/>
        <w:right w:val="none" w:sz="0" w:space="0" w:color="auto"/>
      </w:divBdr>
    </w:div>
    <w:div w:id="1436363346">
      <w:bodyDiv w:val="1"/>
      <w:marLeft w:val="0"/>
      <w:marRight w:val="0"/>
      <w:marTop w:val="0"/>
      <w:marBottom w:val="0"/>
      <w:divBdr>
        <w:top w:val="none" w:sz="0" w:space="0" w:color="auto"/>
        <w:left w:val="none" w:sz="0" w:space="0" w:color="auto"/>
        <w:bottom w:val="none" w:sz="0" w:space="0" w:color="auto"/>
        <w:right w:val="none" w:sz="0" w:space="0" w:color="auto"/>
      </w:divBdr>
      <w:divsChild>
        <w:div w:id="1876426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mailto:marietou.khouma@ucad.edu.sn"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6395</TotalTime>
  <Pages>28</Pages>
  <Words>25924</Words>
  <Characters>142586</Characters>
  <Application>Microsoft Office Word</Application>
  <DocSecurity>0</DocSecurity>
  <Lines>1188</Lines>
  <Paragraphs>336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cp:revision>
  <dcterms:created xsi:type="dcterms:W3CDTF">2024-01-13T18:14:00Z</dcterms:created>
  <dcterms:modified xsi:type="dcterms:W3CDTF">2025-01-31T12:24:00Z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id="QG2SlXft"/&gt;&lt;style id="http://www.zotero.org/styles/vancouver" locale="fr-FR"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