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line="360" w:lineRule="auto"/>
        <w:jc w:val="both"/>
        <w:rPr>
          <w:rFonts w:hint="default" w:ascii="Times New Roman" w:hAnsi="Times New Roman"/>
          <w:b/>
          <w:bCs/>
          <w:szCs w:val="21"/>
          <w:highlight w:val="none"/>
        </w:rPr>
      </w:pPr>
      <w:r>
        <w:rPr>
          <w:rFonts w:hint="default" w:ascii="Times New Roman" w:hAnsi="Times New Roman"/>
          <w:b/>
          <w:bCs/>
          <w:szCs w:val="21"/>
          <w:highlight w:val="none"/>
        </w:rPr>
        <w:t>Appendix</w:t>
      </w:r>
      <w:r>
        <w:rPr>
          <w:rFonts w:ascii="Times New Roman" w:hAnsi="Times New Roman"/>
          <w:b/>
          <w:bCs/>
          <w:szCs w:val="21"/>
          <w:highlight w:val="none"/>
        </w:rPr>
        <w:t xml:space="preserve"> </w:t>
      </w:r>
      <w:r>
        <w:rPr>
          <w:rFonts w:hint="default" w:ascii="Times New Roman" w:hAnsi="Times New Roman"/>
          <w:b/>
          <w:bCs/>
          <w:szCs w:val="21"/>
          <w:highlight w:val="none"/>
        </w:rPr>
        <w:t>Table A</w:t>
      </w:r>
      <w:bookmarkStart w:id="0" w:name="_GoBack"/>
      <w:r>
        <w:rPr>
          <w:rFonts w:hint="eastAsia" w:ascii="Times New Roman" w:hAnsi="Times New Roman"/>
          <w:b/>
          <w:bCs/>
          <w:szCs w:val="21"/>
          <w:highlight w:val="yellow"/>
          <w:lang w:val="en-US" w:eastAsia="zh-CN"/>
        </w:rPr>
        <w:t>2</w:t>
      </w:r>
      <w:bookmarkEnd w:id="0"/>
      <w:r>
        <w:rPr>
          <w:rFonts w:hint="default" w:ascii="Times New Roman" w:hAnsi="Times New Roman"/>
          <w:b/>
          <w:bCs/>
          <w:szCs w:val="21"/>
          <w:highlight w:val="none"/>
        </w:rPr>
        <w:t>.</w:t>
      </w:r>
      <w:r>
        <w:rPr>
          <w:rFonts w:hint="default" w:ascii="Times New Roman" w:hAnsi="Times New Roman"/>
          <w:szCs w:val="21"/>
          <w:highlight w:val="none"/>
        </w:rPr>
        <w:t xml:space="preserve"> List of expert work units and geographic locations</w:t>
      </w:r>
    </w:p>
    <w:tbl>
      <w:tblPr>
        <w:tblStyle w:val="6"/>
        <w:tblW w:w="10065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0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0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Work units</w:t>
            </w:r>
          </w:p>
        </w:tc>
        <w:tc>
          <w:tcPr>
            <w:tcW w:w="2835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Locations (province/city)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0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Children’s Hospital of Chongqing Medical University</w:t>
            </w:r>
          </w:p>
        </w:tc>
        <w:tc>
          <w:tcPr>
            <w:tcW w:w="2835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Chongqing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0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Beijing Center for Drug Evaluation and Inspection</w:t>
            </w:r>
          </w:p>
        </w:tc>
        <w:tc>
          <w:tcPr>
            <w:tcW w:w="2835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Beijing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0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Children’s Hospital of Nanjing Medical University</w:t>
            </w:r>
          </w:p>
        </w:tc>
        <w:tc>
          <w:tcPr>
            <w:tcW w:w="2835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Jiangsu, Nanjing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0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Children’s Hospital affiliated to Zhejiang University School of Medicine</w:t>
            </w:r>
          </w:p>
        </w:tc>
        <w:tc>
          <w:tcPr>
            <w:tcW w:w="2835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Zhejiang, Hangzhou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0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Fuwai Hospital of Chinese Academy of Medical Sciences</w:t>
            </w:r>
          </w:p>
        </w:tc>
        <w:tc>
          <w:tcPr>
            <w:tcW w:w="2835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Beijing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0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Children’s Hospital of Capital Institute of Pediatrics</w:t>
            </w:r>
          </w:p>
        </w:tc>
        <w:tc>
          <w:tcPr>
            <w:tcW w:w="2835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Beijing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0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Beijing Children’s Hospital of Capital Medical University</w:t>
            </w:r>
          </w:p>
        </w:tc>
        <w:tc>
          <w:tcPr>
            <w:tcW w:w="2835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Beijing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0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Children’s Hospital affiliated of Zhengzhou University</w:t>
            </w:r>
          </w:p>
        </w:tc>
        <w:tc>
          <w:tcPr>
            <w:tcW w:w="2835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Henan, Zhengzhou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0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Chuiyangliu Hospital affiliated to Tsinghua University</w:t>
            </w:r>
          </w:p>
        </w:tc>
        <w:tc>
          <w:tcPr>
            <w:tcW w:w="2835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Beijing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0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Cancer Hospital of Chinese Academy of Medical Sciences</w:t>
            </w:r>
          </w:p>
        </w:tc>
        <w:tc>
          <w:tcPr>
            <w:tcW w:w="2835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Beijing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0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Wuhan University of Science and Technology</w:t>
            </w:r>
          </w:p>
        </w:tc>
        <w:tc>
          <w:tcPr>
            <w:tcW w:w="2835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Hubei, Wuhan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30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Simo Pharmaceutical Technology Co., Ltd</w:t>
            </w:r>
          </w:p>
        </w:tc>
        <w:tc>
          <w:tcPr>
            <w:tcW w:w="2835" w:type="dxa"/>
          </w:tcPr>
          <w:p>
            <w:pPr>
              <w:pStyle w:val="4"/>
              <w:widowControl/>
              <w:spacing w:line="360" w:lineRule="auto"/>
              <w:jc w:val="center"/>
              <w:rPr>
                <w:rFonts w:hint="default" w:ascii="Times New Roman" w:hAnsi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/>
                <w:color w:val="000000"/>
                <w:szCs w:val="21"/>
                <w:highlight w:val="none"/>
              </w:rPr>
              <w:t>Zhejiang, Hangzhou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BDB"/>
    <w:rsid w:val="00071B57"/>
    <w:rsid w:val="000E0BC5"/>
    <w:rsid w:val="00652BDB"/>
    <w:rsid w:val="007D7568"/>
    <w:rsid w:val="00933D16"/>
    <w:rsid w:val="00A9381B"/>
    <w:rsid w:val="1525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8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6">
    <w:name w:val="Table Grid"/>
    <w:basedOn w:val="5"/>
    <w:qFormat/>
    <w:uiPriority w:val="39"/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HTML 预设格式 字符"/>
    <w:basedOn w:val="7"/>
    <w:link w:val="4"/>
    <w:uiPriority w:val="0"/>
    <w:rPr>
      <w:rFonts w:ascii="宋体" w:hAnsi="宋体" w:eastAsia="宋体" w:cs="Times New Roman"/>
      <w:kern w:val="0"/>
      <w:sz w:val="24"/>
      <w:szCs w:val="24"/>
      <w14:ligatures w14:val="none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  <w14:ligatures w14:val="none"/>
    </w:rPr>
  </w:style>
  <w:style w:type="character" w:customStyle="1" w:styleId="10">
    <w:name w:val="页脚 字符"/>
    <w:basedOn w:val="7"/>
    <w:link w:val="2"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770</Characters>
  <Lines>6</Lines>
  <Paragraphs>1</Paragraphs>
  <TotalTime>1</TotalTime>
  <ScaleCrop>false</ScaleCrop>
  <LinksUpToDate>false</LinksUpToDate>
  <CharactersWithSpaces>903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2024-11-29T11:37:00Z</dcterms:created>
  <dc:creator>chay li</dc:creator>
  <cp:lastModifiedBy>刘畅</cp:lastModifiedBy>
  <dcterms:modified xsi:type="dcterms:W3CDTF">2025-02-12T01:34:45Z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F08D4AAE21EF41CB8888E2A125659968</vt:lpwstr>
  </property>
</Properties>
</file>