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907328" w14:textId="77777777" w:rsidR="00164AAC" w:rsidRPr="00164AAC" w:rsidRDefault="00164AAC" w:rsidP="00164AAC">
      <w:pPr>
        <w:keepNext/>
        <w:keepLines/>
        <w:spacing w:before="360" w:after="80"/>
        <w:outlineLvl w:val="0"/>
        <w:rPr>
          <w:rFonts w:eastAsia="MS Gothic" w:cs="Times New Roman"/>
          <w:b/>
          <w:szCs w:val="40"/>
        </w:rPr>
      </w:pPr>
      <w:r w:rsidRPr="00164AAC">
        <w:rPr>
          <w:rFonts w:eastAsia="MS Gothic" w:cs="Times New Roman"/>
          <w:b/>
          <w:szCs w:val="40"/>
        </w:rPr>
        <w:t>Supplementary Figure 1. Flow of screening of eligible respondents</w:t>
      </w:r>
    </w:p>
    <w:p w14:paraId="5B9EBC24" w14:textId="77777777" w:rsidR="00164AAC" w:rsidRPr="00164AAC" w:rsidRDefault="00164AAC" w:rsidP="00164AAC">
      <w:pPr>
        <w:jc w:val="center"/>
        <w:rPr>
          <w:rFonts w:eastAsia="MS Mincho" w:cs="Arial"/>
        </w:rPr>
      </w:pPr>
      <w:r w:rsidRPr="00164AAC">
        <w:rPr>
          <w:rFonts w:eastAsia="MS Mincho" w:cs="Arial"/>
          <w:noProof/>
        </w:rPr>
        <w:drawing>
          <wp:inline distT="0" distB="0" distL="0" distR="0" wp14:anchorId="6CBA69B3" wp14:editId="4675DBD6">
            <wp:extent cx="2962910" cy="5060315"/>
            <wp:effectExtent l="0" t="0" r="8890" b="6985"/>
            <wp:docPr id="563747718" name="Picture 563747718" descr="A flowchart of a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47718" name="Picture 563747718" descr="A flowchart of a patien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2910" cy="5060315"/>
                    </a:xfrm>
                    <a:prstGeom prst="rect">
                      <a:avLst/>
                    </a:prstGeom>
                    <a:noFill/>
                  </pic:spPr>
                </pic:pic>
              </a:graphicData>
            </a:graphic>
          </wp:inline>
        </w:drawing>
      </w:r>
    </w:p>
    <w:p w14:paraId="73A49F85" w14:textId="77777777" w:rsidR="00164AAC" w:rsidRPr="00164AAC" w:rsidRDefault="00164AAC" w:rsidP="00164AAC">
      <w:pPr>
        <w:rPr>
          <w:rFonts w:ascii="Arial" w:eastAsia="MS Mincho" w:hAnsi="Arial" w:cs="Arial"/>
          <w:sz w:val="18"/>
          <w:szCs w:val="18"/>
        </w:rPr>
      </w:pPr>
      <w:r w:rsidRPr="00164AAC">
        <w:rPr>
          <w:rFonts w:ascii="Arial" w:eastAsia="MS Mincho" w:hAnsi="Arial" w:cs="Arial"/>
          <w:sz w:val="18"/>
          <w:szCs w:val="18"/>
        </w:rPr>
        <w:t xml:space="preserve">AGE, acute gastroenteritis; EQ-5D, </w:t>
      </w:r>
      <w:proofErr w:type="spellStart"/>
      <w:r w:rsidRPr="00164AAC">
        <w:rPr>
          <w:rFonts w:ascii="Arial" w:eastAsia="MS Mincho" w:hAnsi="Arial" w:cs="Arial"/>
          <w:sz w:val="18"/>
          <w:szCs w:val="18"/>
        </w:rPr>
        <w:t>EuroQol</w:t>
      </w:r>
      <w:proofErr w:type="spellEnd"/>
      <w:r w:rsidRPr="00164AAC">
        <w:rPr>
          <w:rFonts w:ascii="Arial" w:eastAsia="MS Mincho" w:hAnsi="Arial" w:cs="Arial"/>
          <w:sz w:val="18"/>
          <w:szCs w:val="18"/>
        </w:rPr>
        <w:t xml:space="preserve"> 5-dimension; RV, rotavirus, RV+, positive for RV; RV-, negative for RV</w:t>
      </w:r>
    </w:p>
    <w:p w14:paraId="0D88A77B" w14:textId="77777777" w:rsidR="00164AAC" w:rsidRPr="00164AAC" w:rsidRDefault="00164AAC" w:rsidP="00164AAC">
      <w:pPr>
        <w:keepNext/>
        <w:keepLines/>
        <w:spacing w:before="360" w:after="80"/>
        <w:outlineLvl w:val="0"/>
        <w:rPr>
          <w:rFonts w:eastAsia="MS Gothic" w:cs="Times New Roman"/>
          <w:b/>
          <w:szCs w:val="40"/>
        </w:rPr>
      </w:pPr>
      <w:r w:rsidRPr="00164AAC">
        <w:rPr>
          <w:rFonts w:eastAsia="MS Gothic" w:cs="Times New Roman"/>
          <w:b/>
          <w:szCs w:val="40"/>
        </w:rPr>
        <w:br w:type="page"/>
      </w:r>
    </w:p>
    <w:p w14:paraId="4E8DDE64" w14:textId="77777777" w:rsidR="00164AAC" w:rsidRPr="00164AAC" w:rsidRDefault="00164AAC" w:rsidP="00164AAC">
      <w:pPr>
        <w:keepNext/>
        <w:keepLines/>
        <w:spacing w:before="360" w:after="80"/>
        <w:outlineLvl w:val="0"/>
        <w:rPr>
          <w:rFonts w:eastAsia="MS Gothic" w:cs="Times New Roman"/>
          <w:b/>
          <w:szCs w:val="40"/>
        </w:rPr>
      </w:pPr>
      <w:r w:rsidRPr="00164AAC">
        <w:rPr>
          <w:rFonts w:eastAsia="MS Gothic" w:cs="Times New Roman"/>
          <w:b/>
          <w:szCs w:val="40"/>
        </w:rPr>
        <w:lastRenderedPageBreak/>
        <w:t>Supplementary Table 1. Comparison of different domains of EQ-5D between Episode and follow-up (N=29) among caregivers of RGE inpatients.</w:t>
      </w:r>
    </w:p>
    <w:tbl>
      <w:tblPr>
        <w:tblW w:w="8387" w:type="dxa"/>
        <w:jc w:val="center"/>
        <w:tblLook w:val="04A0" w:firstRow="1" w:lastRow="0" w:firstColumn="1" w:lastColumn="0" w:noHBand="0" w:noVBand="1"/>
      </w:tblPr>
      <w:tblGrid>
        <w:gridCol w:w="1790"/>
        <w:gridCol w:w="3263"/>
        <w:gridCol w:w="1191"/>
        <w:gridCol w:w="1183"/>
        <w:gridCol w:w="960"/>
      </w:tblGrid>
      <w:tr w:rsidR="00164AAC" w:rsidRPr="00164AAC" w14:paraId="200B1C72" w14:textId="77777777" w:rsidTr="00E92AF6">
        <w:trPr>
          <w:trHeight w:val="261"/>
          <w:jc w:val="center"/>
        </w:trPr>
        <w:tc>
          <w:tcPr>
            <w:tcW w:w="5053" w:type="dxa"/>
            <w:gridSpan w:val="2"/>
            <w:vMerge w:val="restart"/>
            <w:tcBorders>
              <w:top w:val="single" w:sz="4" w:space="0" w:color="auto"/>
              <w:left w:val="nil"/>
              <w:bottom w:val="single" w:sz="4" w:space="0" w:color="000000"/>
              <w:right w:val="nil"/>
            </w:tcBorders>
            <w:shd w:val="clear" w:color="FFFFFF" w:fill="FFFFFF"/>
            <w:vAlign w:val="center"/>
            <w:hideMark/>
          </w:tcPr>
          <w:p w14:paraId="339991D3" w14:textId="77777777" w:rsidR="00164AAC" w:rsidRPr="00164AAC" w:rsidRDefault="00164AAC" w:rsidP="00164AAC">
            <w:pPr>
              <w:spacing w:after="0" w:line="240" w:lineRule="auto"/>
              <w:rPr>
                <w:rFonts w:ascii="Arial" w:eastAsia="Times New Roman" w:hAnsi="Arial" w:cs="Arial"/>
                <w:sz w:val="18"/>
                <w:szCs w:val="18"/>
              </w:rPr>
            </w:pPr>
            <w:r w:rsidRPr="00164AAC">
              <w:rPr>
                <w:rFonts w:ascii="Arial" w:eastAsia="Times New Roman" w:hAnsi="Arial" w:cs="Arial"/>
                <w:sz w:val="18"/>
                <w:szCs w:val="18"/>
              </w:rPr>
              <w:t>EuroQol-5 dimension (EQ-5D)</w:t>
            </w:r>
          </w:p>
        </w:tc>
        <w:tc>
          <w:tcPr>
            <w:tcW w:w="1191" w:type="dxa"/>
            <w:tcBorders>
              <w:top w:val="single" w:sz="4" w:space="0" w:color="auto"/>
              <w:left w:val="nil"/>
              <w:bottom w:val="single" w:sz="4" w:space="0" w:color="auto"/>
              <w:right w:val="nil"/>
            </w:tcBorders>
            <w:shd w:val="clear" w:color="FFFFFF" w:fill="FFFFFF"/>
            <w:noWrap/>
            <w:vAlign w:val="center"/>
            <w:hideMark/>
          </w:tcPr>
          <w:p w14:paraId="257C09EB"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Times New Roman" w:hAnsi="Arial" w:cs="Arial"/>
                <w:b/>
                <w:bCs/>
                <w:sz w:val="18"/>
                <w:szCs w:val="18"/>
              </w:rPr>
              <w:t>Episode</w:t>
            </w:r>
          </w:p>
        </w:tc>
        <w:tc>
          <w:tcPr>
            <w:tcW w:w="1183" w:type="dxa"/>
            <w:tcBorders>
              <w:top w:val="single" w:sz="4" w:space="0" w:color="auto"/>
              <w:left w:val="nil"/>
              <w:bottom w:val="single" w:sz="4" w:space="0" w:color="auto"/>
              <w:right w:val="nil"/>
            </w:tcBorders>
            <w:shd w:val="clear" w:color="FFFFFF" w:fill="FFFFFF"/>
            <w:noWrap/>
            <w:vAlign w:val="center"/>
            <w:hideMark/>
          </w:tcPr>
          <w:p w14:paraId="2295540A"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Times New Roman" w:hAnsi="Arial" w:cs="Arial"/>
                <w:b/>
                <w:bCs/>
                <w:sz w:val="18"/>
                <w:szCs w:val="18"/>
              </w:rPr>
              <w:t>Follow-up</w:t>
            </w:r>
          </w:p>
        </w:tc>
        <w:tc>
          <w:tcPr>
            <w:tcW w:w="960" w:type="dxa"/>
            <w:vMerge w:val="restart"/>
            <w:tcBorders>
              <w:top w:val="single" w:sz="4" w:space="0" w:color="auto"/>
              <w:left w:val="single" w:sz="4" w:space="0" w:color="auto"/>
              <w:bottom w:val="single" w:sz="4" w:space="0" w:color="000000"/>
              <w:right w:val="nil"/>
            </w:tcBorders>
            <w:shd w:val="clear" w:color="C6E0B4" w:fill="FFFFFF"/>
            <w:noWrap/>
            <w:vAlign w:val="center"/>
            <w:hideMark/>
          </w:tcPr>
          <w:p w14:paraId="55C5CB0A"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Times New Roman" w:hAnsi="Arial" w:cs="Arial"/>
                <w:b/>
                <w:bCs/>
                <w:sz w:val="18"/>
                <w:szCs w:val="18"/>
              </w:rPr>
              <w:t>p-value</w:t>
            </w:r>
          </w:p>
        </w:tc>
      </w:tr>
      <w:tr w:rsidR="00164AAC" w:rsidRPr="00164AAC" w14:paraId="06045312" w14:textId="77777777" w:rsidTr="00E92AF6">
        <w:trPr>
          <w:trHeight w:val="261"/>
          <w:jc w:val="center"/>
        </w:trPr>
        <w:tc>
          <w:tcPr>
            <w:tcW w:w="5053" w:type="dxa"/>
            <w:gridSpan w:val="2"/>
            <w:vMerge/>
            <w:tcBorders>
              <w:top w:val="single" w:sz="4" w:space="0" w:color="auto"/>
              <w:left w:val="nil"/>
              <w:bottom w:val="single" w:sz="4" w:space="0" w:color="000000"/>
              <w:right w:val="nil"/>
            </w:tcBorders>
            <w:vAlign w:val="center"/>
            <w:hideMark/>
          </w:tcPr>
          <w:p w14:paraId="654F04C6" w14:textId="77777777" w:rsidR="00164AAC" w:rsidRPr="00164AAC" w:rsidRDefault="00164AAC" w:rsidP="00164AAC">
            <w:pPr>
              <w:spacing w:after="0" w:line="240" w:lineRule="auto"/>
              <w:rPr>
                <w:rFonts w:ascii="Arial" w:eastAsia="Times New Roman" w:hAnsi="Arial" w:cs="Arial"/>
                <w:sz w:val="18"/>
                <w:szCs w:val="18"/>
              </w:rPr>
            </w:pPr>
          </w:p>
        </w:tc>
        <w:tc>
          <w:tcPr>
            <w:tcW w:w="1191" w:type="dxa"/>
            <w:tcBorders>
              <w:top w:val="nil"/>
              <w:left w:val="nil"/>
              <w:bottom w:val="single" w:sz="4" w:space="0" w:color="auto"/>
              <w:right w:val="nil"/>
            </w:tcBorders>
            <w:shd w:val="clear" w:color="FFFFFF" w:fill="FFFFFF"/>
            <w:vAlign w:val="center"/>
            <w:hideMark/>
          </w:tcPr>
          <w:p w14:paraId="23770516"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Times New Roman" w:hAnsi="Arial" w:cs="Arial"/>
                <w:b/>
                <w:bCs/>
                <w:sz w:val="18"/>
                <w:szCs w:val="18"/>
              </w:rPr>
              <w:t>N (%)</w:t>
            </w:r>
          </w:p>
        </w:tc>
        <w:tc>
          <w:tcPr>
            <w:tcW w:w="1183" w:type="dxa"/>
            <w:tcBorders>
              <w:top w:val="nil"/>
              <w:left w:val="nil"/>
              <w:bottom w:val="single" w:sz="4" w:space="0" w:color="auto"/>
              <w:right w:val="nil"/>
            </w:tcBorders>
            <w:shd w:val="clear" w:color="FFFFFF" w:fill="FFFFFF"/>
            <w:vAlign w:val="center"/>
            <w:hideMark/>
          </w:tcPr>
          <w:p w14:paraId="280AD8B6"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Times New Roman" w:hAnsi="Arial" w:cs="Arial"/>
                <w:b/>
                <w:bCs/>
                <w:sz w:val="18"/>
                <w:szCs w:val="18"/>
              </w:rPr>
              <w:t>N (%)</w:t>
            </w:r>
          </w:p>
        </w:tc>
        <w:tc>
          <w:tcPr>
            <w:tcW w:w="960" w:type="dxa"/>
            <w:vMerge/>
            <w:tcBorders>
              <w:top w:val="single" w:sz="4" w:space="0" w:color="auto"/>
              <w:left w:val="single" w:sz="4" w:space="0" w:color="auto"/>
              <w:bottom w:val="single" w:sz="4" w:space="0" w:color="000000"/>
              <w:right w:val="nil"/>
            </w:tcBorders>
            <w:vAlign w:val="center"/>
            <w:hideMark/>
          </w:tcPr>
          <w:p w14:paraId="43288F0A" w14:textId="77777777" w:rsidR="00164AAC" w:rsidRPr="00164AAC" w:rsidRDefault="00164AAC" w:rsidP="00164AAC">
            <w:pPr>
              <w:spacing w:after="0" w:line="240" w:lineRule="auto"/>
              <w:rPr>
                <w:rFonts w:ascii="Arial" w:eastAsia="Times New Roman" w:hAnsi="Arial" w:cs="Arial"/>
                <w:b/>
                <w:bCs/>
                <w:sz w:val="18"/>
                <w:szCs w:val="18"/>
              </w:rPr>
            </w:pPr>
          </w:p>
        </w:tc>
      </w:tr>
      <w:tr w:rsidR="00164AAC" w:rsidRPr="00164AAC" w14:paraId="39AC2DDC" w14:textId="77777777" w:rsidTr="00E92AF6">
        <w:trPr>
          <w:trHeight w:val="283"/>
          <w:jc w:val="center"/>
        </w:trPr>
        <w:tc>
          <w:tcPr>
            <w:tcW w:w="1790" w:type="dxa"/>
            <w:vMerge w:val="restart"/>
            <w:tcBorders>
              <w:top w:val="nil"/>
              <w:left w:val="nil"/>
              <w:bottom w:val="single" w:sz="4" w:space="0" w:color="000000"/>
              <w:right w:val="nil"/>
            </w:tcBorders>
            <w:shd w:val="clear" w:color="FFFFFF" w:fill="FFFFFF"/>
            <w:noWrap/>
            <w:vAlign w:val="center"/>
            <w:hideMark/>
          </w:tcPr>
          <w:p w14:paraId="6EF3843F" w14:textId="77777777" w:rsidR="00164AAC" w:rsidRPr="00164AAC" w:rsidRDefault="00164AAC" w:rsidP="00164AAC">
            <w:pPr>
              <w:spacing w:after="0" w:line="240" w:lineRule="auto"/>
              <w:rPr>
                <w:rFonts w:ascii="Arial" w:eastAsia="Times New Roman" w:hAnsi="Arial" w:cs="Arial"/>
                <w:sz w:val="18"/>
                <w:szCs w:val="18"/>
              </w:rPr>
            </w:pPr>
            <w:r w:rsidRPr="00164AAC">
              <w:rPr>
                <w:rFonts w:ascii="Arial" w:eastAsia="Times New Roman" w:hAnsi="Arial" w:cs="Arial"/>
                <w:sz w:val="18"/>
                <w:szCs w:val="18"/>
              </w:rPr>
              <w:t>Mobility</w:t>
            </w:r>
          </w:p>
        </w:tc>
        <w:tc>
          <w:tcPr>
            <w:tcW w:w="3263" w:type="dxa"/>
            <w:tcBorders>
              <w:top w:val="nil"/>
              <w:left w:val="nil"/>
              <w:bottom w:val="nil"/>
              <w:right w:val="nil"/>
            </w:tcBorders>
            <w:shd w:val="clear" w:color="FFFFFF" w:fill="FFFFFF"/>
            <w:vAlign w:val="center"/>
            <w:hideMark/>
          </w:tcPr>
          <w:p w14:paraId="0F255342"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no problems walking</w:t>
            </w:r>
          </w:p>
        </w:tc>
        <w:tc>
          <w:tcPr>
            <w:tcW w:w="1191" w:type="dxa"/>
            <w:tcBorders>
              <w:top w:val="nil"/>
              <w:left w:val="nil"/>
              <w:bottom w:val="nil"/>
              <w:right w:val="nil"/>
            </w:tcBorders>
            <w:shd w:val="clear" w:color="000000" w:fill="FFFFFF"/>
            <w:vAlign w:val="center"/>
            <w:hideMark/>
          </w:tcPr>
          <w:p w14:paraId="25F7D3E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20 (69.0%)</w:t>
            </w:r>
          </w:p>
        </w:tc>
        <w:tc>
          <w:tcPr>
            <w:tcW w:w="1183" w:type="dxa"/>
            <w:tcBorders>
              <w:top w:val="nil"/>
              <w:left w:val="nil"/>
              <w:bottom w:val="nil"/>
              <w:right w:val="nil"/>
            </w:tcBorders>
            <w:shd w:val="clear" w:color="000000" w:fill="FFFFFF"/>
            <w:vAlign w:val="center"/>
            <w:hideMark/>
          </w:tcPr>
          <w:p w14:paraId="2F8854D4"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25 (86.2%)</w:t>
            </w:r>
          </w:p>
        </w:tc>
        <w:tc>
          <w:tcPr>
            <w:tcW w:w="960" w:type="dxa"/>
            <w:vMerge w:val="restart"/>
            <w:tcBorders>
              <w:top w:val="nil"/>
              <w:left w:val="single" w:sz="4" w:space="0" w:color="auto"/>
              <w:bottom w:val="single" w:sz="4" w:space="0" w:color="000000"/>
              <w:right w:val="nil"/>
            </w:tcBorders>
            <w:shd w:val="clear" w:color="FFFFFF" w:fill="FFFFFF"/>
            <w:noWrap/>
            <w:hideMark/>
          </w:tcPr>
          <w:p w14:paraId="1C2B06AF" w14:textId="77777777" w:rsidR="00164AAC" w:rsidRPr="00164AAC" w:rsidRDefault="00164AAC" w:rsidP="00164AAC">
            <w:pPr>
              <w:spacing w:after="0" w:line="240" w:lineRule="auto"/>
              <w:jc w:val="center"/>
              <w:rPr>
                <w:rFonts w:ascii="Arial" w:eastAsia="SimSun" w:hAnsi="Arial" w:cs="Arial"/>
                <w:sz w:val="18"/>
                <w:szCs w:val="18"/>
                <w:lang w:eastAsia="zh-CN"/>
              </w:rPr>
            </w:pPr>
            <w:r w:rsidRPr="00164AAC">
              <w:rPr>
                <w:rFonts w:ascii="Arial" w:eastAsia="Times New Roman" w:hAnsi="Arial" w:cs="Arial"/>
                <w:sz w:val="18"/>
                <w:szCs w:val="18"/>
              </w:rPr>
              <w:t>0.07</w:t>
            </w:r>
            <w:r w:rsidRPr="00164AAC">
              <w:rPr>
                <w:rFonts w:ascii="Arial" w:eastAsia="SimSun" w:hAnsi="Arial" w:cs="Arial"/>
                <w:sz w:val="18"/>
                <w:szCs w:val="18"/>
                <w:lang w:eastAsia="zh-CN"/>
              </w:rPr>
              <w:t>2</w:t>
            </w:r>
          </w:p>
        </w:tc>
      </w:tr>
      <w:tr w:rsidR="00164AAC" w:rsidRPr="00164AAC" w14:paraId="3AB5A349" w14:textId="77777777" w:rsidTr="00E92AF6">
        <w:trPr>
          <w:trHeight w:val="283"/>
          <w:jc w:val="center"/>
        </w:trPr>
        <w:tc>
          <w:tcPr>
            <w:tcW w:w="1790" w:type="dxa"/>
            <w:vMerge/>
            <w:tcBorders>
              <w:top w:val="nil"/>
              <w:left w:val="nil"/>
              <w:bottom w:val="single" w:sz="4" w:space="0" w:color="000000"/>
              <w:right w:val="nil"/>
            </w:tcBorders>
            <w:vAlign w:val="center"/>
            <w:hideMark/>
          </w:tcPr>
          <w:p w14:paraId="1D6812F0"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3CAB35A3"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slight problems walking</w:t>
            </w:r>
          </w:p>
        </w:tc>
        <w:tc>
          <w:tcPr>
            <w:tcW w:w="1191" w:type="dxa"/>
            <w:tcBorders>
              <w:top w:val="nil"/>
              <w:left w:val="nil"/>
              <w:bottom w:val="nil"/>
              <w:right w:val="nil"/>
            </w:tcBorders>
            <w:shd w:val="clear" w:color="000000" w:fill="FFFFFF"/>
            <w:vAlign w:val="center"/>
            <w:hideMark/>
          </w:tcPr>
          <w:p w14:paraId="0F358DC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7 (24.1%)</w:t>
            </w:r>
          </w:p>
        </w:tc>
        <w:tc>
          <w:tcPr>
            <w:tcW w:w="1183" w:type="dxa"/>
            <w:tcBorders>
              <w:top w:val="nil"/>
              <w:left w:val="nil"/>
              <w:bottom w:val="nil"/>
              <w:right w:val="nil"/>
            </w:tcBorders>
            <w:shd w:val="clear" w:color="000000" w:fill="FFFFFF"/>
            <w:vAlign w:val="center"/>
            <w:hideMark/>
          </w:tcPr>
          <w:p w14:paraId="148BC8EF"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4 (13.8%)</w:t>
            </w:r>
          </w:p>
        </w:tc>
        <w:tc>
          <w:tcPr>
            <w:tcW w:w="960" w:type="dxa"/>
            <w:vMerge/>
            <w:tcBorders>
              <w:top w:val="nil"/>
              <w:left w:val="single" w:sz="4" w:space="0" w:color="auto"/>
              <w:bottom w:val="single" w:sz="4" w:space="0" w:color="000000"/>
              <w:right w:val="nil"/>
            </w:tcBorders>
            <w:hideMark/>
          </w:tcPr>
          <w:p w14:paraId="51A8258E"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0A64C7A6" w14:textId="77777777" w:rsidTr="00E92AF6">
        <w:trPr>
          <w:trHeight w:val="283"/>
          <w:jc w:val="center"/>
        </w:trPr>
        <w:tc>
          <w:tcPr>
            <w:tcW w:w="1790" w:type="dxa"/>
            <w:vMerge/>
            <w:tcBorders>
              <w:top w:val="nil"/>
              <w:left w:val="nil"/>
              <w:bottom w:val="single" w:sz="4" w:space="0" w:color="000000"/>
              <w:right w:val="nil"/>
            </w:tcBorders>
            <w:vAlign w:val="center"/>
            <w:hideMark/>
          </w:tcPr>
          <w:p w14:paraId="6545F42B"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47B50EDB"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moderate problems walking</w:t>
            </w:r>
          </w:p>
        </w:tc>
        <w:tc>
          <w:tcPr>
            <w:tcW w:w="1191" w:type="dxa"/>
            <w:tcBorders>
              <w:top w:val="nil"/>
              <w:left w:val="nil"/>
              <w:bottom w:val="nil"/>
              <w:right w:val="nil"/>
            </w:tcBorders>
            <w:shd w:val="clear" w:color="000000" w:fill="FFFFFF"/>
            <w:vAlign w:val="center"/>
            <w:hideMark/>
          </w:tcPr>
          <w:p w14:paraId="0807BD5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2 (6.9%)</w:t>
            </w:r>
          </w:p>
        </w:tc>
        <w:tc>
          <w:tcPr>
            <w:tcW w:w="1183" w:type="dxa"/>
            <w:tcBorders>
              <w:top w:val="nil"/>
              <w:left w:val="nil"/>
              <w:bottom w:val="nil"/>
              <w:right w:val="nil"/>
            </w:tcBorders>
            <w:shd w:val="clear" w:color="000000" w:fill="FFFFFF"/>
            <w:vAlign w:val="center"/>
            <w:hideMark/>
          </w:tcPr>
          <w:p w14:paraId="2BF7FEB6"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960" w:type="dxa"/>
            <w:vMerge/>
            <w:tcBorders>
              <w:top w:val="nil"/>
              <w:left w:val="single" w:sz="4" w:space="0" w:color="auto"/>
              <w:bottom w:val="single" w:sz="4" w:space="0" w:color="000000"/>
              <w:right w:val="nil"/>
            </w:tcBorders>
            <w:hideMark/>
          </w:tcPr>
          <w:p w14:paraId="63F35DDD"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364131CF" w14:textId="77777777" w:rsidTr="00E92AF6">
        <w:trPr>
          <w:trHeight w:val="283"/>
          <w:jc w:val="center"/>
        </w:trPr>
        <w:tc>
          <w:tcPr>
            <w:tcW w:w="1790" w:type="dxa"/>
            <w:vMerge/>
            <w:tcBorders>
              <w:top w:val="nil"/>
              <w:left w:val="nil"/>
              <w:bottom w:val="single" w:sz="4" w:space="0" w:color="000000"/>
              <w:right w:val="nil"/>
            </w:tcBorders>
            <w:vAlign w:val="center"/>
            <w:hideMark/>
          </w:tcPr>
          <w:p w14:paraId="574BCF0B"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1252CB7D"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severe problems walking</w:t>
            </w:r>
          </w:p>
        </w:tc>
        <w:tc>
          <w:tcPr>
            <w:tcW w:w="1191" w:type="dxa"/>
            <w:tcBorders>
              <w:top w:val="nil"/>
              <w:left w:val="nil"/>
              <w:bottom w:val="nil"/>
              <w:right w:val="nil"/>
            </w:tcBorders>
            <w:shd w:val="clear" w:color="000000" w:fill="FFFFFF"/>
            <w:vAlign w:val="center"/>
            <w:hideMark/>
          </w:tcPr>
          <w:p w14:paraId="0D5542DF"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1183" w:type="dxa"/>
            <w:tcBorders>
              <w:top w:val="nil"/>
              <w:left w:val="nil"/>
              <w:bottom w:val="nil"/>
              <w:right w:val="nil"/>
            </w:tcBorders>
            <w:shd w:val="clear" w:color="000000" w:fill="FFFFFF"/>
            <w:vAlign w:val="center"/>
            <w:hideMark/>
          </w:tcPr>
          <w:p w14:paraId="1AF30AE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960" w:type="dxa"/>
            <w:vMerge/>
            <w:tcBorders>
              <w:top w:val="nil"/>
              <w:left w:val="single" w:sz="4" w:space="0" w:color="auto"/>
              <w:bottom w:val="single" w:sz="4" w:space="0" w:color="000000"/>
              <w:right w:val="nil"/>
            </w:tcBorders>
            <w:hideMark/>
          </w:tcPr>
          <w:p w14:paraId="78F6FC7D"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70F5CA09" w14:textId="77777777" w:rsidTr="00E92AF6">
        <w:trPr>
          <w:trHeight w:val="283"/>
          <w:jc w:val="center"/>
        </w:trPr>
        <w:tc>
          <w:tcPr>
            <w:tcW w:w="1790" w:type="dxa"/>
            <w:vMerge/>
            <w:tcBorders>
              <w:top w:val="nil"/>
              <w:left w:val="nil"/>
              <w:bottom w:val="single" w:sz="4" w:space="0" w:color="000000"/>
              <w:right w:val="nil"/>
            </w:tcBorders>
            <w:vAlign w:val="center"/>
            <w:hideMark/>
          </w:tcPr>
          <w:p w14:paraId="7E20A956"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single" w:sz="4" w:space="0" w:color="auto"/>
              <w:right w:val="nil"/>
            </w:tcBorders>
            <w:shd w:val="clear" w:color="FFFFFF" w:fill="FFFFFF"/>
            <w:vAlign w:val="center"/>
            <w:hideMark/>
          </w:tcPr>
          <w:p w14:paraId="460D51F6"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am unable to walk</w:t>
            </w:r>
          </w:p>
        </w:tc>
        <w:tc>
          <w:tcPr>
            <w:tcW w:w="1191" w:type="dxa"/>
            <w:tcBorders>
              <w:top w:val="nil"/>
              <w:left w:val="nil"/>
              <w:bottom w:val="single" w:sz="4" w:space="0" w:color="auto"/>
              <w:right w:val="nil"/>
            </w:tcBorders>
            <w:shd w:val="clear" w:color="000000" w:fill="FFFFFF"/>
            <w:vAlign w:val="center"/>
            <w:hideMark/>
          </w:tcPr>
          <w:p w14:paraId="080E1ED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1183" w:type="dxa"/>
            <w:tcBorders>
              <w:top w:val="nil"/>
              <w:left w:val="nil"/>
              <w:bottom w:val="single" w:sz="4" w:space="0" w:color="auto"/>
              <w:right w:val="nil"/>
            </w:tcBorders>
            <w:shd w:val="clear" w:color="000000" w:fill="FFFFFF"/>
            <w:vAlign w:val="center"/>
            <w:hideMark/>
          </w:tcPr>
          <w:p w14:paraId="20C0E03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960" w:type="dxa"/>
            <w:vMerge/>
            <w:tcBorders>
              <w:top w:val="nil"/>
              <w:left w:val="single" w:sz="4" w:space="0" w:color="auto"/>
              <w:bottom w:val="single" w:sz="4" w:space="0" w:color="000000"/>
              <w:right w:val="nil"/>
            </w:tcBorders>
            <w:hideMark/>
          </w:tcPr>
          <w:p w14:paraId="2267535D"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765BCFB1" w14:textId="77777777" w:rsidTr="00E92AF6">
        <w:trPr>
          <w:trHeight w:val="497"/>
          <w:jc w:val="center"/>
        </w:trPr>
        <w:tc>
          <w:tcPr>
            <w:tcW w:w="1790" w:type="dxa"/>
            <w:vMerge w:val="restart"/>
            <w:tcBorders>
              <w:top w:val="nil"/>
              <w:left w:val="nil"/>
              <w:bottom w:val="single" w:sz="4" w:space="0" w:color="000000"/>
              <w:right w:val="nil"/>
            </w:tcBorders>
            <w:shd w:val="clear" w:color="FFFFFF" w:fill="FFFFFF"/>
            <w:vAlign w:val="center"/>
            <w:hideMark/>
          </w:tcPr>
          <w:p w14:paraId="20549E67" w14:textId="77777777" w:rsidR="00164AAC" w:rsidRPr="00164AAC" w:rsidRDefault="00164AAC" w:rsidP="00164AAC">
            <w:pPr>
              <w:spacing w:after="0" w:line="240" w:lineRule="auto"/>
              <w:rPr>
                <w:rFonts w:ascii="Arial" w:eastAsia="Times New Roman" w:hAnsi="Arial" w:cs="Arial"/>
                <w:sz w:val="18"/>
                <w:szCs w:val="18"/>
              </w:rPr>
            </w:pPr>
            <w:r w:rsidRPr="00164AAC">
              <w:rPr>
                <w:rFonts w:ascii="Arial" w:eastAsia="Times New Roman" w:hAnsi="Arial" w:cs="Arial"/>
                <w:sz w:val="18"/>
                <w:szCs w:val="18"/>
              </w:rPr>
              <w:t>Self-care</w:t>
            </w:r>
          </w:p>
        </w:tc>
        <w:tc>
          <w:tcPr>
            <w:tcW w:w="3263" w:type="dxa"/>
            <w:tcBorders>
              <w:top w:val="nil"/>
              <w:left w:val="nil"/>
              <w:bottom w:val="nil"/>
              <w:right w:val="nil"/>
            </w:tcBorders>
            <w:shd w:val="clear" w:color="FFFFFF" w:fill="FFFFFF"/>
            <w:vAlign w:val="center"/>
            <w:hideMark/>
          </w:tcPr>
          <w:p w14:paraId="694D94E1"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no problems washing or dressing myself</w:t>
            </w:r>
          </w:p>
        </w:tc>
        <w:tc>
          <w:tcPr>
            <w:tcW w:w="1191" w:type="dxa"/>
            <w:tcBorders>
              <w:top w:val="nil"/>
              <w:left w:val="nil"/>
              <w:bottom w:val="nil"/>
              <w:right w:val="nil"/>
            </w:tcBorders>
            <w:shd w:val="clear" w:color="000000" w:fill="FFFFFF"/>
            <w:vAlign w:val="center"/>
            <w:hideMark/>
          </w:tcPr>
          <w:p w14:paraId="6055762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23 (79.3%)</w:t>
            </w:r>
          </w:p>
        </w:tc>
        <w:tc>
          <w:tcPr>
            <w:tcW w:w="1183" w:type="dxa"/>
            <w:tcBorders>
              <w:top w:val="nil"/>
              <w:left w:val="nil"/>
              <w:bottom w:val="nil"/>
              <w:right w:val="nil"/>
            </w:tcBorders>
            <w:shd w:val="clear" w:color="000000" w:fill="FFFFFF"/>
            <w:vAlign w:val="center"/>
            <w:hideMark/>
          </w:tcPr>
          <w:p w14:paraId="49A3482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28 (96.6%)</w:t>
            </w:r>
          </w:p>
        </w:tc>
        <w:tc>
          <w:tcPr>
            <w:tcW w:w="960" w:type="dxa"/>
            <w:vMerge w:val="restart"/>
            <w:tcBorders>
              <w:top w:val="nil"/>
              <w:left w:val="single" w:sz="4" w:space="0" w:color="auto"/>
              <w:bottom w:val="single" w:sz="4" w:space="0" w:color="000000"/>
              <w:right w:val="nil"/>
            </w:tcBorders>
            <w:shd w:val="clear" w:color="FFFFFF" w:fill="FFFFFF"/>
            <w:hideMark/>
          </w:tcPr>
          <w:p w14:paraId="1814F08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0.044</w:t>
            </w:r>
          </w:p>
        </w:tc>
      </w:tr>
      <w:tr w:rsidR="00164AAC" w:rsidRPr="00164AAC" w14:paraId="0B42D337" w14:textId="77777777" w:rsidTr="00E92AF6">
        <w:trPr>
          <w:trHeight w:val="497"/>
          <w:jc w:val="center"/>
        </w:trPr>
        <w:tc>
          <w:tcPr>
            <w:tcW w:w="1790" w:type="dxa"/>
            <w:vMerge/>
            <w:tcBorders>
              <w:top w:val="nil"/>
              <w:left w:val="nil"/>
              <w:bottom w:val="single" w:sz="4" w:space="0" w:color="000000"/>
              <w:right w:val="nil"/>
            </w:tcBorders>
            <w:vAlign w:val="center"/>
            <w:hideMark/>
          </w:tcPr>
          <w:p w14:paraId="3B3BAE0A"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7B908F78"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slight problems washing or dressing myself</w:t>
            </w:r>
          </w:p>
        </w:tc>
        <w:tc>
          <w:tcPr>
            <w:tcW w:w="1191" w:type="dxa"/>
            <w:tcBorders>
              <w:top w:val="nil"/>
              <w:left w:val="nil"/>
              <w:bottom w:val="nil"/>
              <w:right w:val="nil"/>
            </w:tcBorders>
            <w:shd w:val="clear" w:color="000000" w:fill="FFFFFF"/>
            <w:vAlign w:val="center"/>
            <w:hideMark/>
          </w:tcPr>
          <w:p w14:paraId="73DCE6A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5 (17.2%)</w:t>
            </w:r>
          </w:p>
        </w:tc>
        <w:tc>
          <w:tcPr>
            <w:tcW w:w="1183" w:type="dxa"/>
            <w:tcBorders>
              <w:top w:val="nil"/>
              <w:left w:val="nil"/>
              <w:bottom w:val="nil"/>
              <w:right w:val="nil"/>
            </w:tcBorders>
            <w:shd w:val="clear" w:color="000000" w:fill="FFFFFF"/>
            <w:vAlign w:val="center"/>
            <w:hideMark/>
          </w:tcPr>
          <w:p w14:paraId="7C888806"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1 (3.4%)</w:t>
            </w:r>
          </w:p>
        </w:tc>
        <w:tc>
          <w:tcPr>
            <w:tcW w:w="960" w:type="dxa"/>
            <w:vMerge/>
            <w:tcBorders>
              <w:top w:val="nil"/>
              <w:left w:val="single" w:sz="4" w:space="0" w:color="auto"/>
              <w:bottom w:val="single" w:sz="4" w:space="0" w:color="000000"/>
              <w:right w:val="nil"/>
            </w:tcBorders>
            <w:hideMark/>
          </w:tcPr>
          <w:p w14:paraId="1CD750C8"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68D43723" w14:textId="77777777" w:rsidTr="00E92AF6">
        <w:trPr>
          <w:trHeight w:val="497"/>
          <w:jc w:val="center"/>
        </w:trPr>
        <w:tc>
          <w:tcPr>
            <w:tcW w:w="1790" w:type="dxa"/>
            <w:vMerge/>
            <w:tcBorders>
              <w:top w:val="nil"/>
              <w:left w:val="nil"/>
              <w:bottom w:val="single" w:sz="4" w:space="0" w:color="000000"/>
              <w:right w:val="nil"/>
            </w:tcBorders>
            <w:vAlign w:val="center"/>
            <w:hideMark/>
          </w:tcPr>
          <w:p w14:paraId="1DAD8E32"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2634C3E5"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moderate problems washing or dressing myself</w:t>
            </w:r>
          </w:p>
        </w:tc>
        <w:tc>
          <w:tcPr>
            <w:tcW w:w="1191" w:type="dxa"/>
            <w:tcBorders>
              <w:top w:val="nil"/>
              <w:left w:val="nil"/>
              <w:bottom w:val="nil"/>
              <w:right w:val="nil"/>
            </w:tcBorders>
            <w:shd w:val="clear" w:color="000000" w:fill="FFFFFF"/>
            <w:vAlign w:val="center"/>
            <w:hideMark/>
          </w:tcPr>
          <w:p w14:paraId="514BF6B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1 (3.4%)</w:t>
            </w:r>
          </w:p>
        </w:tc>
        <w:tc>
          <w:tcPr>
            <w:tcW w:w="1183" w:type="dxa"/>
            <w:tcBorders>
              <w:top w:val="nil"/>
              <w:left w:val="nil"/>
              <w:bottom w:val="nil"/>
              <w:right w:val="nil"/>
            </w:tcBorders>
            <w:shd w:val="clear" w:color="000000" w:fill="FFFFFF"/>
            <w:vAlign w:val="center"/>
            <w:hideMark/>
          </w:tcPr>
          <w:p w14:paraId="6A44B21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960" w:type="dxa"/>
            <w:vMerge/>
            <w:tcBorders>
              <w:top w:val="nil"/>
              <w:left w:val="single" w:sz="4" w:space="0" w:color="auto"/>
              <w:bottom w:val="single" w:sz="4" w:space="0" w:color="000000"/>
              <w:right w:val="nil"/>
            </w:tcBorders>
            <w:hideMark/>
          </w:tcPr>
          <w:p w14:paraId="687197AA"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3F2276CC" w14:textId="77777777" w:rsidTr="00E92AF6">
        <w:trPr>
          <w:trHeight w:val="497"/>
          <w:jc w:val="center"/>
        </w:trPr>
        <w:tc>
          <w:tcPr>
            <w:tcW w:w="1790" w:type="dxa"/>
            <w:vMerge/>
            <w:tcBorders>
              <w:top w:val="nil"/>
              <w:left w:val="nil"/>
              <w:bottom w:val="single" w:sz="4" w:space="0" w:color="000000"/>
              <w:right w:val="nil"/>
            </w:tcBorders>
            <w:vAlign w:val="center"/>
            <w:hideMark/>
          </w:tcPr>
          <w:p w14:paraId="30542683"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27563F8A"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severe problems washing or dressing myself</w:t>
            </w:r>
          </w:p>
        </w:tc>
        <w:tc>
          <w:tcPr>
            <w:tcW w:w="1191" w:type="dxa"/>
            <w:tcBorders>
              <w:top w:val="nil"/>
              <w:left w:val="nil"/>
              <w:bottom w:val="nil"/>
              <w:right w:val="nil"/>
            </w:tcBorders>
            <w:shd w:val="clear" w:color="000000" w:fill="FFFFFF"/>
            <w:vAlign w:val="center"/>
            <w:hideMark/>
          </w:tcPr>
          <w:p w14:paraId="32D063B4"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1183" w:type="dxa"/>
            <w:tcBorders>
              <w:top w:val="nil"/>
              <w:left w:val="nil"/>
              <w:bottom w:val="nil"/>
              <w:right w:val="nil"/>
            </w:tcBorders>
            <w:shd w:val="clear" w:color="000000" w:fill="FFFFFF"/>
            <w:vAlign w:val="center"/>
            <w:hideMark/>
          </w:tcPr>
          <w:p w14:paraId="7F8DD0A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960" w:type="dxa"/>
            <w:vMerge/>
            <w:tcBorders>
              <w:top w:val="nil"/>
              <w:left w:val="single" w:sz="4" w:space="0" w:color="auto"/>
              <w:bottom w:val="single" w:sz="4" w:space="0" w:color="000000"/>
              <w:right w:val="nil"/>
            </w:tcBorders>
            <w:hideMark/>
          </w:tcPr>
          <w:p w14:paraId="7E8B3FFB"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223D9AF1" w14:textId="77777777" w:rsidTr="00E92AF6">
        <w:trPr>
          <w:trHeight w:val="283"/>
          <w:jc w:val="center"/>
        </w:trPr>
        <w:tc>
          <w:tcPr>
            <w:tcW w:w="1790" w:type="dxa"/>
            <w:vMerge/>
            <w:tcBorders>
              <w:top w:val="nil"/>
              <w:left w:val="nil"/>
              <w:bottom w:val="single" w:sz="4" w:space="0" w:color="000000"/>
              <w:right w:val="nil"/>
            </w:tcBorders>
            <w:vAlign w:val="center"/>
            <w:hideMark/>
          </w:tcPr>
          <w:p w14:paraId="28343844"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single" w:sz="4" w:space="0" w:color="auto"/>
              <w:right w:val="nil"/>
            </w:tcBorders>
            <w:shd w:val="clear" w:color="FFFFFF" w:fill="FFFFFF"/>
            <w:vAlign w:val="center"/>
            <w:hideMark/>
          </w:tcPr>
          <w:p w14:paraId="765F5F78"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am unable to wash or dress myself</w:t>
            </w:r>
          </w:p>
        </w:tc>
        <w:tc>
          <w:tcPr>
            <w:tcW w:w="1191" w:type="dxa"/>
            <w:tcBorders>
              <w:top w:val="nil"/>
              <w:left w:val="nil"/>
              <w:bottom w:val="single" w:sz="4" w:space="0" w:color="auto"/>
              <w:right w:val="nil"/>
            </w:tcBorders>
            <w:shd w:val="clear" w:color="000000" w:fill="FFFFFF"/>
            <w:vAlign w:val="center"/>
            <w:hideMark/>
          </w:tcPr>
          <w:p w14:paraId="43DE6578"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1183" w:type="dxa"/>
            <w:tcBorders>
              <w:top w:val="nil"/>
              <w:left w:val="nil"/>
              <w:bottom w:val="single" w:sz="4" w:space="0" w:color="auto"/>
              <w:right w:val="nil"/>
            </w:tcBorders>
            <w:shd w:val="clear" w:color="000000" w:fill="FFFFFF"/>
            <w:vAlign w:val="center"/>
            <w:hideMark/>
          </w:tcPr>
          <w:p w14:paraId="45E7959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960" w:type="dxa"/>
            <w:vMerge/>
            <w:tcBorders>
              <w:top w:val="nil"/>
              <w:left w:val="single" w:sz="4" w:space="0" w:color="auto"/>
              <w:bottom w:val="single" w:sz="4" w:space="0" w:color="000000"/>
              <w:right w:val="nil"/>
            </w:tcBorders>
            <w:hideMark/>
          </w:tcPr>
          <w:p w14:paraId="6061C7DF"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286AC3B1" w14:textId="77777777" w:rsidTr="00E92AF6">
        <w:trPr>
          <w:trHeight w:val="497"/>
          <w:jc w:val="center"/>
        </w:trPr>
        <w:tc>
          <w:tcPr>
            <w:tcW w:w="1790" w:type="dxa"/>
            <w:vMerge w:val="restart"/>
            <w:tcBorders>
              <w:top w:val="nil"/>
              <w:left w:val="nil"/>
              <w:bottom w:val="single" w:sz="4" w:space="0" w:color="000000"/>
              <w:right w:val="nil"/>
            </w:tcBorders>
            <w:shd w:val="clear" w:color="FFFFFF" w:fill="FFFFFF"/>
            <w:vAlign w:val="center"/>
            <w:hideMark/>
          </w:tcPr>
          <w:p w14:paraId="306DDCBA" w14:textId="77777777" w:rsidR="00164AAC" w:rsidRPr="00164AAC" w:rsidRDefault="00164AAC" w:rsidP="00164AAC">
            <w:pPr>
              <w:spacing w:after="0" w:line="240" w:lineRule="auto"/>
              <w:rPr>
                <w:rFonts w:ascii="Arial" w:eastAsia="Times New Roman" w:hAnsi="Arial" w:cs="Arial"/>
                <w:sz w:val="18"/>
                <w:szCs w:val="18"/>
              </w:rPr>
            </w:pPr>
            <w:r w:rsidRPr="00164AAC">
              <w:rPr>
                <w:rFonts w:ascii="Arial" w:eastAsia="Times New Roman" w:hAnsi="Arial" w:cs="Arial"/>
                <w:sz w:val="18"/>
                <w:szCs w:val="18"/>
              </w:rPr>
              <w:t>Usual activities</w:t>
            </w:r>
          </w:p>
        </w:tc>
        <w:tc>
          <w:tcPr>
            <w:tcW w:w="3263" w:type="dxa"/>
            <w:tcBorders>
              <w:top w:val="nil"/>
              <w:left w:val="nil"/>
              <w:bottom w:val="nil"/>
              <w:right w:val="nil"/>
            </w:tcBorders>
            <w:shd w:val="clear" w:color="FFFFFF" w:fill="FFFFFF"/>
            <w:vAlign w:val="center"/>
            <w:hideMark/>
          </w:tcPr>
          <w:p w14:paraId="01B9A8DC"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no problems doing my usual activities</w:t>
            </w:r>
          </w:p>
        </w:tc>
        <w:tc>
          <w:tcPr>
            <w:tcW w:w="1191" w:type="dxa"/>
            <w:tcBorders>
              <w:top w:val="nil"/>
              <w:left w:val="nil"/>
              <w:bottom w:val="nil"/>
              <w:right w:val="nil"/>
            </w:tcBorders>
            <w:shd w:val="clear" w:color="000000" w:fill="FFFFFF"/>
            <w:vAlign w:val="center"/>
            <w:hideMark/>
          </w:tcPr>
          <w:p w14:paraId="4A8FB8D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16 (55.2%)</w:t>
            </w:r>
          </w:p>
        </w:tc>
        <w:tc>
          <w:tcPr>
            <w:tcW w:w="1183" w:type="dxa"/>
            <w:tcBorders>
              <w:top w:val="nil"/>
              <w:left w:val="nil"/>
              <w:bottom w:val="nil"/>
              <w:right w:val="nil"/>
            </w:tcBorders>
            <w:shd w:val="clear" w:color="000000" w:fill="FFFFFF"/>
            <w:vAlign w:val="center"/>
            <w:hideMark/>
          </w:tcPr>
          <w:p w14:paraId="06B3F84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23 (79.3%)</w:t>
            </w:r>
          </w:p>
        </w:tc>
        <w:tc>
          <w:tcPr>
            <w:tcW w:w="960" w:type="dxa"/>
            <w:vMerge w:val="restart"/>
            <w:tcBorders>
              <w:top w:val="nil"/>
              <w:left w:val="single" w:sz="4" w:space="0" w:color="auto"/>
              <w:bottom w:val="single" w:sz="4" w:space="0" w:color="000000"/>
              <w:right w:val="nil"/>
            </w:tcBorders>
            <w:shd w:val="clear" w:color="FFFFFF" w:fill="FFFFFF"/>
            <w:noWrap/>
            <w:hideMark/>
          </w:tcPr>
          <w:p w14:paraId="4148FEF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0.025</w:t>
            </w:r>
          </w:p>
        </w:tc>
      </w:tr>
      <w:tr w:rsidR="00164AAC" w:rsidRPr="00164AAC" w14:paraId="1E292B95" w14:textId="77777777" w:rsidTr="00E92AF6">
        <w:trPr>
          <w:trHeight w:val="497"/>
          <w:jc w:val="center"/>
        </w:trPr>
        <w:tc>
          <w:tcPr>
            <w:tcW w:w="1790" w:type="dxa"/>
            <w:vMerge/>
            <w:tcBorders>
              <w:top w:val="nil"/>
              <w:left w:val="nil"/>
              <w:bottom w:val="single" w:sz="4" w:space="0" w:color="000000"/>
              <w:right w:val="nil"/>
            </w:tcBorders>
            <w:vAlign w:val="center"/>
            <w:hideMark/>
          </w:tcPr>
          <w:p w14:paraId="22E23558"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5B2534DA"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slight problems doing my usual activities</w:t>
            </w:r>
          </w:p>
        </w:tc>
        <w:tc>
          <w:tcPr>
            <w:tcW w:w="1191" w:type="dxa"/>
            <w:tcBorders>
              <w:top w:val="nil"/>
              <w:left w:val="nil"/>
              <w:bottom w:val="nil"/>
              <w:right w:val="nil"/>
            </w:tcBorders>
            <w:shd w:val="clear" w:color="000000" w:fill="FFFFFF"/>
            <w:vAlign w:val="center"/>
            <w:hideMark/>
          </w:tcPr>
          <w:p w14:paraId="3D697EC4"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8 (27.6%)</w:t>
            </w:r>
          </w:p>
        </w:tc>
        <w:tc>
          <w:tcPr>
            <w:tcW w:w="1183" w:type="dxa"/>
            <w:tcBorders>
              <w:top w:val="nil"/>
              <w:left w:val="nil"/>
              <w:bottom w:val="nil"/>
              <w:right w:val="nil"/>
            </w:tcBorders>
            <w:shd w:val="clear" w:color="000000" w:fill="FFFFFF"/>
            <w:vAlign w:val="center"/>
            <w:hideMark/>
          </w:tcPr>
          <w:p w14:paraId="1330EA7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5 (17.2%)</w:t>
            </w:r>
          </w:p>
        </w:tc>
        <w:tc>
          <w:tcPr>
            <w:tcW w:w="960" w:type="dxa"/>
            <w:vMerge/>
            <w:tcBorders>
              <w:top w:val="nil"/>
              <w:left w:val="single" w:sz="4" w:space="0" w:color="auto"/>
              <w:bottom w:val="single" w:sz="4" w:space="0" w:color="000000"/>
              <w:right w:val="nil"/>
            </w:tcBorders>
            <w:hideMark/>
          </w:tcPr>
          <w:p w14:paraId="569E9E3B"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2B1A57AF" w14:textId="77777777" w:rsidTr="00E92AF6">
        <w:trPr>
          <w:trHeight w:val="497"/>
          <w:jc w:val="center"/>
        </w:trPr>
        <w:tc>
          <w:tcPr>
            <w:tcW w:w="1790" w:type="dxa"/>
            <w:vMerge/>
            <w:tcBorders>
              <w:top w:val="nil"/>
              <w:left w:val="nil"/>
              <w:bottom w:val="single" w:sz="4" w:space="0" w:color="000000"/>
              <w:right w:val="nil"/>
            </w:tcBorders>
            <w:vAlign w:val="center"/>
            <w:hideMark/>
          </w:tcPr>
          <w:p w14:paraId="2C79A70E"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520A9934"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moderate problems doing my usual activities</w:t>
            </w:r>
          </w:p>
        </w:tc>
        <w:tc>
          <w:tcPr>
            <w:tcW w:w="1191" w:type="dxa"/>
            <w:tcBorders>
              <w:top w:val="nil"/>
              <w:left w:val="nil"/>
              <w:bottom w:val="nil"/>
              <w:right w:val="nil"/>
            </w:tcBorders>
            <w:shd w:val="clear" w:color="000000" w:fill="FFFFFF"/>
            <w:vAlign w:val="center"/>
            <w:hideMark/>
          </w:tcPr>
          <w:p w14:paraId="7BA446EA"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2 (6.9%)</w:t>
            </w:r>
          </w:p>
        </w:tc>
        <w:tc>
          <w:tcPr>
            <w:tcW w:w="1183" w:type="dxa"/>
            <w:tcBorders>
              <w:top w:val="nil"/>
              <w:left w:val="nil"/>
              <w:bottom w:val="nil"/>
              <w:right w:val="nil"/>
            </w:tcBorders>
            <w:shd w:val="clear" w:color="000000" w:fill="FFFFFF"/>
            <w:vAlign w:val="center"/>
            <w:hideMark/>
          </w:tcPr>
          <w:p w14:paraId="684175D8"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1 (3.4%)</w:t>
            </w:r>
          </w:p>
        </w:tc>
        <w:tc>
          <w:tcPr>
            <w:tcW w:w="960" w:type="dxa"/>
            <w:vMerge/>
            <w:tcBorders>
              <w:top w:val="nil"/>
              <w:left w:val="single" w:sz="4" w:space="0" w:color="auto"/>
              <w:bottom w:val="single" w:sz="4" w:space="0" w:color="000000"/>
              <w:right w:val="nil"/>
            </w:tcBorders>
            <w:hideMark/>
          </w:tcPr>
          <w:p w14:paraId="3252BC9B"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2560E465" w14:textId="77777777" w:rsidTr="00E92AF6">
        <w:trPr>
          <w:trHeight w:val="497"/>
          <w:jc w:val="center"/>
        </w:trPr>
        <w:tc>
          <w:tcPr>
            <w:tcW w:w="1790" w:type="dxa"/>
            <w:vMerge/>
            <w:tcBorders>
              <w:top w:val="nil"/>
              <w:left w:val="nil"/>
              <w:bottom w:val="single" w:sz="4" w:space="0" w:color="000000"/>
              <w:right w:val="nil"/>
            </w:tcBorders>
            <w:vAlign w:val="center"/>
            <w:hideMark/>
          </w:tcPr>
          <w:p w14:paraId="2CA29218"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73CB5B10"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severe problems doing my usual activities</w:t>
            </w:r>
          </w:p>
        </w:tc>
        <w:tc>
          <w:tcPr>
            <w:tcW w:w="1191" w:type="dxa"/>
            <w:tcBorders>
              <w:top w:val="nil"/>
              <w:left w:val="nil"/>
              <w:bottom w:val="nil"/>
              <w:right w:val="nil"/>
            </w:tcBorders>
            <w:shd w:val="clear" w:color="000000" w:fill="FFFFFF"/>
            <w:vAlign w:val="center"/>
            <w:hideMark/>
          </w:tcPr>
          <w:p w14:paraId="5B71656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2 (6.9%)</w:t>
            </w:r>
          </w:p>
        </w:tc>
        <w:tc>
          <w:tcPr>
            <w:tcW w:w="1183" w:type="dxa"/>
            <w:tcBorders>
              <w:top w:val="nil"/>
              <w:left w:val="nil"/>
              <w:bottom w:val="nil"/>
              <w:right w:val="nil"/>
            </w:tcBorders>
            <w:shd w:val="clear" w:color="000000" w:fill="FFFFFF"/>
            <w:vAlign w:val="center"/>
            <w:hideMark/>
          </w:tcPr>
          <w:p w14:paraId="284D071A"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960" w:type="dxa"/>
            <w:vMerge/>
            <w:tcBorders>
              <w:top w:val="nil"/>
              <w:left w:val="single" w:sz="4" w:space="0" w:color="auto"/>
              <w:bottom w:val="single" w:sz="4" w:space="0" w:color="000000"/>
              <w:right w:val="nil"/>
            </w:tcBorders>
            <w:hideMark/>
          </w:tcPr>
          <w:p w14:paraId="2E1637A1"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55F19A8B" w14:textId="77777777" w:rsidTr="00E92AF6">
        <w:trPr>
          <w:trHeight w:val="283"/>
          <w:jc w:val="center"/>
        </w:trPr>
        <w:tc>
          <w:tcPr>
            <w:tcW w:w="1790" w:type="dxa"/>
            <w:vMerge/>
            <w:tcBorders>
              <w:top w:val="nil"/>
              <w:left w:val="nil"/>
              <w:bottom w:val="single" w:sz="4" w:space="0" w:color="000000"/>
              <w:right w:val="nil"/>
            </w:tcBorders>
            <w:vAlign w:val="center"/>
            <w:hideMark/>
          </w:tcPr>
          <w:p w14:paraId="1126C66B"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single" w:sz="4" w:space="0" w:color="auto"/>
              <w:right w:val="nil"/>
            </w:tcBorders>
            <w:shd w:val="clear" w:color="FFFFFF" w:fill="FFFFFF"/>
            <w:vAlign w:val="center"/>
            <w:hideMark/>
          </w:tcPr>
          <w:p w14:paraId="1796B48A"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am unable to do my usual activities</w:t>
            </w:r>
          </w:p>
        </w:tc>
        <w:tc>
          <w:tcPr>
            <w:tcW w:w="1191" w:type="dxa"/>
            <w:tcBorders>
              <w:top w:val="nil"/>
              <w:left w:val="nil"/>
              <w:bottom w:val="single" w:sz="4" w:space="0" w:color="auto"/>
              <w:right w:val="nil"/>
            </w:tcBorders>
            <w:shd w:val="clear" w:color="000000" w:fill="FFFFFF"/>
            <w:vAlign w:val="center"/>
            <w:hideMark/>
          </w:tcPr>
          <w:p w14:paraId="0B98D86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1 (3.4%)</w:t>
            </w:r>
          </w:p>
        </w:tc>
        <w:tc>
          <w:tcPr>
            <w:tcW w:w="1183" w:type="dxa"/>
            <w:tcBorders>
              <w:top w:val="nil"/>
              <w:left w:val="nil"/>
              <w:bottom w:val="single" w:sz="4" w:space="0" w:color="auto"/>
              <w:right w:val="nil"/>
            </w:tcBorders>
            <w:shd w:val="clear" w:color="000000" w:fill="FFFFFF"/>
            <w:vAlign w:val="center"/>
            <w:hideMark/>
          </w:tcPr>
          <w:p w14:paraId="01B342E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960" w:type="dxa"/>
            <w:vMerge/>
            <w:tcBorders>
              <w:top w:val="nil"/>
              <w:left w:val="single" w:sz="4" w:space="0" w:color="auto"/>
              <w:bottom w:val="single" w:sz="4" w:space="0" w:color="000000"/>
              <w:right w:val="nil"/>
            </w:tcBorders>
            <w:hideMark/>
          </w:tcPr>
          <w:p w14:paraId="5519B2EA"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76E32973" w14:textId="77777777" w:rsidTr="00E92AF6">
        <w:trPr>
          <w:trHeight w:val="283"/>
          <w:jc w:val="center"/>
        </w:trPr>
        <w:tc>
          <w:tcPr>
            <w:tcW w:w="1790" w:type="dxa"/>
            <w:vMerge w:val="restart"/>
            <w:tcBorders>
              <w:top w:val="nil"/>
              <w:left w:val="nil"/>
              <w:bottom w:val="single" w:sz="4" w:space="0" w:color="000000"/>
              <w:right w:val="nil"/>
            </w:tcBorders>
            <w:shd w:val="clear" w:color="FFFFFF" w:fill="FFFFFF"/>
            <w:vAlign w:val="center"/>
            <w:hideMark/>
          </w:tcPr>
          <w:p w14:paraId="30C2A7AE" w14:textId="77777777" w:rsidR="00164AAC" w:rsidRPr="00164AAC" w:rsidRDefault="00164AAC" w:rsidP="00164AAC">
            <w:pPr>
              <w:spacing w:after="0" w:line="240" w:lineRule="auto"/>
              <w:rPr>
                <w:rFonts w:ascii="Arial" w:eastAsia="Times New Roman" w:hAnsi="Arial" w:cs="Arial"/>
                <w:sz w:val="18"/>
                <w:szCs w:val="18"/>
              </w:rPr>
            </w:pPr>
            <w:r w:rsidRPr="00164AAC">
              <w:rPr>
                <w:rFonts w:ascii="Arial" w:eastAsia="Times New Roman" w:hAnsi="Arial" w:cs="Arial"/>
                <w:sz w:val="18"/>
                <w:szCs w:val="18"/>
              </w:rPr>
              <w:t xml:space="preserve">Pain/Discomfort </w:t>
            </w:r>
          </w:p>
        </w:tc>
        <w:tc>
          <w:tcPr>
            <w:tcW w:w="3263" w:type="dxa"/>
            <w:tcBorders>
              <w:top w:val="nil"/>
              <w:left w:val="nil"/>
              <w:bottom w:val="nil"/>
              <w:right w:val="nil"/>
            </w:tcBorders>
            <w:shd w:val="clear" w:color="FFFFFF" w:fill="FFFFFF"/>
            <w:vAlign w:val="center"/>
            <w:hideMark/>
          </w:tcPr>
          <w:p w14:paraId="36A7883E"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no pain or discomfort</w:t>
            </w:r>
          </w:p>
        </w:tc>
        <w:tc>
          <w:tcPr>
            <w:tcW w:w="1191" w:type="dxa"/>
            <w:tcBorders>
              <w:top w:val="nil"/>
              <w:left w:val="nil"/>
              <w:bottom w:val="nil"/>
              <w:right w:val="nil"/>
            </w:tcBorders>
            <w:shd w:val="clear" w:color="000000" w:fill="FFFFFF"/>
            <w:vAlign w:val="center"/>
            <w:hideMark/>
          </w:tcPr>
          <w:p w14:paraId="542277A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20 (69.0%)</w:t>
            </w:r>
          </w:p>
        </w:tc>
        <w:tc>
          <w:tcPr>
            <w:tcW w:w="1183" w:type="dxa"/>
            <w:tcBorders>
              <w:top w:val="nil"/>
              <w:left w:val="nil"/>
              <w:bottom w:val="nil"/>
              <w:right w:val="nil"/>
            </w:tcBorders>
            <w:shd w:val="clear" w:color="000000" w:fill="FFFFFF"/>
            <w:vAlign w:val="center"/>
            <w:hideMark/>
          </w:tcPr>
          <w:p w14:paraId="4956412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18 (62.1%)</w:t>
            </w:r>
          </w:p>
        </w:tc>
        <w:tc>
          <w:tcPr>
            <w:tcW w:w="960" w:type="dxa"/>
            <w:vMerge w:val="restart"/>
            <w:tcBorders>
              <w:top w:val="nil"/>
              <w:left w:val="single" w:sz="4" w:space="0" w:color="auto"/>
              <w:bottom w:val="single" w:sz="4" w:space="0" w:color="000000"/>
              <w:right w:val="nil"/>
            </w:tcBorders>
            <w:shd w:val="clear" w:color="FFFFFF" w:fill="FFFFFF"/>
            <w:noWrap/>
            <w:hideMark/>
          </w:tcPr>
          <w:p w14:paraId="0D0E4113" w14:textId="77777777" w:rsidR="00164AAC" w:rsidRPr="00164AAC" w:rsidRDefault="00164AAC" w:rsidP="00164AAC">
            <w:pPr>
              <w:spacing w:after="0" w:line="240" w:lineRule="auto"/>
              <w:jc w:val="center"/>
              <w:rPr>
                <w:rFonts w:ascii="Arial" w:eastAsia="SimSun" w:hAnsi="Arial" w:cs="Arial"/>
                <w:sz w:val="18"/>
                <w:szCs w:val="18"/>
                <w:lang w:eastAsia="zh-CN"/>
              </w:rPr>
            </w:pPr>
            <w:r w:rsidRPr="00164AAC">
              <w:rPr>
                <w:rFonts w:ascii="Arial" w:eastAsia="Times New Roman" w:hAnsi="Arial" w:cs="Arial"/>
                <w:sz w:val="18"/>
                <w:szCs w:val="18"/>
              </w:rPr>
              <w:t>0.75</w:t>
            </w:r>
            <w:r w:rsidRPr="00164AAC">
              <w:rPr>
                <w:rFonts w:ascii="Arial" w:eastAsia="SimSun" w:hAnsi="Arial" w:cs="Arial"/>
                <w:sz w:val="18"/>
                <w:szCs w:val="18"/>
                <w:lang w:eastAsia="zh-CN"/>
              </w:rPr>
              <w:t>3</w:t>
            </w:r>
          </w:p>
        </w:tc>
      </w:tr>
      <w:tr w:rsidR="00164AAC" w:rsidRPr="00164AAC" w14:paraId="26BB7A3E" w14:textId="77777777" w:rsidTr="00E92AF6">
        <w:trPr>
          <w:trHeight w:val="283"/>
          <w:jc w:val="center"/>
        </w:trPr>
        <w:tc>
          <w:tcPr>
            <w:tcW w:w="1790" w:type="dxa"/>
            <w:vMerge/>
            <w:tcBorders>
              <w:top w:val="nil"/>
              <w:left w:val="nil"/>
              <w:bottom w:val="single" w:sz="4" w:space="0" w:color="000000"/>
              <w:right w:val="nil"/>
            </w:tcBorders>
            <w:vAlign w:val="center"/>
            <w:hideMark/>
          </w:tcPr>
          <w:p w14:paraId="03BA1FC9"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16621101"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slight pain or discomfort</w:t>
            </w:r>
          </w:p>
        </w:tc>
        <w:tc>
          <w:tcPr>
            <w:tcW w:w="1191" w:type="dxa"/>
            <w:tcBorders>
              <w:top w:val="nil"/>
              <w:left w:val="nil"/>
              <w:bottom w:val="nil"/>
              <w:right w:val="nil"/>
            </w:tcBorders>
            <w:shd w:val="clear" w:color="000000" w:fill="FFFFFF"/>
            <w:vAlign w:val="center"/>
            <w:hideMark/>
          </w:tcPr>
          <w:p w14:paraId="4B33029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6 (20.7%)</w:t>
            </w:r>
          </w:p>
        </w:tc>
        <w:tc>
          <w:tcPr>
            <w:tcW w:w="1183" w:type="dxa"/>
            <w:tcBorders>
              <w:top w:val="nil"/>
              <w:left w:val="nil"/>
              <w:bottom w:val="nil"/>
              <w:right w:val="nil"/>
            </w:tcBorders>
            <w:shd w:val="clear" w:color="000000" w:fill="FFFFFF"/>
            <w:vAlign w:val="center"/>
            <w:hideMark/>
          </w:tcPr>
          <w:p w14:paraId="7EF65F2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7 (24.1%)</w:t>
            </w:r>
          </w:p>
        </w:tc>
        <w:tc>
          <w:tcPr>
            <w:tcW w:w="960" w:type="dxa"/>
            <w:vMerge/>
            <w:tcBorders>
              <w:top w:val="nil"/>
              <w:left w:val="single" w:sz="4" w:space="0" w:color="auto"/>
              <w:bottom w:val="single" w:sz="4" w:space="0" w:color="000000"/>
              <w:right w:val="nil"/>
            </w:tcBorders>
            <w:hideMark/>
          </w:tcPr>
          <w:p w14:paraId="4CAD12EA"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20E19A95" w14:textId="77777777" w:rsidTr="00E92AF6">
        <w:trPr>
          <w:trHeight w:val="283"/>
          <w:jc w:val="center"/>
        </w:trPr>
        <w:tc>
          <w:tcPr>
            <w:tcW w:w="1790" w:type="dxa"/>
            <w:vMerge/>
            <w:tcBorders>
              <w:top w:val="nil"/>
              <w:left w:val="nil"/>
              <w:bottom w:val="single" w:sz="4" w:space="0" w:color="000000"/>
              <w:right w:val="nil"/>
            </w:tcBorders>
            <w:vAlign w:val="center"/>
            <w:hideMark/>
          </w:tcPr>
          <w:p w14:paraId="014D7132"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12FC4862"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moderate pain or discomfort</w:t>
            </w:r>
          </w:p>
        </w:tc>
        <w:tc>
          <w:tcPr>
            <w:tcW w:w="1191" w:type="dxa"/>
            <w:tcBorders>
              <w:top w:val="nil"/>
              <w:left w:val="nil"/>
              <w:bottom w:val="nil"/>
              <w:right w:val="nil"/>
            </w:tcBorders>
            <w:shd w:val="clear" w:color="000000" w:fill="FFFFFF"/>
            <w:vAlign w:val="center"/>
            <w:hideMark/>
          </w:tcPr>
          <w:p w14:paraId="73719A7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1 (3.4%)</w:t>
            </w:r>
          </w:p>
        </w:tc>
        <w:tc>
          <w:tcPr>
            <w:tcW w:w="1183" w:type="dxa"/>
            <w:tcBorders>
              <w:top w:val="nil"/>
              <w:left w:val="nil"/>
              <w:bottom w:val="nil"/>
              <w:right w:val="nil"/>
            </w:tcBorders>
            <w:shd w:val="clear" w:color="000000" w:fill="FFFFFF"/>
            <w:vAlign w:val="center"/>
            <w:hideMark/>
          </w:tcPr>
          <w:p w14:paraId="683EA0E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3 (10.3%)</w:t>
            </w:r>
          </w:p>
        </w:tc>
        <w:tc>
          <w:tcPr>
            <w:tcW w:w="960" w:type="dxa"/>
            <w:vMerge/>
            <w:tcBorders>
              <w:top w:val="nil"/>
              <w:left w:val="single" w:sz="4" w:space="0" w:color="auto"/>
              <w:bottom w:val="single" w:sz="4" w:space="0" w:color="000000"/>
              <w:right w:val="nil"/>
            </w:tcBorders>
            <w:hideMark/>
          </w:tcPr>
          <w:p w14:paraId="45B08B6C"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2593924B" w14:textId="77777777" w:rsidTr="00E92AF6">
        <w:trPr>
          <w:trHeight w:val="283"/>
          <w:jc w:val="center"/>
        </w:trPr>
        <w:tc>
          <w:tcPr>
            <w:tcW w:w="1790" w:type="dxa"/>
            <w:vMerge/>
            <w:tcBorders>
              <w:top w:val="nil"/>
              <w:left w:val="nil"/>
              <w:bottom w:val="single" w:sz="4" w:space="0" w:color="000000"/>
              <w:right w:val="nil"/>
            </w:tcBorders>
            <w:vAlign w:val="center"/>
            <w:hideMark/>
          </w:tcPr>
          <w:p w14:paraId="09F412A2"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737B95C8"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severe pain or discomfort</w:t>
            </w:r>
          </w:p>
        </w:tc>
        <w:tc>
          <w:tcPr>
            <w:tcW w:w="1191" w:type="dxa"/>
            <w:tcBorders>
              <w:top w:val="nil"/>
              <w:left w:val="nil"/>
              <w:bottom w:val="nil"/>
              <w:right w:val="nil"/>
            </w:tcBorders>
            <w:shd w:val="clear" w:color="000000" w:fill="FFFFFF"/>
            <w:vAlign w:val="center"/>
            <w:hideMark/>
          </w:tcPr>
          <w:p w14:paraId="672E1E0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2 (6.9%)</w:t>
            </w:r>
          </w:p>
        </w:tc>
        <w:tc>
          <w:tcPr>
            <w:tcW w:w="1183" w:type="dxa"/>
            <w:tcBorders>
              <w:top w:val="nil"/>
              <w:left w:val="nil"/>
              <w:bottom w:val="nil"/>
              <w:right w:val="nil"/>
            </w:tcBorders>
            <w:shd w:val="clear" w:color="000000" w:fill="FFFFFF"/>
            <w:vAlign w:val="center"/>
            <w:hideMark/>
          </w:tcPr>
          <w:p w14:paraId="6F43D76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1 (3.4%)</w:t>
            </w:r>
          </w:p>
        </w:tc>
        <w:tc>
          <w:tcPr>
            <w:tcW w:w="960" w:type="dxa"/>
            <w:vMerge/>
            <w:tcBorders>
              <w:top w:val="nil"/>
              <w:left w:val="single" w:sz="4" w:space="0" w:color="auto"/>
              <w:bottom w:val="single" w:sz="4" w:space="0" w:color="000000"/>
              <w:right w:val="nil"/>
            </w:tcBorders>
            <w:hideMark/>
          </w:tcPr>
          <w:p w14:paraId="18AC505C"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530AB5D4" w14:textId="77777777" w:rsidTr="00E92AF6">
        <w:trPr>
          <w:trHeight w:val="283"/>
          <w:jc w:val="center"/>
        </w:trPr>
        <w:tc>
          <w:tcPr>
            <w:tcW w:w="1790" w:type="dxa"/>
            <w:vMerge/>
            <w:tcBorders>
              <w:top w:val="nil"/>
              <w:left w:val="nil"/>
              <w:bottom w:val="single" w:sz="4" w:space="0" w:color="000000"/>
              <w:right w:val="nil"/>
            </w:tcBorders>
            <w:vAlign w:val="center"/>
            <w:hideMark/>
          </w:tcPr>
          <w:p w14:paraId="29601BEB"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single" w:sz="4" w:space="0" w:color="auto"/>
              <w:right w:val="nil"/>
            </w:tcBorders>
            <w:shd w:val="clear" w:color="FFFFFF" w:fill="FFFFFF"/>
            <w:vAlign w:val="center"/>
            <w:hideMark/>
          </w:tcPr>
          <w:p w14:paraId="671BC396"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have extreme pain or discomfort</w:t>
            </w:r>
          </w:p>
        </w:tc>
        <w:tc>
          <w:tcPr>
            <w:tcW w:w="1191" w:type="dxa"/>
            <w:tcBorders>
              <w:top w:val="nil"/>
              <w:left w:val="nil"/>
              <w:bottom w:val="single" w:sz="4" w:space="0" w:color="auto"/>
              <w:right w:val="nil"/>
            </w:tcBorders>
            <w:shd w:val="clear" w:color="000000" w:fill="FFFFFF"/>
            <w:vAlign w:val="center"/>
            <w:hideMark/>
          </w:tcPr>
          <w:p w14:paraId="2F2B3AB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1183" w:type="dxa"/>
            <w:tcBorders>
              <w:top w:val="nil"/>
              <w:left w:val="nil"/>
              <w:bottom w:val="single" w:sz="4" w:space="0" w:color="auto"/>
              <w:right w:val="nil"/>
            </w:tcBorders>
            <w:shd w:val="clear" w:color="000000" w:fill="FFFFFF"/>
            <w:vAlign w:val="center"/>
            <w:hideMark/>
          </w:tcPr>
          <w:p w14:paraId="2877730A"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960" w:type="dxa"/>
            <w:vMerge/>
            <w:tcBorders>
              <w:top w:val="nil"/>
              <w:left w:val="single" w:sz="4" w:space="0" w:color="auto"/>
              <w:bottom w:val="single" w:sz="4" w:space="0" w:color="000000"/>
              <w:right w:val="nil"/>
            </w:tcBorders>
            <w:hideMark/>
          </w:tcPr>
          <w:p w14:paraId="09851F34" w14:textId="77777777" w:rsidR="00164AAC" w:rsidRPr="00164AAC" w:rsidRDefault="00164AAC" w:rsidP="00164AAC">
            <w:pPr>
              <w:spacing w:after="0" w:line="240" w:lineRule="auto"/>
              <w:jc w:val="center"/>
              <w:rPr>
                <w:rFonts w:ascii="Arial" w:eastAsia="Times New Roman" w:hAnsi="Arial" w:cs="Arial"/>
                <w:sz w:val="18"/>
                <w:szCs w:val="18"/>
              </w:rPr>
            </w:pPr>
          </w:p>
        </w:tc>
      </w:tr>
      <w:tr w:rsidR="00164AAC" w:rsidRPr="00164AAC" w14:paraId="5856B2A3" w14:textId="77777777" w:rsidTr="00E92AF6">
        <w:trPr>
          <w:trHeight w:val="283"/>
          <w:jc w:val="center"/>
        </w:trPr>
        <w:tc>
          <w:tcPr>
            <w:tcW w:w="1790" w:type="dxa"/>
            <w:vMerge w:val="restart"/>
            <w:tcBorders>
              <w:top w:val="nil"/>
              <w:left w:val="nil"/>
              <w:bottom w:val="single" w:sz="4" w:space="0" w:color="000000"/>
              <w:right w:val="nil"/>
            </w:tcBorders>
            <w:shd w:val="clear" w:color="FFFFFF" w:fill="FFFFFF"/>
            <w:vAlign w:val="center"/>
            <w:hideMark/>
          </w:tcPr>
          <w:p w14:paraId="5CEE58BC" w14:textId="77777777" w:rsidR="00164AAC" w:rsidRPr="00164AAC" w:rsidRDefault="00164AAC" w:rsidP="00164AAC">
            <w:pPr>
              <w:spacing w:after="0" w:line="240" w:lineRule="auto"/>
              <w:rPr>
                <w:rFonts w:ascii="Arial" w:eastAsia="Times New Roman" w:hAnsi="Arial" w:cs="Arial"/>
                <w:sz w:val="18"/>
                <w:szCs w:val="18"/>
              </w:rPr>
            </w:pPr>
            <w:r w:rsidRPr="00164AAC">
              <w:rPr>
                <w:rFonts w:ascii="Arial" w:eastAsia="Times New Roman" w:hAnsi="Arial" w:cs="Arial"/>
                <w:sz w:val="18"/>
                <w:szCs w:val="18"/>
              </w:rPr>
              <w:t>Anxiety/Depression</w:t>
            </w:r>
          </w:p>
        </w:tc>
        <w:tc>
          <w:tcPr>
            <w:tcW w:w="3263" w:type="dxa"/>
            <w:tcBorders>
              <w:top w:val="nil"/>
              <w:left w:val="nil"/>
              <w:bottom w:val="nil"/>
              <w:right w:val="nil"/>
            </w:tcBorders>
            <w:shd w:val="clear" w:color="FFFFFF" w:fill="FFFFFF"/>
            <w:vAlign w:val="center"/>
            <w:hideMark/>
          </w:tcPr>
          <w:p w14:paraId="3ECF1284"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am not anxious or depressed</w:t>
            </w:r>
          </w:p>
        </w:tc>
        <w:tc>
          <w:tcPr>
            <w:tcW w:w="1191" w:type="dxa"/>
            <w:tcBorders>
              <w:top w:val="nil"/>
              <w:left w:val="nil"/>
              <w:bottom w:val="nil"/>
              <w:right w:val="nil"/>
            </w:tcBorders>
            <w:shd w:val="clear" w:color="000000" w:fill="FFFFFF"/>
            <w:vAlign w:val="center"/>
            <w:hideMark/>
          </w:tcPr>
          <w:p w14:paraId="29063336"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17 (58.6%)</w:t>
            </w:r>
          </w:p>
        </w:tc>
        <w:tc>
          <w:tcPr>
            <w:tcW w:w="1183" w:type="dxa"/>
            <w:tcBorders>
              <w:top w:val="nil"/>
              <w:left w:val="nil"/>
              <w:bottom w:val="nil"/>
              <w:right w:val="nil"/>
            </w:tcBorders>
            <w:shd w:val="clear" w:color="000000" w:fill="FFFFFF"/>
            <w:vAlign w:val="center"/>
            <w:hideMark/>
          </w:tcPr>
          <w:p w14:paraId="6DE76F9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24 (82.8%)</w:t>
            </w:r>
          </w:p>
        </w:tc>
        <w:tc>
          <w:tcPr>
            <w:tcW w:w="960" w:type="dxa"/>
            <w:vMerge w:val="restart"/>
            <w:tcBorders>
              <w:top w:val="nil"/>
              <w:left w:val="single" w:sz="4" w:space="0" w:color="auto"/>
              <w:bottom w:val="single" w:sz="4" w:space="0" w:color="000000"/>
              <w:right w:val="nil"/>
            </w:tcBorders>
            <w:shd w:val="clear" w:color="FFFFFF" w:fill="FFFFFF"/>
            <w:noWrap/>
            <w:hideMark/>
          </w:tcPr>
          <w:p w14:paraId="62B1C16F" w14:textId="77777777" w:rsidR="00164AAC" w:rsidRPr="00164AAC" w:rsidRDefault="00164AAC" w:rsidP="00164AAC">
            <w:pPr>
              <w:spacing w:after="0" w:line="240" w:lineRule="auto"/>
              <w:jc w:val="center"/>
              <w:rPr>
                <w:rFonts w:ascii="Arial" w:eastAsia="SimSun" w:hAnsi="Arial" w:cs="Arial"/>
                <w:sz w:val="18"/>
                <w:szCs w:val="18"/>
                <w:lang w:eastAsia="zh-CN"/>
              </w:rPr>
            </w:pPr>
            <w:r w:rsidRPr="00164AAC">
              <w:rPr>
                <w:rFonts w:ascii="Arial" w:eastAsia="Times New Roman" w:hAnsi="Arial" w:cs="Arial"/>
                <w:sz w:val="18"/>
                <w:szCs w:val="18"/>
              </w:rPr>
              <w:t>0.1</w:t>
            </w:r>
            <w:r w:rsidRPr="00164AAC">
              <w:rPr>
                <w:rFonts w:ascii="Arial" w:eastAsia="SimSun" w:hAnsi="Arial" w:cs="Arial"/>
                <w:sz w:val="18"/>
                <w:szCs w:val="18"/>
                <w:lang w:eastAsia="zh-CN"/>
              </w:rPr>
              <w:t>85</w:t>
            </w:r>
          </w:p>
        </w:tc>
      </w:tr>
      <w:tr w:rsidR="00164AAC" w:rsidRPr="00164AAC" w14:paraId="2B1B51DD" w14:textId="77777777" w:rsidTr="00E92AF6">
        <w:trPr>
          <w:trHeight w:val="283"/>
          <w:jc w:val="center"/>
        </w:trPr>
        <w:tc>
          <w:tcPr>
            <w:tcW w:w="1790" w:type="dxa"/>
            <w:vMerge/>
            <w:tcBorders>
              <w:top w:val="nil"/>
              <w:left w:val="nil"/>
              <w:bottom w:val="single" w:sz="4" w:space="0" w:color="000000"/>
              <w:right w:val="nil"/>
            </w:tcBorders>
            <w:vAlign w:val="center"/>
            <w:hideMark/>
          </w:tcPr>
          <w:p w14:paraId="111005F6"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2EC173AD"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am slightly anxious or depressed</w:t>
            </w:r>
          </w:p>
        </w:tc>
        <w:tc>
          <w:tcPr>
            <w:tcW w:w="1191" w:type="dxa"/>
            <w:tcBorders>
              <w:top w:val="nil"/>
              <w:left w:val="nil"/>
              <w:bottom w:val="nil"/>
              <w:right w:val="nil"/>
            </w:tcBorders>
            <w:shd w:val="clear" w:color="000000" w:fill="FFFFFF"/>
            <w:vAlign w:val="center"/>
            <w:hideMark/>
          </w:tcPr>
          <w:p w14:paraId="4E7F8E5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9 (31.0%)</w:t>
            </w:r>
          </w:p>
        </w:tc>
        <w:tc>
          <w:tcPr>
            <w:tcW w:w="1183" w:type="dxa"/>
            <w:tcBorders>
              <w:top w:val="nil"/>
              <w:left w:val="nil"/>
              <w:bottom w:val="nil"/>
              <w:right w:val="nil"/>
            </w:tcBorders>
            <w:shd w:val="clear" w:color="000000" w:fill="FFFFFF"/>
            <w:vAlign w:val="center"/>
            <w:hideMark/>
          </w:tcPr>
          <w:p w14:paraId="0E85497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3 (10.3%)</w:t>
            </w:r>
          </w:p>
        </w:tc>
        <w:tc>
          <w:tcPr>
            <w:tcW w:w="960" w:type="dxa"/>
            <w:vMerge/>
            <w:tcBorders>
              <w:top w:val="nil"/>
              <w:left w:val="single" w:sz="4" w:space="0" w:color="auto"/>
              <w:bottom w:val="single" w:sz="4" w:space="0" w:color="000000"/>
              <w:right w:val="nil"/>
            </w:tcBorders>
            <w:vAlign w:val="center"/>
            <w:hideMark/>
          </w:tcPr>
          <w:p w14:paraId="2A5F7514" w14:textId="77777777" w:rsidR="00164AAC" w:rsidRPr="00164AAC" w:rsidRDefault="00164AAC" w:rsidP="00164AAC">
            <w:pPr>
              <w:spacing w:after="0" w:line="240" w:lineRule="auto"/>
              <w:rPr>
                <w:rFonts w:ascii="Arial" w:eastAsia="Times New Roman" w:hAnsi="Arial" w:cs="Arial"/>
                <w:sz w:val="18"/>
                <w:szCs w:val="18"/>
              </w:rPr>
            </w:pPr>
          </w:p>
        </w:tc>
      </w:tr>
      <w:tr w:rsidR="00164AAC" w:rsidRPr="00164AAC" w14:paraId="0BD133E5" w14:textId="77777777" w:rsidTr="00E92AF6">
        <w:trPr>
          <w:trHeight w:val="248"/>
          <w:jc w:val="center"/>
        </w:trPr>
        <w:tc>
          <w:tcPr>
            <w:tcW w:w="1790" w:type="dxa"/>
            <w:vMerge/>
            <w:tcBorders>
              <w:top w:val="nil"/>
              <w:left w:val="nil"/>
              <w:bottom w:val="single" w:sz="4" w:space="0" w:color="000000"/>
              <w:right w:val="nil"/>
            </w:tcBorders>
            <w:vAlign w:val="center"/>
            <w:hideMark/>
          </w:tcPr>
          <w:p w14:paraId="52205DB5"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3EB7BB1A"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am moderately anxious or depressed</w:t>
            </w:r>
          </w:p>
        </w:tc>
        <w:tc>
          <w:tcPr>
            <w:tcW w:w="1191" w:type="dxa"/>
            <w:tcBorders>
              <w:top w:val="nil"/>
              <w:left w:val="nil"/>
              <w:bottom w:val="nil"/>
              <w:right w:val="nil"/>
            </w:tcBorders>
            <w:shd w:val="clear" w:color="000000" w:fill="FFFFFF"/>
            <w:vAlign w:val="center"/>
            <w:hideMark/>
          </w:tcPr>
          <w:p w14:paraId="29919FD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3 (10.3%)</w:t>
            </w:r>
          </w:p>
        </w:tc>
        <w:tc>
          <w:tcPr>
            <w:tcW w:w="1183" w:type="dxa"/>
            <w:tcBorders>
              <w:top w:val="nil"/>
              <w:left w:val="nil"/>
              <w:bottom w:val="nil"/>
              <w:right w:val="nil"/>
            </w:tcBorders>
            <w:shd w:val="clear" w:color="000000" w:fill="FFFFFF"/>
            <w:vAlign w:val="center"/>
            <w:hideMark/>
          </w:tcPr>
          <w:p w14:paraId="52AD312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1 (3.4%)</w:t>
            </w:r>
          </w:p>
        </w:tc>
        <w:tc>
          <w:tcPr>
            <w:tcW w:w="960" w:type="dxa"/>
            <w:vMerge/>
            <w:tcBorders>
              <w:top w:val="nil"/>
              <w:left w:val="single" w:sz="4" w:space="0" w:color="auto"/>
              <w:bottom w:val="single" w:sz="4" w:space="0" w:color="000000"/>
              <w:right w:val="nil"/>
            </w:tcBorders>
            <w:vAlign w:val="center"/>
            <w:hideMark/>
          </w:tcPr>
          <w:p w14:paraId="5943744B" w14:textId="77777777" w:rsidR="00164AAC" w:rsidRPr="00164AAC" w:rsidRDefault="00164AAC" w:rsidP="00164AAC">
            <w:pPr>
              <w:spacing w:after="0" w:line="240" w:lineRule="auto"/>
              <w:rPr>
                <w:rFonts w:ascii="Arial" w:eastAsia="Times New Roman" w:hAnsi="Arial" w:cs="Arial"/>
                <w:sz w:val="18"/>
                <w:szCs w:val="18"/>
              </w:rPr>
            </w:pPr>
          </w:p>
        </w:tc>
      </w:tr>
      <w:tr w:rsidR="00164AAC" w:rsidRPr="00164AAC" w14:paraId="6935EED7" w14:textId="77777777" w:rsidTr="00E92AF6">
        <w:trPr>
          <w:trHeight w:val="283"/>
          <w:jc w:val="center"/>
        </w:trPr>
        <w:tc>
          <w:tcPr>
            <w:tcW w:w="1790" w:type="dxa"/>
            <w:vMerge/>
            <w:tcBorders>
              <w:top w:val="nil"/>
              <w:left w:val="nil"/>
              <w:bottom w:val="single" w:sz="4" w:space="0" w:color="000000"/>
              <w:right w:val="nil"/>
            </w:tcBorders>
            <w:vAlign w:val="center"/>
            <w:hideMark/>
          </w:tcPr>
          <w:p w14:paraId="73C09914"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nil"/>
              <w:right w:val="nil"/>
            </w:tcBorders>
            <w:shd w:val="clear" w:color="FFFFFF" w:fill="FFFFFF"/>
            <w:vAlign w:val="center"/>
            <w:hideMark/>
          </w:tcPr>
          <w:p w14:paraId="3EBD79A5"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am severely anxious or depressed</w:t>
            </w:r>
          </w:p>
        </w:tc>
        <w:tc>
          <w:tcPr>
            <w:tcW w:w="1191" w:type="dxa"/>
            <w:tcBorders>
              <w:top w:val="nil"/>
              <w:left w:val="nil"/>
              <w:bottom w:val="nil"/>
              <w:right w:val="nil"/>
            </w:tcBorders>
            <w:shd w:val="clear" w:color="000000" w:fill="FFFFFF"/>
            <w:vAlign w:val="center"/>
            <w:hideMark/>
          </w:tcPr>
          <w:p w14:paraId="05F07FA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1183" w:type="dxa"/>
            <w:tcBorders>
              <w:top w:val="nil"/>
              <w:left w:val="nil"/>
              <w:bottom w:val="nil"/>
              <w:right w:val="nil"/>
            </w:tcBorders>
            <w:shd w:val="clear" w:color="000000" w:fill="FFFFFF"/>
            <w:vAlign w:val="center"/>
            <w:hideMark/>
          </w:tcPr>
          <w:p w14:paraId="765D821A"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1 (3.4%)</w:t>
            </w:r>
          </w:p>
        </w:tc>
        <w:tc>
          <w:tcPr>
            <w:tcW w:w="960" w:type="dxa"/>
            <w:vMerge/>
            <w:tcBorders>
              <w:top w:val="nil"/>
              <w:left w:val="single" w:sz="4" w:space="0" w:color="auto"/>
              <w:bottom w:val="single" w:sz="4" w:space="0" w:color="000000"/>
              <w:right w:val="nil"/>
            </w:tcBorders>
            <w:vAlign w:val="center"/>
            <w:hideMark/>
          </w:tcPr>
          <w:p w14:paraId="7C55233E" w14:textId="77777777" w:rsidR="00164AAC" w:rsidRPr="00164AAC" w:rsidRDefault="00164AAC" w:rsidP="00164AAC">
            <w:pPr>
              <w:spacing w:after="0" w:line="240" w:lineRule="auto"/>
              <w:rPr>
                <w:rFonts w:ascii="Arial" w:eastAsia="Times New Roman" w:hAnsi="Arial" w:cs="Arial"/>
                <w:sz w:val="18"/>
                <w:szCs w:val="18"/>
              </w:rPr>
            </w:pPr>
          </w:p>
        </w:tc>
      </w:tr>
      <w:tr w:rsidR="00164AAC" w:rsidRPr="00164AAC" w14:paraId="111B6F65" w14:textId="77777777" w:rsidTr="00E92AF6">
        <w:trPr>
          <w:trHeight w:val="283"/>
          <w:jc w:val="center"/>
        </w:trPr>
        <w:tc>
          <w:tcPr>
            <w:tcW w:w="1790" w:type="dxa"/>
            <w:vMerge/>
            <w:tcBorders>
              <w:top w:val="nil"/>
              <w:left w:val="nil"/>
              <w:bottom w:val="single" w:sz="4" w:space="0" w:color="000000"/>
              <w:right w:val="nil"/>
            </w:tcBorders>
            <w:vAlign w:val="center"/>
            <w:hideMark/>
          </w:tcPr>
          <w:p w14:paraId="5518AEE8" w14:textId="77777777" w:rsidR="00164AAC" w:rsidRPr="00164AAC" w:rsidRDefault="00164AAC" w:rsidP="00164AAC">
            <w:pPr>
              <w:spacing w:after="0" w:line="240" w:lineRule="auto"/>
              <w:rPr>
                <w:rFonts w:ascii="Arial" w:eastAsia="Times New Roman" w:hAnsi="Arial" w:cs="Arial"/>
                <w:sz w:val="18"/>
                <w:szCs w:val="18"/>
              </w:rPr>
            </w:pPr>
          </w:p>
        </w:tc>
        <w:tc>
          <w:tcPr>
            <w:tcW w:w="3263" w:type="dxa"/>
            <w:tcBorders>
              <w:top w:val="nil"/>
              <w:left w:val="nil"/>
              <w:bottom w:val="single" w:sz="4" w:space="0" w:color="auto"/>
              <w:right w:val="nil"/>
            </w:tcBorders>
            <w:shd w:val="clear" w:color="FFFFFF" w:fill="FFFFFF"/>
            <w:vAlign w:val="center"/>
            <w:hideMark/>
          </w:tcPr>
          <w:p w14:paraId="2EFADD56" w14:textId="77777777" w:rsidR="00164AAC" w:rsidRPr="00164AAC" w:rsidRDefault="00164AAC" w:rsidP="00164AAC">
            <w:pPr>
              <w:spacing w:after="0" w:line="240" w:lineRule="auto"/>
              <w:rPr>
                <w:rFonts w:ascii="Arial" w:eastAsia="Times New Roman" w:hAnsi="Arial" w:cs="Arial"/>
                <w:i/>
                <w:iCs/>
                <w:sz w:val="18"/>
                <w:szCs w:val="18"/>
              </w:rPr>
            </w:pPr>
            <w:r w:rsidRPr="00164AAC">
              <w:rPr>
                <w:rFonts w:ascii="Arial" w:eastAsia="Times New Roman" w:hAnsi="Arial" w:cs="Arial"/>
                <w:i/>
                <w:iCs/>
                <w:sz w:val="18"/>
                <w:szCs w:val="18"/>
              </w:rPr>
              <w:t>I am extremely anxious or depressed</w:t>
            </w:r>
          </w:p>
        </w:tc>
        <w:tc>
          <w:tcPr>
            <w:tcW w:w="1191" w:type="dxa"/>
            <w:tcBorders>
              <w:top w:val="nil"/>
              <w:left w:val="nil"/>
              <w:bottom w:val="single" w:sz="4" w:space="0" w:color="auto"/>
              <w:right w:val="nil"/>
            </w:tcBorders>
            <w:shd w:val="clear" w:color="000000" w:fill="FFFFFF"/>
            <w:vAlign w:val="center"/>
            <w:hideMark/>
          </w:tcPr>
          <w:p w14:paraId="690A0B06"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1183" w:type="dxa"/>
            <w:tcBorders>
              <w:top w:val="nil"/>
              <w:left w:val="nil"/>
              <w:bottom w:val="single" w:sz="4" w:space="0" w:color="auto"/>
              <w:right w:val="nil"/>
            </w:tcBorders>
            <w:shd w:val="clear" w:color="000000" w:fill="FFFFFF"/>
            <w:vAlign w:val="center"/>
            <w:hideMark/>
          </w:tcPr>
          <w:p w14:paraId="4155DCC4"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0 (0%)</w:t>
            </w:r>
          </w:p>
        </w:tc>
        <w:tc>
          <w:tcPr>
            <w:tcW w:w="960" w:type="dxa"/>
            <w:vMerge/>
            <w:tcBorders>
              <w:top w:val="nil"/>
              <w:left w:val="single" w:sz="4" w:space="0" w:color="auto"/>
              <w:bottom w:val="single" w:sz="4" w:space="0" w:color="000000"/>
              <w:right w:val="nil"/>
            </w:tcBorders>
            <w:vAlign w:val="center"/>
            <w:hideMark/>
          </w:tcPr>
          <w:p w14:paraId="16032126" w14:textId="77777777" w:rsidR="00164AAC" w:rsidRPr="00164AAC" w:rsidRDefault="00164AAC" w:rsidP="00164AAC">
            <w:pPr>
              <w:spacing w:after="0" w:line="240" w:lineRule="auto"/>
              <w:rPr>
                <w:rFonts w:ascii="Arial" w:eastAsia="Times New Roman" w:hAnsi="Arial" w:cs="Arial"/>
                <w:sz w:val="18"/>
                <w:szCs w:val="18"/>
              </w:rPr>
            </w:pPr>
          </w:p>
        </w:tc>
      </w:tr>
    </w:tbl>
    <w:p w14:paraId="648D3F32" w14:textId="77777777" w:rsidR="00164AAC" w:rsidRPr="00164AAC" w:rsidRDefault="00164AAC" w:rsidP="00164AAC">
      <w:pPr>
        <w:rPr>
          <w:rFonts w:eastAsia="MS Mincho" w:cs="Arial"/>
        </w:rPr>
      </w:pPr>
    </w:p>
    <w:p w14:paraId="19BE4246" w14:textId="77777777" w:rsidR="00164AAC" w:rsidRPr="00164AAC" w:rsidRDefault="00164AAC" w:rsidP="00164AAC">
      <w:pPr>
        <w:rPr>
          <w:rFonts w:eastAsia="MS Mincho" w:cs="Arial"/>
        </w:rPr>
      </w:pPr>
    </w:p>
    <w:p w14:paraId="33013A7E" w14:textId="77777777" w:rsidR="00164AAC" w:rsidRPr="00164AAC" w:rsidRDefault="00164AAC" w:rsidP="00164AAC">
      <w:pPr>
        <w:rPr>
          <w:rFonts w:eastAsia="MS Mincho" w:cs="Arial"/>
        </w:rPr>
      </w:pPr>
      <w:r w:rsidRPr="00164AAC">
        <w:rPr>
          <w:rFonts w:eastAsia="MS Mincho" w:cs="Arial"/>
        </w:rPr>
        <w:br w:type="page"/>
      </w:r>
    </w:p>
    <w:p w14:paraId="512DBD0D" w14:textId="77777777" w:rsidR="00164AAC" w:rsidRPr="00164AAC" w:rsidRDefault="00164AAC" w:rsidP="00164AAC">
      <w:pPr>
        <w:keepNext/>
        <w:keepLines/>
        <w:spacing w:before="360" w:after="80"/>
        <w:outlineLvl w:val="0"/>
        <w:rPr>
          <w:rFonts w:eastAsia="MS Gothic" w:cs="Times New Roman"/>
          <w:b/>
          <w:szCs w:val="40"/>
        </w:rPr>
      </w:pPr>
      <w:r w:rsidRPr="00164AAC">
        <w:rPr>
          <w:rFonts w:eastAsia="MS Gothic" w:cs="Times New Roman"/>
          <w:b/>
          <w:szCs w:val="40"/>
        </w:rPr>
        <w:lastRenderedPageBreak/>
        <w:t>Supplementary Table 2. Analyses of EQ-5D utility and EQ VAS between Episode and follow-up by health condition, severity and family' monthly income (N=29)</w:t>
      </w:r>
    </w:p>
    <w:tbl>
      <w:tblPr>
        <w:tblW w:w="5030" w:type="pct"/>
        <w:tblLook w:val="04A0" w:firstRow="1" w:lastRow="0" w:firstColumn="1" w:lastColumn="0" w:noHBand="0" w:noVBand="1"/>
      </w:tblPr>
      <w:tblGrid>
        <w:gridCol w:w="2054"/>
        <w:gridCol w:w="765"/>
        <w:gridCol w:w="877"/>
        <w:gridCol w:w="879"/>
        <w:gridCol w:w="768"/>
        <w:gridCol w:w="879"/>
        <w:gridCol w:w="881"/>
        <w:gridCol w:w="1104"/>
        <w:gridCol w:w="873"/>
      </w:tblGrid>
      <w:tr w:rsidR="00164AAC" w:rsidRPr="00164AAC" w14:paraId="7E02CA70" w14:textId="77777777" w:rsidTr="00E92AF6">
        <w:trPr>
          <w:trHeight w:val="249"/>
        </w:trPr>
        <w:tc>
          <w:tcPr>
            <w:tcW w:w="1131" w:type="pct"/>
            <w:tcBorders>
              <w:top w:val="single" w:sz="4" w:space="0" w:color="auto"/>
              <w:left w:val="nil"/>
              <w:bottom w:val="nil"/>
              <w:right w:val="nil"/>
            </w:tcBorders>
            <w:shd w:val="clear" w:color="000000" w:fill="FFFFFF"/>
            <w:vAlign w:val="center"/>
            <w:hideMark/>
          </w:tcPr>
          <w:p w14:paraId="62BA8E49" w14:textId="77777777" w:rsidR="00164AAC" w:rsidRPr="00164AAC" w:rsidRDefault="00164AAC" w:rsidP="00164AAC">
            <w:pPr>
              <w:spacing w:after="0" w:line="240" w:lineRule="auto"/>
              <w:jc w:val="left"/>
              <w:rPr>
                <w:rFonts w:ascii="Arial" w:eastAsia="Times New Roman" w:hAnsi="Arial" w:cs="Arial"/>
                <w:sz w:val="18"/>
                <w:szCs w:val="18"/>
              </w:rPr>
            </w:pPr>
            <w:r w:rsidRPr="00164AAC">
              <w:rPr>
                <w:rFonts w:ascii="Arial" w:eastAsia="DengXian" w:hAnsi="Arial" w:cs="Arial"/>
                <w:sz w:val="18"/>
                <w:szCs w:val="18"/>
              </w:rPr>
              <w:t> </w:t>
            </w:r>
          </w:p>
        </w:tc>
        <w:tc>
          <w:tcPr>
            <w:tcW w:w="1388" w:type="pct"/>
            <w:gridSpan w:val="3"/>
            <w:tcBorders>
              <w:top w:val="single" w:sz="4" w:space="0" w:color="auto"/>
              <w:left w:val="nil"/>
              <w:bottom w:val="nil"/>
              <w:right w:val="nil"/>
            </w:tcBorders>
            <w:shd w:val="clear" w:color="000000" w:fill="FFFFFF"/>
            <w:vAlign w:val="center"/>
            <w:hideMark/>
          </w:tcPr>
          <w:p w14:paraId="29F17C4F"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Episode</w:t>
            </w:r>
          </w:p>
        </w:tc>
        <w:tc>
          <w:tcPr>
            <w:tcW w:w="1392" w:type="pct"/>
            <w:gridSpan w:val="3"/>
            <w:tcBorders>
              <w:top w:val="single" w:sz="4" w:space="0" w:color="auto"/>
              <w:left w:val="nil"/>
              <w:bottom w:val="nil"/>
              <w:right w:val="nil"/>
            </w:tcBorders>
            <w:shd w:val="clear" w:color="000000" w:fill="FFFFFF"/>
            <w:vAlign w:val="center"/>
            <w:hideMark/>
          </w:tcPr>
          <w:p w14:paraId="303AAADB"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Follow-up</w:t>
            </w:r>
          </w:p>
        </w:tc>
        <w:tc>
          <w:tcPr>
            <w:tcW w:w="608" w:type="pct"/>
            <w:tcBorders>
              <w:top w:val="single" w:sz="4" w:space="0" w:color="auto"/>
              <w:left w:val="single" w:sz="4" w:space="0" w:color="auto"/>
              <w:bottom w:val="nil"/>
              <w:right w:val="nil"/>
            </w:tcBorders>
            <w:shd w:val="clear" w:color="000000" w:fill="FFFFFF"/>
            <w:vAlign w:val="center"/>
            <w:hideMark/>
          </w:tcPr>
          <w:p w14:paraId="55B96A5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 </w:t>
            </w:r>
          </w:p>
        </w:tc>
        <w:tc>
          <w:tcPr>
            <w:tcW w:w="482" w:type="pct"/>
            <w:tcBorders>
              <w:top w:val="single" w:sz="4" w:space="0" w:color="auto"/>
              <w:left w:val="nil"/>
              <w:bottom w:val="nil"/>
              <w:right w:val="nil"/>
            </w:tcBorders>
            <w:shd w:val="clear" w:color="000000" w:fill="FFFFFF"/>
            <w:vAlign w:val="center"/>
            <w:hideMark/>
          </w:tcPr>
          <w:p w14:paraId="4530D90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Times New Roman" w:hAnsi="Arial" w:cs="Arial"/>
                <w:sz w:val="18"/>
                <w:szCs w:val="18"/>
              </w:rPr>
              <w:t> </w:t>
            </w:r>
          </w:p>
        </w:tc>
      </w:tr>
      <w:tr w:rsidR="00164AAC" w:rsidRPr="00164AAC" w14:paraId="17B82AEC" w14:textId="77777777" w:rsidTr="00E92AF6">
        <w:trPr>
          <w:trHeight w:val="249"/>
        </w:trPr>
        <w:tc>
          <w:tcPr>
            <w:tcW w:w="5000" w:type="pct"/>
            <w:gridSpan w:val="9"/>
            <w:tcBorders>
              <w:top w:val="single" w:sz="4" w:space="0" w:color="auto"/>
              <w:left w:val="nil"/>
              <w:bottom w:val="single" w:sz="4" w:space="0" w:color="auto"/>
              <w:right w:val="nil"/>
            </w:tcBorders>
            <w:shd w:val="clear" w:color="000000" w:fill="F2F2F2"/>
            <w:vAlign w:val="center"/>
            <w:hideMark/>
          </w:tcPr>
          <w:p w14:paraId="4C1D3647"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By presence of other health conditions</w:t>
            </w:r>
          </w:p>
        </w:tc>
      </w:tr>
      <w:tr w:rsidR="00164AAC" w:rsidRPr="00164AAC" w14:paraId="4C7C5389" w14:textId="77777777" w:rsidTr="00E92AF6">
        <w:trPr>
          <w:trHeight w:val="499"/>
        </w:trPr>
        <w:tc>
          <w:tcPr>
            <w:tcW w:w="1131" w:type="pct"/>
            <w:tcBorders>
              <w:top w:val="nil"/>
              <w:left w:val="nil"/>
              <w:bottom w:val="nil"/>
              <w:right w:val="nil"/>
            </w:tcBorders>
            <w:shd w:val="clear" w:color="000000" w:fill="FFFFFF"/>
            <w:vAlign w:val="center"/>
            <w:hideMark/>
          </w:tcPr>
          <w:p w14:paraId="0F534D25"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EQ-5D</w:t>
            </w:r>
          </w:p>
        </w:tc>
        <w:tc>
          <w:tcPr>
            <w:tcW w:w="421" w:type="pct"/>
            <w:tcBorders>
              <w:top w:val="nil"/>
              <w:left w:val="nil"/>
              <w:bottom w:val="nil"/>
              <w:right w:val="nil"/>
            </w:tcBorders>
            <w:shd w:val="clear" w:color="000000" w:fill="FFFFFF"/>
            <w:vAlign w:val="center"/>
            <w:hideMark/>
          </w:tcPr>
          <w:p w14:paraId="09C33AC5"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3" w:type="pct"/>
            <w:tcBorders>
              <w:top w:val="nil"/>
              <w:left w:val="nil"/>
              <w:bottom w:val="nil"/>
              <w:right w:val="nil"/>
            </w:tcBorders>
            <w:shd w:val="clear" w:color="000000" w:fill="FFFFFF"/>
            <w:vAlign w:val="center"/>
            <w:hideMark/>
          </w:tcPr>
          <w:p w14:paraId="21B23F21"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3" w:type="pct"/>
            <w:tcBorders>
              <w:top w:val="nil"/>
              <w:left w:val="nil"/>
              <w:bottom w:val="nil"/>
              <w:right w:val="nil"/>
            </w:tcBorders>
            <w:shd w:val="clear" w:color="000000" w:fill="FFFFFF"/>
            <w:vAlign w:val="center"/>
            <w:hideMark/>
          </w:tcPr>
          <w:p w14:paraId="4E2CAB3B"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423" w:type="pct"/>
            <w:tcBorders>
              <w:top w:val="nil"/>
              <w:left w:val="nil"/>
              <w:bottom w:val="nil"/>
              <w:right w:val="nil"/>
            </w:tcBorders>
            <w:shd w:val="clear" w:color="000000" w:fill="FFFFFF"/>
            <w:vAlign w:val="center"/>
            <w:hideMark/>
          </w:tcPr>
          <w:p w14:paraId="22B1D2E6"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4" w:type="pct"/>
            <w:tcBorders>
              <w:top w:val="nil"/>
              <w:left w:val="nil"/>
              <w:bottom w:val="nil"/>
              <w:right w:val="nil"/>
            </w:tcBorders>
            <w:shd w:val="clear" w:color="000000" w:fill="FFFFFF"/>
            <w:vAlign w:val="center"/>
            <w:hideMark/>
          </w:tcPr>
          <w:p w14:paraId="1AF47A94"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4" w:type="pct"/>
            <w:tcBorders>
              <w:top w:val="nil"/>
              <w:left w:val="nil"/>
              <w:bottom w:val="nil"/>
              <w:right w:val="nil"/>
            </w:tcBorders>
            <w:shd w:val="clear" w:color="000000" w:fill="FFFFFF"/>
            <w:vAlign w:val="center"/>
            <w:hideMark/>
          </w:tcPr>
          <w:p w14:paraId="300F3C02"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608" w:type="pct"/>
            <w:tcBorders>
              <w:top w:val="nil"/>
              <w:left w:val="single" w:sz="4" w:space="0" w:color="auto"/>
              <w:bottom w:val="nil"/>
              <w:right w:val="nil"/>
            </w:tcBorders>
            <w:shd w:val="clear" w:color="000000" w:fill="FFFFFF"/>
            <w:vAlign w:val="center"/>
            <w:hideMark/>
          </w:tcPr>
          <w:p w14:paraId="537DF410"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482" w:type="pct"/>
            <w:tcBorders>
              <w:top w:val="nil"/>
              <w:left w:val="nil"/>
              <w:bottom w:val="nil"/>
              <w:right w:val="nil"/>
            </w:tcBorders>
            <w:shd w:val="clear" w:color="000000" w:fill="FFFFFF"/>
            <w:vAlign w:val="center"/>
            <w:hideMark/>
          </w:tcPr>
          <w:p w14:paraId="2208F3C3"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p-value</w:t>
            </w:r>
          </w:p>
        </w:tc>
      </w:tr>
      <w:tr w:rsidR="00164AAC" w:rsidRPr="00164AAC" w14:paraId="0E4E6780" w14:textId="77777777" w:rsidTr="00E92AF6">
        <w:trPr>
          <w:trHeight w:val="237"/>
        </w:trPr>
        <w:tc>
          <w:tcPr>
            <w:tcW w:w="1131" w:type="pct"/>
            <w:tcBorders>
              <w:top w:val="nil"/>
              <w:left w:val="nil"/>
              <w:bottom w:val="nil"/>
              <w:right w:val="nil"/>
            </w:tcBorders>
            <w:shd w:val="clear" w:color="000000" w:fill="FFFFFF"/>
            <w:vAlign w:val="center"/>
            <w:hideMark/>
          </w:tcPr>
          <w:p w14:paraId="589D847C"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Patients with conditions</w:t>
            </w:r>
          </w:p>
        </w:tc>
        <w:tc>
          <w:tcPr>
            <w:tcW w:w="421" w:type="pct"/>
            <w:tcBorders>
              <w:top w:val="nil"/>
              <w:left w:val="nil"/>
              <w:bottom w:val="nil"/>
              <w:right w:val="nil"/>
            </w:tcBorders>
            <w:shd w:val="clear" w:color="000000" w:fill="FFFFFF"/>
            <w:vAlign w:val="center"/>
            <w:hideMark/>
          </w:tcPr>
          <w:p w14:paraId="2DF0817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4</w:t>
            </w:r>
          </w:p>
        </w:tc>
        <w:tc>
          <w:tcPr>
            <w:tcW w:w="483" w:type="pct"/>
            <w:tcBorders>
              <w:top w:val="nil"/>
              <w:left w:val="nil"/>
              <w:bottom w:val="nil"/>
              <w:right w:val="nil"/>
            </w:tcBorders>
            <w:shd w:val="clear" w:color="000000" w:fill="FFFFFF"/>
            <w:vAlign w:val="center"/>
            <w:hideMark/>
          </w:tcPr>
          <w:p w14:paraId="7EA33B5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0.35</w:t>
            </w:r>
          </w:p>
        </w:tc>
        <w:tc>
          <w:tcPr>
            <w:tcW w:w="483" w:type="pct"/>
            <w:tcBorders>
              <w:top w:val="nil"/>
              <w:left w:val="nil"/>
              <w:bottom w:val="nil"/>
              <w:right w:val="nil"/>
            </w:tcBorders>
            <w:shd w:val="clear" w:color="000000" w:fill="FFFFFF"/>
            <w:vAlign w:val="center"/>
            <w:hideMark/>
          </w:tcPr>
          <w:p w14:paraId="57298B7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0.38</w:t>
            </w:r>
          </w:p>
        </w:tc>
        <w:tc>
          <w:tcPr>
            <w:tcW w:w="423" w:type="pct"/>
            <w:tcBorders>
              <w:top w:val="nil"/>
              <w:left w:val="nil"/>
              <w:bottom w:val="nil"/>
              <w:right w:val="nil"/>
            </w:tcBorders>
            <w:shd w:val="clear" w:color="000000" w:fill="FFFFFF"/>
            <w:vAlign w:val="center"/>
            <w:hideMark/>
          </w:tcPr>
          <w:p w14:paraId="6FD954D6"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4</w:t>
            </w:r>
          </w:p>
        </w:tc>
        <w:tc>
          <w:tcPr>
            <w:tcW w:w="484" w:type="pct"/>
            <w:tcBorders>
              <w:top w:val="nil"/>
              <w:left w:val="nil"/>
              <w:bottom w:val="nil"/>
              <w:right w:val="nil"/>
            </w:tcBorders>
            <w:shd w:val="clear" w:color="000000" w:fill="FFFFFF"/>
            <w:vAlign w:val="center"/>
            <w:hideMark/>
          </w:tcPr>
          <w:p w14:paraId="7F987D7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0.86</w:t>
            </w:r>
          </w:p>
        </w:tc>
        <w:tc>
          <w:tcPr>
            <w:tcW w:w="484" w:type="pct"/>
            <w:tcBorders>
              <w:top w:val="nil"/>
              <w:left w:val="nil"/>
              <w:bottom w:val="nil"/>
              <w:right w:val="nil"/>
            </w:tcBorders>
            <w:shd w:val="clear" w:color="000000" w:fill="FFFFFF"/>
            <w:vAlign w:val="center"/>
            <w:hideMark/>
          </w:tcPr>
          <w:p w14:paraId="181140E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0.12</w:t>
            </w:r>
          </w:p>
        </w:tc>
        <w:tc>
          <w:tcPr>
            <w:tcW w:w="608" w:type="pct"/>
            <w:tcBorders>
              <w:top w:val="nil"/>
              <w:left w:val="single" w:sz="4" w:space="0" w:color="auto"/>
              <w:bottom w:val="nil"/>
              <w:right w:val="nil"/>
            </w:tcBorders>
            <w:shd w:val="clear" w:color="000000" w:fill="FFFFFF"/>
            <w:vAlign w:val="center"/>
            <w:hideMark/>
          </w:tcPr>
          <w:p w14:paraId="68F2AFB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0.51</w:t>
            </w:r>
          </w:p>
        </w:tc>
        <w:tc>
          <w:tcPr>
            <w:tcW w:w="482" w:type="pct"/>
            <w:tcBorders>
              <w:top w:val="nil"/>
              <w:left w:val="nil"/>
              <w:bottom w:val="nil"/>
              <w:right w:val="nil"/>
            </w:tcBorders>
            <w:shd w:val="clear" w:color="000000" w:fill="FFFFFF"/>
            <w:vAlign w:val="center"/>
            <w:hideMark/>
          </w:tcPr>
          <w:p w14:paraId="414BA6E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0.044</w:t>
            </w:r>
          </w:p>
        </w:tc>
      </w:tr>
      <w:tr w:rsidR="00164AAC" w:rsidRPr="00164AAC" w14:paraId="429B9858" w14:textId="77777777" w:rsidTr="00E92AF6">
        <w:trPr>
          <w:trHeight w:val="237"/>
        </w:trPr>
        <w:tc>
          <w:tcPr>
            <w:tcW w:w="1131" w:type="pct"/>
            <w:tcBorders>
              <w:top w:val="nil"/>
              <w:left w:val="nil"/>
              <w:bottom w:val="nil"/>
              <w:right w:val="nil"/>
            </w:tcBorders>
            <w:shd w:val="clear" w:color="000000" w:fill="FFFFFF"/>
            <w:vAlign w:val="center"/>
            <w:hideMark/>
          </w:tcPr>
          <w:p w14:paraId="70E557D6"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Patients without conditions</w:t>
            </w:r>
          </w:p>
        </w:tc>
        <w:tc>
          <w:tcPr>
            <w:tcW w:w="421" w:type="pct"/>
            <w:tcBorders>
              <w:top w:val="nil"/>
              <w:left w:val="nil"/>
              <w:bottom w:val="nil"/>
              <w:right w:val="nil"/>
            </w:tcBorders>
            <w:shd w:val="clear" w:color="000000" w:fill="FFFFFF"/>
            <w:vAlign w:val="center"/>
            <w:hideMark/>
          </w:tcPr>
          <w:p w14:paraId="2967B1B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25</w:t>
            </w:r>
          </w:p>
        </w:tc>
        <w:tc>
          <w:tcPr>
            <w:tcW w:w="483" w:type="pct"/>
            <w:tcBorders>
              <w:top w:val="nil"/>
              <w:left w:val="nil"/>
              <w:bottom w:val="nil"/>
              <w:right w:val="nil"/>
            </w:tcBorders>
            <w:shd w:val="clear" w:color="000000" w:fill="FFFFFF"/>
            <w:vAlign w:val="center"/>
            <w:hideMark/>
          </w:tcPr>
          <w:p w14:paraId="0A1A896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0.87</w:t>
            </w:r>
          </w:p>
        </w:tc>
        <w:tc>
          <w:tcPr>
            <w:tcW w:w="483" w:type="pct"/>
            <w:tcBorders>
              <w:top w:val="nil"/>
              <w:left w:val="nil"/>
              <w:bottom w:val="nil"/>
              <w:right w:val="nil"/>
            </w:tcBorders>
            <w:shd w:val="clear" w:color="000000" w:fill="FFFFFF"/>
            <w:vAlign w:val="center"/>
            <w:hideMark/>
          </w:tcPr>
          <w:p w14:paraId="371559C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0.16</w:t>
            </w:r>
          </w:p>
        </w:tc>
        <w:tc>
          <w:tcPr>
            <w:tcW w:w="423" w:type="pct"/>
            <w:tcBorders>
              <w:top w:val="nil"/>
              <w:left w:val="nil"/>
              <w:bottom w:val="nil"/>
              <w:right w:val="nil"/>
            </w:tcBorders>
            <w:shd w:val="clear" w:color="000000" w:fill="FFFFFF"/>
            <w:vAlign w:val="center"/>
            <w:hideMark/>
          </w:tcPr>
          <w:p w14:paraId="4921233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25</w:t>
            </w:r>
          </w:p>
        </w:tc>
        <w:tc>
          <w:tcPr>
            <w:tcW w:w="484" w:type="pct"/>
            <w:tcBorders>
              <w:top w:val="nil"/>
              <w:left w:val="nil"/>
              <w:bottom w:val="nil"/>
              <w:right w:val="nil"/>
            </w:tcBorders>
            <w:shd w:val="clear" w:color="000000" w:fill="FFFFFF"/>
            <w:vAlign w:val="center"/>
            <w:hideMark/>
          </w:tcPr>
          <w:p w14:paraId="1750061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0.90</w:t>
            </w:r>
          </w:p>
        </w:tc>
        <w:tc>
          <w:tcPr>
            <w:tcW w:w="484" w:type="pct"/>
            <w:tcBorders>
              <w:top w:val="nil"/>
              <w:left w:val="nil"/>
              <w:bottom w:val="nil"/>
              <w:right w:val="nil"/>
            </w:tcBorders>
            <w:shd w:val="clear" w:color="000000" w:fill="FFFFFF"/>
            <w:vAlign w:val="center"/>
            <w:hideMark/>
          </w:tcPr>
          <w:p w14:paraId="74065A6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0.21</w:t>
            </w:r>
          </w:p>
        </w:tc>
        <w:tc>
          <w:tcPr>
            <w:tcW w:w="608" w:type="pct"/>
            <w:tcBorders>
              <w:top w:val="nil"/>
              <w:left w:val="single" w:sz="4" w:space="0" w:color="auto"/>
              <w:bottom w:val="nil"/>
              <w:right w:val="nil"/>
            </w:tcBorders>
            <w:shd w:val="clear" w:color="000000" w:fill="FFFFFF"/>
            <w:vAlign w:val="center"/>
            <w:hideMark/>
          </w:tcPr>
          <w:p w14:paraId="32C7D8A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0.03</w:t>
            </w:r>
          </w:p>
        </w:tc>
        <w:tc>
          <w:tcPr>
            <w:tcW w:w="482" w:type="pct"/>
            <w:tcBorders>
              <w:top w:val="nil"/>
              <w:left w:val="nil"/>
              <w:bottom w:val="nil"/>
              <w:right w:val="nil"/>
            </w:tcBorders>
            <w:shd w:val="clear" w:color="000000" w:fill="FFFFFF"/>
            <w:vAlign w:val="center"/>
            <w:hideMark/>
          </w:tcPr>
          <w:p w14:paraId="37D006A4"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0.583</w:t>
            </w:r>
          </w:p>
        </w:tc>
      </w:tr>
      <w:tr w:rsidR="00164AAC" w:rsidRPr="00164AAC" w14:paraId="02E6B3E7" w14:textId="77777777" w:rsidTr="00E92AF6">
        <w:trPr>
          <w:trHeight w:val="249"/>
        </w:trPr>
        <w:tc>
          <w:tcPr>
            <w:tcW w:w="1131" w:type="pct"/>
            <w:tcBorders>
              <w:top w:val="nil"/>
              <w:left w:val="nil"/>
              <w:bottom w:val="nil"/>
              <w:right w:val="nil"/>
            </w:tcBorders>
            <w:shd w:val="clear" w:color="000000" w:fill="FFFFFF"/>
            <w:vAlign w:val="center"/>
            <w:hideMark/>
          </w:tcPr>
          <w:p w14:paraId="66304ED8"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1388" w:type="pct"/>
            <w:gridSpan w:val="3"/>
            <w:tcBorders>
              <w:top w:val="nil"/>
              <w:left w:val="nil"/>
              <w:bottom w:val="nil"/>
              <w:right w:val="nil"/>
            </w:tcBorders>
            <w:shd w:val="clear" w:color="000000" w:fill="FFFFFF"/>
            <w:vAlign w:val="center"/>
            <w:hideMark/>
          </w:tcPr>
          <w:p w14:paraId="664D9D5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0.52</w:t>
            </w:r>
          </w:p>
        </w:tc>
        <w:tc>
          <w:tcPr>
            <w:tcW w:w="1392" w:type="pct"/>
            <w:gridSpan w:val="3"/>
            <w:tcBorders>
              <w:top w:val="nil"/>
              <w:left w:val="nil"/>
              <w:bottom w:val="nil"/>
              <w:right w:val="nil"/>
            </w:tcBorders>
            <w:shd w:val="clear" w:color="000000" w:fill="FFFFFF"/>
            <w:vAlign w:val="center"/>
            <w:hideMark/>
          </w:tcPr>
          <w:p w14:paraId="4A9B046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0.04</w:t>
            </w:r>
          </w:p>
        </w:tc>
        <w:tc>
          <w:tcPr>
            <w:tcW w:w="1090" w:type="pct"/>
            <w:gridSpan w:val="2"/>
            <w:vMerge w:val="restart"/>
            <w:tcBorders>
              <w:top w:val="nil"/>
              <w:left w:val="single" w:sz="4" w:space="0" w:color="auto"/>
              <w:bottom w:val="nil"/>
              <w:right w:val="nil"/>
            </w:tcBorders>
            <w:shd w:val="clear" w:color="000000" w:fill="FFFFFF"/>
            <w:vAlign w:val="center"/>
            <w:hideMark/>
          </w:tcPr>
          <w:p w14:paraId="3803BFE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NA</w:t>
            </w:r>
          </w:p>
        </w:tc>
      </w:tr>
      <w:tr w:rsidR="00164AAC" w:rsidRPr="00164AAC" w14:paraId="1EBC55E8" w14:textId="77777777" w:rsidTr="00E92AF6">
        <w:trPr>
          <w:trHeight w:val="249"/>
        </w:trPr>
        <w:tc>
          <w:tcPr>
            <w:tcW w:w="1131" w:type="pct"/>
            <w:tcBorders>
              <w:top w:val="nil"/>
              <w:left w:val="nil"/>
              <w:bottom w:val="nil"/>
              <w:right w:val="nil"/>
            </w:tcBorders>
            <w:shd w:val="clear" w:color="000000" w:fill="FFFFFF"/>
            <w:vAlign w:val="center"/>
            <w:hideMark/>
          </w:tcPr>
          <w:p w14:paraId="67905F5C"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p-value</w:t>
            </w:r>
          </w:p>
        </w:tc>
        <w:tc>
          <w:tcPr>
            <w:tcW w:w="1388" w:type="pct"/>
            <w:gridSpan w:val="3"/>
            <w:tcBorders>
              <w:top w:val="nil"/>
              <w:left w:val="nil"/>
              <w:bottom w:val="nil"/>
              <w:right w:val="nil"/>
            </w:tcBorders>
            <w:shd w:val="clear" w:color="000000" w:fill="FFFFFF"/>
            <w:vAlign w:val="center"/>
            <w:hideMark/>
          </w:tcPr>
          <w:p w14:paraId="28A7405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&lt;0.001</w:t>
            </w:r>
          </w:p>
        </w:tc>
        <w:tc>
          <w:tcPr>
            <w:tcW w:w="1392" w:type="pct"/>
            <w:gridSpan w:val="3"/>
            <w:tcBorders>
              <w:top w:val="nil"/>
              <w:left w:val="nil"/>
              <w:bottom w:val="nil"/>
              <w:right w:val="nil"/>
            </w:tcBorders>
            <w:shd w:val="clear" w:color="000000" w:fill="FFFFFF"/>
            <w:vAlign w:val="center"/>
            <w:hideMark/>
          </w:tcPr>
          <w:p w14:paraId="335C140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0.190</w:t>
            </w:r>
          </w:p>
        </w:tc>
        <w:tc>
          <w:tcPr>
            <w:tcW w:w="1090" w:type="pct"/>
            <w:gridSpan w:val="2"/>
            <w:vMerge/>
            <w:tcBorders>
              <w:top w:val="nil"/>
              <w:left w:val="single" w:sz="4" w:space="0" w:color="auto"/>
              <w:bottom w:val="nil"/>
              <w:right w:val="nil"/>
            </w:tcBorders>
            <w:vAlign w:val="center"/>
            <w:hideMark/>
          </w:tcPr>
          <w:p w14:paraId="6E7878B9" w14:textId="77777777" w:rsidR="00164AAC" w:rsidRPr="00164AAC" w:rsidRDefault="00164AAC" w:rsidP="00164AAC">
            <w:pPr>
              <w:spacing w:after="0" w:line="240" w:lineRule="auto"/>
              <w:rPr>
                <w:rFonts w:ascii="Arial" w:eastAsia="Times New Roman" w:hAnsi="Arial" w:cs="Arial"/>
                <w:sz w:val="18"/>
                <w:szCs w:val="18"/>
              </w:rPr>
            </w:pPr>
          </w:p>
        </w:tc>
      </w:tr>
      <w:tr w:rsidR="00164AAC" w:rsidRPr="00164AAC" w14:paraId="726402BE" w14:textId="77777777" w:rsidTr="00E92AF6">
        <w:trPr>
          <w:trHeight w:val="499"/>
        </w:trPr>
        <w:tc>
          <w:tcPr>
            <w:tcW w:w="1131" w:type="pct"/>
            <w:tcBorders>
              <w:top w:val="nil"/>
              <w:left w:val="nil"/>
              <w:bottom w:val="nil"/>
              <w:right w:val="nil"/>
            </w:tcBorders>
            <w:shd w:val="clear" w:color="000000" w:fill="FFFFFF"/>
            <w:vAlign w:val="center"/>
            <w:hideMark/>
          </w:tcPr>
          <w:p w14:paraId="3A387322"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EQ VAS</w:t>
            </w:r>
          </w:p>
        </w:tc>
        <w:tc>
          <w:tcPr>
            <w:tcW w:w="421" w:type="pct"/>
            <w:tcBorders>
              <w:top w:val="nil"/>
              <w:left w:val="nil"/>
              <w:bottom w:val="nil"/>
              <w:right w:val="nil"/>
            </w:tcBorders>
            <w:shd w:val="clear" w:color="000000" w:fill="FFFFFF"/>
            <w:vAlign w:val="center"/>
            <w:hideMark/>
          </w:tcPr>
          <w:p w14:paraId="22A5AEA1"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3" w:type="pct"/>
            <w:tcBorders>
              <w:top w:val="nil"/>
              <w:left w:val="nil"/>
              <w:bottom w:val="nil"/>
              <w:right w:val="nil"/>
            </w:tcBorders>
            <w:shd w:val="clear" w:color="000000" w:fill="FFFFFF"/>
            <w:vAlign w:val="center"/>
            <w:hideMark/>
          </w:tcPr>
          <w:p w14:paraId="492910B5"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3" w:type="pct"/>
            <w:tcBorders>
              <w:top w:val="nil"/>
              <w:left w:val="nil"/>
              <w:bottom w:val="nil"/>
              <w:right w:val="nil"/>
            </w:tcBorders>
            <w:shd w:val="clear" w:color="000000" w:fill="FFFFFF"/>
            <w:vAlign w:val="center"/>
            <w:hideMark/>
          </w:tcPr>
          <w:p w14:paraId="4772CEC3"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423" w:type="pct"/>
            <w:tcBorders>
              <w:top w:val="nil"/>
              <w:left w:val="nil"/>
              <w:bottom w:val="nil"/>
              <w:right w:val="nil"/>
            </w:tcBorders>
            <w:shd w:val="clear" w:color="000000" w:fill="FFFFFF"/>
            <w:vAlign w:val="center"/>
            <w:hideMark/>
          </w:tcPr>
          <w:p w14:paraId="1A72F4F8"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4" w:type="pct"/>
            <w:tcBorders>
              <w:top w:val="nil"/>
              <w:left w:val="nil"/>
              <w:bottom w:val="nil"/>
              <w:right w:val="nil"/>
            </w:tcBorders>
            <w:shd w:val="clear" w:color="000000" w:fill="FFFFFF"/>
            <w:vAlign w:val="center"/>
            <w:hideMark/>
          </w:tcPr>
          <w:p w14:paraId="472C97AC"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4" w:type="pct"/>
            <w:tcBorders>
              <w:top w:val="nil"/>
              <w:left w:val="nil"/>
              <w:bottom w:val="nil"/>
              <w:right w:val="nil"/>
            </w:tcBorders>
            <w:shd w:val="clear" w:color="000000" w:fill="FFFFFF"/>
            <w:vAlign w:val="center"/>
            <w:hideMark/>
          </w:tcPr>
          <w:p w14:paraId="14C38990"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608" w:type="pct"/>
            <w:tcBorders>
              <w:top w:val="nil"/>
              <w:left w:val="single" w:sz="4" w:space="0" w:color="auto"/>
              <w:bottom w:val="nil"/>
              <w:right w:val="nil"/>
            </w:tcBorders>
            <w:shd w:val="clear" w:color="000000" w:fill="FFFFFF"/>
            <w:vAlign w:val="center"/>
            <w:hideMark/>
          </w:tcPr>
          <w:p w14:paraId="2C811841"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482" w:type="pct"/>
            <w:tcBorders>
              <w:top w:val="nil"/>
              <w:left w:val="nil"/>
              <w:bottom w:val="nil"/>
              <w:right w:val="nil"/>
            </w:tcBorders>
            <w:shd w:val="clear" w:color="000000" w:fill="FFFFFF"/>
            <w:vAlign w:val="center"/>
            <w:hideMark/>
          </w:tcPr>
          <w:p w14:paraId="6F8C3F44"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p-value</w:t>
            </w:r>
          </w:p>
        </w:tc>
      </w:tr>
      <w:tr w:rsidR="00164AAC" w:rsidRPr="00164AAC" w14:paraId="36DF7B3C" w14:textId="77777777" w:rsidTr="00E92AF6">
        <w:trPr>
          <w:trHeight w:val="237"/>
        </w:trPr>
        <w:tc>
          <w:tcPr>
            <w:tcW w:w="1131" w:type="pct"/>
            <w:tcBorders>
              <w:top w:val="nil"/>
              <w:left w:val="nil"/>
              <w:bottom w:val="nil"/>
              <w:right w:val="nil"/>
            </w:tcBorders>
            <w:shd w:val="clear" w:color="000000" w:fill="FFFFFF"/>
            <w:vAlign w:val="center"/>
            <w:hideMark/>
          </w:tcPr>
          <w:p w14:paraId="01CA3AB9"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Patients with conditions</w:t>
            </w:r>
          </w:p>
        </w:tc>
        <w:tc>
          <w:tcPr>
            <w:tcW w:w="421" w:type="pct"/>
            <w:tcBorders>
              <w:top w:val="nil"/>
              <w:left w:val="nil"/>
              <w:bottom w:val="nil"/>
              <w:right w:val="nil"/>
            </w:tcBorders>
            <w:shd w:val="clear" w:color="000000" w:fill="FFFFFF"/>
            <w:vAlign w:val="center"/>
            <w:hideMark/>
          </w:tcPr>
          <w:p w14:paraId="463B7CE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4</w:t>
            </w:r>
          </w:p>
        </w:tc>
        <w:tc>
          <w:tcPr>
            <w:tcW w:w="483" w:type="pct"/>
            <w:tcBorders>
              <w:top w:val="nil"/>
              <w:left w:val="nil"/>
              <w:bottom w:val="nil"/>
              <w:right w:val="nil"/>
            </w:tcBorders>
            <w:shd w:val="clear" w:color="000000" w:fill="FFFFFF"/>
            <w:vAlign w:val="center"/>
            <w:hideMark/>
          </w:tcPr>
          <w:p w14:paraId="7332D459"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53.75</w:t>
            </w:r>
          </w:p>
        </w:tc>
        <w:tc>
          <w:tcPr>
            <w:tcW w:w="483" w:type="pct"/>
            <w:tcBorders>
              <w:top w:val="nil"/>
              <w:left w:val="nil"/>
              <w:bottom w:val="nil"/>
              <w:right w:val="nil"/>
            </w:tcBorders>
            <w:shd w:val="clear" w:color="000000" w:fill="FFFFFF"/>
            <w:vAlign w:val="center"/>
            <w:hideMark/>
          </w:tcPr>
          <w:p w14:paraId="000960E8"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26.89</w:t>
            </w:r>
          </w:p>
        </w:tc>
        <w:tc>
          <w:tcPr>
            <w:tcW w:w="423" w:type="pct"/>
            <w:tcBorders>
              <w:top w:val="nil"/>
              <w:left w:val="nil"/>
              <w:bottom w:val="nil"/>
              <w:right w:val="nil"/>
            </w:tcBorders>
            <w:shd w:val="clear" w:color="000000" w:fill="FFFFFF"/>
            <w:vAlign w:val="center"/>
            <w:hideMark/>
          </w:tcPr>
          <w:p w14:paraId="02D76074"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4</w:t>
            </w:r>
          </w:p>
        </w:tc>
        <w:tc>
          <w:tcPr>
            <w:tcW w:w="484" w:type="pct"/>
            <w:tcBorders>
              <w:top w:val="nil"/>
              <w:left w:val="nil"/>
              <w:bottom w:val="nil"/>
              <w:right w:val="nil"/>
            </w:tcBorders>
            <w:shd w:val="clear" w:color="000000" w:fill="FFFFFF"/>
            <w:vAlign w:val="center"/>
            <w:hideMark/>
          </w:tcPr>
          <w:p w14:paraId="1B9BF02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81.25</w:t>
            </w:r>
          </w:p>
        </w:tc>
        <w:tc>
          <w:tcPr>
            <w:tcW w:w="484" w:type="pct"/>
            <w:tcBorders>
              <w:top w:val="nil"/>
              <w:left w:val="nil"/>
              <w:bottom w:val="nil"/>
              <w:right w:val="nil"/>
            </w:tcBorders>
            <w:shd w:val="clear" w:color="000000" w:fill="FFFFFF"/>
            <w:vAlign w:val="center"/>
            <w:hideMark/>
          </w:tcPr>
          <w:p w14:paraId="4858B72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16.52</w:t>
            </w:r>
          </w:p>
        </w:tc>
        <w:tc>
          <w:tcPr>
            <w:tcW w:w="608" w:type="pct"/>
            <w:tcBorders>
              <w:top w:val="nil"/>
              <w:left w:val="single" w:sz="4" w:space="0" w:color="auto"/>
              <w:bottom w:val="nil"/>
              <w:right w:val="nil"/>
            </w:tcBorders>
            <w:shd w:val="clear" w:color="000000" w:fill="FFFFFF"/>
            <w:vAlign w:val="center"/>
            <w:hideMark/>
          </w:tcPr>
          <w:p w14:paraId="0E77BA5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27.50</w:t>
            </w:r>
          </w:p>
        </w:tc>
        <w:tc>
          <w:tcPr>
            <w:tcW w:w="482" w:type="pct"/>
            <w:tcBorders>
              <w:top w:val="nil"/>
              <w:left w:val="nil"/>
              <w:bottom w:val="nil"/>
              <w:right w:val="nil"/>
            </w:tcBorders>
            <w:shd w:val="clear" w:color="000000" w:fill="FFFFFF"/>
            <w:vAlign w:val="center"/>
            <w:hideMark/>
          </w:tcPr>
          <w:p w14:paraId="2233C37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0.144</w:t>
            </w:r>
          </w:p>
        </w:tc>
      </w:tr>
      <w:tr w:rsidR="00164AAC" w:rsidRPr="00164AAC" w14:paraId="1824FA51" w14:textId="77777777" w:rsidTr="00E92AF6">
        <w:trPr>
          <w:trHeight w:val="237"/>
        </w:trPr>
        <w:tc>
          <w:tcPr>
            <w:tcW w:w="1131" w:type="pct"/>
            <w:tcBorders>
              <w:top w:val="nil"/>
              <w:left w:val="nil"/>
              <w:bottom w:val="nil"/>
              <w:right w:val="nil"/>
            </w:tcBorders>
            <w:shd w:val="clear" w:color="000000" w:fill="FFFFFF"/>
            <w:vAlign w:val="center"/>
            <w:hideMark/>
          </w:tcPr>
          <w:p w14:paraId="36878B0F"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Patients without conditions</w:t>
            </w:r>
          </w:p>
        </w:tc>
        <w:tc>
          <w:tcPr>
            <w:tcW w:w="421" w:type="pct"/>
            <w:tcBorders>
              <w:top w:val="nil"/>
              <w:left w:val="nil"/>
              <w:bottom w:val="nil"/>
              <w:right w:val="nil"/>
            </w:tcBorders>
            <w:shd w:val="clear" w:color="000000" w:fill="FFFFFF"/>
            <w:vAlign w:val="center"/>
            <w:hideMark/>
          </w:tcPr>
          <w:p w14:paraId="08EE854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25</w:t>
            </w:r>
          </w:p>
        </w:tc>
        <w:tc>
          <w:tcPr>
            <w:tcW w:w="483" w:type="pct"/>
            <w:tcBorders>
              <w:top w:val="nil"/>
              <w:left w:val="nil"/>
              <w:bottom w:val="nil"/>
              <w:right w:val="nil"/>
            </w:tcBorders>
            <w:shd w:val="clear" w:color="000000" w:fill="FFFFFF"/>
            <w:vAlign w:val="center"/>
            <w:hideMark/>
          </w:tcPr>
          <w:p w14:paraId="417B016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77.80</w:t>
            </w:r>
          </w:p>
        </w:tc>
        <w:tc>
          <w:tcPr>
            <w:tcW w:w="483" w:type="pct"/>
            <w:tcBorders>
              <w:top w:val="nil"/>
              <w:left w:val="nil"/>
              <w:bottom w:val="nil"/>
              <w:right w:val="nil"/>
            </w:tcBorders>
            <w:shd w:val="clear" w:color="000000" w:fill="FFFFFF"/>
            <w:vAlign w:val="center"/>
            <w:hideMark/>
          </w:tcPr>
          <w:p w14:paraId="26F1B0C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22.87</w:t>
            </w:r>
          </w:p>
        </w:tc>
        <w:tc>
          <w:tcPr>
            <w:tcW w:w="423" w:type="pct"/>
            <w:tcBorders>
              <w:top w:val="nil"/>
              <w:left w:val="nil"/>
              <w:bottom w:val="nil"/>
              <w:right w:val="nil"/>
            </w:tcBorders>
            <w:shd w:val="clear" w:color="000000" w:fill="FFFFFF"/>
            <w:vAlign w:val="center"/>
            <w:hideMark/>
          </w:tcPr>
          <w:p w14:paraId="2116718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25</w:t>
            </w:r>
          </w:p>
        </w:tc>
        <w:tc>
          <w:tcPr>
            <w:tcW w:w="484" w:type="pct"/>
            <w:tcBorders>
              <w:top w:val="nil"/>
              <w:left w:val="nil"/>
              <w:bottom w:val="nil"/>
              <w:right w:val="nil"/>
            </w:tcBorders>
            <w:shd w:val="clear" w:color="000000" w:fill="FFFFFF"/>
            <w:vAlign w:val="center"/>
            <w:hideMark/>
          </w:tcPr>
          <w:p w14:paraId="750EB96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87.00</w:t>
            </w:r>
          </w:p>
        </w:tc>
        <w:tc>
          <w:tcPr>
            <w:tcW w:w="484" w:type="pct"/>
            <w:tcBorders>
              <w:top w:val="nil"/>
              <w:left w:val="nil"/>
              <w:bottom w:val="nil"/>
              <w:right w:val="nil"/>
            </w:tcBorders>
            <w:shd w:val="clear" w:color="000000" w:fill="FFFFFF"/>
            <w:vAlign w:val="center"/>
            <w:hideMark/>
          </w:tcPr>
          <w:p w14:paraId="50EAE74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13.46</w:t>
            </w:r>
          </w:p>
        </w:tc>
        <w:tc>
          <w:tcPr>
            <w:tcW w:w="608" w:type="pct"/>
            <w:tcBorders>
              <w:top w:val="nil"/>
              <w:left w:val="single" w:sz="4" w:space="0" w:color="auto"/>
              <w:bottom w:val="nil"/>
              <w:right w:val="nil"/>
            </w:tcBorders>
            <w:shd w:val="clear" w:color="000000" w:fill="FFFFFF"/>
            <w:vAlign w:val="center"/>
            <w:hideMark/>
          </w:tcPr>
          <w:p w14:paraId="5EB7603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9.20</w:t>
            </w:r>
          </w:p>
        </w:tc>
        <w:tc>
          <w:tcPr>
            <w:tcW w:w="482" w:type="pct"/>
            <w:tcBorders>
              <w:top w:val="nil"/>
              <w:left w:val="nil"/>
              <w:bottom w:val="nil"/>
              <w:right w:val="nil"/>
            </w:tcBorders>
            <w:shd w:val="clear" w:color="000000" w:fill="FFFFFF"/>
            <w:vAlign w:val="center"/>
            <w:hideMark/>
          </w:tcPr>
          <w:p w14:paraId="3BF3EF0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0.116</w:t>
            </w:r>
          </w:p>
        </w:tc>
      </w:tr>
      <w:tr w:rsidR="00164AAC" w:rsidRPr="00164AAC" w14:paraId="246FD90D" w14:textId="77777777" w:rsidTr="00E92AF6">
        <w:trPr>
          <w:trHeight w:val="249"/>
        </w:trPr>
        <w:tc>
          <w:tcPr>
            <w:tcW w:w="1131" w:type="pct"/>
            <w:tcBorders>
              <w:top w:val="nil"/>
              <w:left w:val="nil"/>
              <w:bottom w:val="nil"/>
              <w:right w:val="nil"/>
            </w:tcBorders>
            <w:shd w:val="clear" w:color="000000" w:fill="FFFFFF"/>
            <w:vAlign w:val="center"/>
            <w:hideMark/>
          </w:tcPr>
          <w:p w14:paraId="5DA3C00E"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1388" w:type="pct"/>
            <w:gridSpan w:val="3"/>
            <w:tcBorders>
              <w:top w:val="nil"/>
              <w:left w:val="nil"/>
              <w:bottom w:val="nil"/>
              <w:right w:val="nil"/>
            </w:tcBorders>
            <w:shd w:val="clear" w:color="000000" w:fill="FFFFFF"/>
            <w:vAlign w:val="center"/>
            <w:hideMark/>
          </w:tcPr>
          <w:p w14:paraId="6E0BAFA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24.05</w:t>
            </w:r>
          </w:p>
        </w:tc>
        <w:tc>
          <w:tcPr>
            <w:tcW w:w="1392" w:type="pct"/>
            <w:gridSpan w:val="3"/>
            <w:tcBorders>
              <w:top w:val="nil"/>
              <w:left w:val="nil"/>
              <w:bottom w:val="nil"/>
              <w:right w:val="nil"/>
            </w:tcBorders>
            <w:shd w:val="clear" w:color="000000" w:fill="FFFFFF"/>
            <w:vAlign w:val="center"/>
            <w:hideMark/>
          </w:tcPr>
          <w:p w14:paraId="515D8576"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5.75</w:t>
            </w:r>
          </w:p>
        </w:tc>
        <w:tc>
          <w:tcPr>
            <w:tcW w:w="1090" w:type="pct"/>
            <w:gridSpan w:val="2"/>
            <w:vMerge w:val="restart"/>
            <w:tcBorders>
              <w:top w:val="nil"/>
              <w:left w:val="single" w:sz="4" w:space="0" w:color="auto"/>
              <w:bottom w:val="nil"/>
              <w:right w:val="nil"/>
            </w:tcBorders>
            <w:shd w:val="clear" w:color="000000" w:fill="FFFFFF"/>
            <w:vAlign w:val="center"/>
            <w:hideMark/>
          </w:tcPr>
          <w:p w14:paraId="0BD5CEE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NA</w:t>
            </w:r>
          </w:p>
        </w:tc>
      </w:tr>
      <w:tr w:rsidR="00164AAC" w:rsidRPr="00164AAC" w14:paraId="2FF544AE" w14:textId="77777777" w:rsidTr="00E92AF6">
        <w:trPr>
          <w:trHeight w:val="249"/>
        </w:trPr>
        <w:tc>
          <w:tcPr>
            <w:tcW w:w="1131" w:type="pct"/>
            <w:tcBorders>
              <w:top w:val="nil"/>
              <w:left w:val="nil"/>
              <w:bottom w:val="nil"/>
              <w:right w:val="nil"/>
            </w:tcBorders>
            <w:shd w:val="clear" w:color="000000" w:fill="FFFFFF"/>
            <w:vAlign w:val="center"/>
            <w:hideMark/>
          </w:tcPr>
          <w:p w14:paraId="71E68CBB"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p-value</w:t>
            </w:r>
          </w:p>
        </w:tc>
        <w:tc>
          <w:tcPr>
            <w:tcW w:w="1388" w:type="pct"/>
            <w:gridSpan w:val="3"/>
            <w:tcBorders>
              <w:top w:val="nil"/>
              <w:left w:val="nil"/>
              <w:bottom w:val="nil"/>
              <w:right w:val="nil"/>
            </w:tcBorders>
            <w:shd w:val="clear" w:color="000000" w:fill="FFFFFF"/>
            <w:vAlign w:val="center"/>
            <w:hideMark/>
          </w:tcPr>
          <w:p w14:paraId="34B1C6F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0.065</w:t>
            </w:r>
          </w:p>
        </w:tc>
        <w:tc>
          <w:tcPr>
            <w:tcW w:w="1392" w:type="pct"/>
            <w:gridSpan w:val="3"/>
            <w:tcBorders>
              <w:top w:val="nil"/>
              <w:left w:val="nil"/>
              <w:bottom w:val="nil"/>
              <w:right w:val="nil"/>
            </w:tcBorders>
            <w:shd w:val="clear" w:color="000000" w:fill="FFFFFF"/>
            <w:vAlign w:val="center"/>
            <w:hideMark/>
          </w:tcPr>
          <w:p w14:paraId="2329B956"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0.458</w:t>
            </w:r>
          </w:p>
        </w:tc>
        <w:tc>
          <w:tcPr>
            <w:tcW w:w="1090" w:type="pct"/>
            <w:gridSpan w:val="2"/>
            <w:vMerge/>
            <w:tcBorders>
              <w:top w:val="nil"/>
              <w:left w:val="single" w:sz="4" w:space="0" w:color="auto"/>
              <w:bottom w:val="nil"/>
              <w:right w:val="nil"/>
            </w:tcBorders>
            <w:vAlign w:val="center"/>
            <w:hideMark/>
          </w:tcPr>
          <w:p w14:paraId="12B7CB0C" w14:textId="77777777" w:rsidR="00164AAC" w:rsidRPr="00164AAC" w:rsidRDefault="00164AAC" w:rsidP="00164AAC">
            <w:pPr>
              <w:spacing w:after="0" w:line="240" w:lineRule="auto"/>
              <w:rPr>
                <w:rFonts w:ascii="Arial" w:eastAsia="Times New Roman" w:hAnsi="Arial" w:cs="Arial"/>
                <w:sz w:val="18"/>
                <w:szCs w:val="18"/>
              </w:rPr>
            </w:pPr>
          </w:p>
        </w:tc>
      </w:tr>
      <w:tr w:rsidR="00164AAC" w:rsidRPr="00164AAC" w14:paraId="35E5245F" w14:textId="77777777" w:rsidTr="00E92AF6">
        <w:trPr>
          <w:trHeight w:val="249"/>
        </w:trPr>
        <w:tc>
          <w:tcPr>
            <w:tcW w:w="5000" w:type="pct"/>
            <w:gridSpan w:val="9"/>
            <w:tcBorders>
              <w:top w:val="single" w:sz="4" w:space="0" w:color="auto"/>
              <w:left w:val="nil"/>
              <w:bottom w:val="single" w:sz="4" w:space="0" w:color="auto"/>
              <w:right w:val="nil"/>
            </w:tcBorders>
            <w:shd w:val="clear" w:color="000000" w:fill="F2F2F2"/>
            <w:vAlign w:val="center"/>
            <w:hideMark/>
          </w:tcPr>
          <w:p w14:paraId="6F589F53" w14:textId="3F0E9F1D"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 xml:space="preserve">By different disease </w:t>
            </w:r>
            <w:proofErr w:type="spellStart"/>
            <w:r w:rsidRPr="00164AAC">
              <w:rPr>
                <w:rFonts w:ascii="Arial" w:eastAsia="DengXian" w:hAnsi="Arial" w:cs="Arial"/>
                <w:b/>
                <w:bCs/>
                <w:sz w:val="18"/>
                <w:szCs w:val="18"/>
              </w:rPr>
              <w:t>severity</w:t>
            </w:r>
            <w:r w:rsidR="0069272A" w:rsidRPr="0069272A">
              <w:rPr>
                <w:rFonts w:ascii="Arial" w:eastAsia="DengXian" w:hAnsi="Arial" w:cs="Arial"/>
                <w:b/>
                <w:bCs/>
                <w:sz w:val="18"/>
                <w:szCs w:val="18"/>
                <w:vertAlign w:val="superscript"/>
              </w:rPr>
              <w:t>a</w:t>
            </w:r>
            <w:proofErr w:type="spellEnd"/>
          </w:p>
        </w:tc>
      </w:tr>
      <w:tr w:rsidR="00164AAC" w:rsidRPr="00164AAC" w14:paraId="0471694D" w14:textId="77777777" w:rsidTr="00E92AF6">
        <w:trPr>
          <w:trHeight w:val="499"/>
        </w:trPr>
        <w:tc>
          <w:tcPr>
            <w:tcW w:w="1131" w:type="pct"/>
            <w:tcBorders>
              <w:top w:val="nil"/>
              <w:left w:val="nil"/>
              <w:bottom w:val="nil"/>
              <w:right w:val="nil"/>
            </w:tcBorders>
            <w:shd w:val="clear" w:color="000000" w:fill="FFFFFF"/>
            <w:vAlign w:val="center"/>
            <w:hideMark/>
          </w:tcPr>
          <w:p w14:paraId="32B115AC"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EQ-5D</w:t>
            </w:r>
          </w:p>
        </w:tc>
        <w:tc>
          <w:tcPr>
            <w:tcW w:w="421" w:type="pct"/>
            <w:tcBorders>
              <w:top w:val="nil"/>
              <w:left w:val="nil"/>
              <w:bottom w:val="nil"/>
              <w:right w:val="nil"/>
            </w:tcBorders>
            <w:shd w:val="clear" w:color="000000" w:fill="FFFFFF"/>
            <w:vAlign w:val="center"/>
            <w:hideMark/>
          </w:tcPr>
          <w:p w14:paraId="4E99340F"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3" w:type="pct"/>
            <w:tcBorders>
              <w:top w:val="nil"/>
              <w:left w:val="nil"/>
              <w:bottom w:val="nil"/>
              <w:right w:val="nil"/>
            </w:tcBorders>
            <w:shd w:val="clear" w:color="000000" w:fill="FFFFFF"/>
            <w:vAlign w:val="center"/>
            <w:hideMark/>
          </w:tcPr>
          <w:p w14:paraId="666F15B6"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3" w:type="pct"/>
            <w:tcBorders>
              <w:top w:val="nil"/>
              <w:left w:val="nil"/>
              <w:bottom w:val="nil"/>
              <w:right w:val="nil"/>
            </w:tcBorders>
            <w:shd w:val="clear" w:color="000000" w:fill="FFFFFF"/>
            <w:vAlign w:val="center"/>
            <w:hideMark/>
          </w:tcPr>
          <w:p w14:paraId="4EA0E765"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423" w:type="pct"/>
            <w:tcBorders>
              <w:top w:val="nil"/>
              <w:left w:val="nil"/>
              <w:bottom w:val="nil"/>
              <w:right w:val="nil"/>
            </w:tcBorders>
            <w:shd w:val="clear" w:color="000000" w:fill="FFFFFF"/>
            <w:vAlign w:val="center"/>
            <w:hideMark/>
          </w:tcPr>
          <w:p w14:paraId="0DD9E656"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4" w:type="pct"/>
            <w:tcBorders>
              <w:top w:val="nil"/>
              <w:left w:val="nil"/>
              <w:bottom w:val="nil"/>
              <w:right w:val="nil"/>
            </w:tcBorders>
            <w:shd w:val="clear" w:color="000000" w:fill="FFFFFF"/>
            <w:vAlign w:val="center"/>
            <w:hideMark/>
          </w:tcPr>
          <w:p w14:paraId="7B662025"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4" w:type="pct"/>
            <w:tcBorders>
              <w:top w:val="nil"/>
              <w:left w:val="nil"/>
              <w:bottom w:val="nil"/>
              <w:right w:val="nil"/>
            </w:tcBorders>
            <w:shd w:val="clear" w:color="000000" w:fill="FFFFFF"/>
            <w:vAlign w:val="center"/>
            <w:hideMark/>
          </w:tcPr>
          <w:p w14:paraId="17EC2068"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608" w:type="pct"/>
            <w:tcBorders>
              <w:top w:val="nil"/>
              <w:left w:val="single" w:sz="4" w:space="0" w:color="auto"/>
              <w:bottom w:val="nil"/>
              <w:right w:val="nil"/>
            </w:tcBorders>
            <w:shd w:val="clear" w:color="000000" w:fill="FFFFFF"/>
            <w:vAlign w:val="center"/>
            <w:hideMark/>
          </w:tcPr>
          <w:p w14:paraId="58A3FE16"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482" w:type="pct"/>
            <w:tcBorders>
              <w:top w:val="nil"/>
              <w:left w:val="nil"/>
              <w:bottom w:val="nil"/>
              <w:right w:val="nil"/>
            </w:tcBorders>
            <w:shd w:val="clear" w:color="000000" w:fill="FFFFFF"/>
            <w:vAlign w:val="center"/>
            <w:hideMark/>
          </w:tcPr>
          <w:p w14:paraId="265776B3"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p-value</w:t>
            </w:r>
          </w:p>
        </w:tc>
      </w:tr>
      <w:tr w:rsidR="00164AAC" w:rsidRPr="00164AAC" w14:paraId="0F3BE5E2" w14:textId="77777777" w:rsidTr="00E92AF6">
        <w:trPr>
          <w:trHeight w:val="237"/>
        </w:trPr>
        <w:tc>
          <w:tcPr>
            <w:tcW w:w="1131" w:type="pct"/>
            <w:tcBorders>
              <w:top w:val="nil"/>
              <w:left w:val="nil"/>
              <w:bottom w:val="nil"/>
              <w:right w:val="nil"/>
            </w:tcBorders>
            <w:shd w:val="clear" w:color="000000" w:fill="FFFFFF"/>
            <w:vAlign w:val="center"/>
            <w:hideMark/>
          </w:tcPr>
          <w:p w14:paraId="0DE17243"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Moderate</w:t>
            </w:r>
          </w:p>
        </w:tc>
        <w:tc>
          <w:tcPr>
            <w:tcW w:w="421" w:type="pct"/>
            <w:tcBorders>
              <w:top w:val="nil"/>
              <w:left w:val="nil"/>
              <w:bottom w:val="nil"/>
              <w:right w:val="nil"/>
            </w:tcBorders>
            <w:shd w:val="clear" w:color="000000" w:fill="FFFFFF"/>
            <w:vAlign w:val="center"/>
            <w:hideMark/>
          </w:tcPr>
          <w:p w14:paraId="1CE92C2A"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3</w:t>
            </w:r>
          </w:p>
        </w:tc>
        <w:tc>
          <w:tcPr>
            <w:tcW w:w="483" w:type="pct"/>
            <w:tcBorders>
              <w:top w:val="nil"/>
              <w:left w:val="nil"/>
              <w:bottom w:val="nil"/>
              <w:right w:val="nil"/>
            </w:tcBorders>
            <w:shd w:val="clear" w:color="000000" w:fill="FFFFFF"/>
            <w:vAlign w:val="center"/>
            <w:hideMark/>
          </w:tcPr>
          <w:p w14:paraId="38500719"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0.94</w:t>
            </w:r>
          </w:p>
        </w:tc>
        <w:tc>
          <w:tcPr>
            <w:tcW w:w="483" w:type="pct"/>
            <w:tcBorders>
              <w:top w:val="nil"/>
              <w:left w:val="nil"/>
              <w:bottom w:val="nil"/>
              <w:right w:val="nil"/>
            </w:tcBorders>
            <w:shd w:val="clear" w:color="000000" w:fill="FFFFFF"/>
            <w:vAlign w:val="center"/>
            <w:hideMark/>
          </w:tcPr>
          <w:p w14:paraId="712D1AA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0.10</w:t>
            </w:r>
          </w:p>
        </w:tc>
        <w:tc>
          <w:tcPr>
            <w:tcW w:w="423" w:type="pct"/>
            <w:tcBorders>
              <w:top w:val="nil"/>
              <w:left w:val="nil"/>
              <w:bottom w:val="nil"/>
              <w:right w:val="nil"/>
            </w:tcBorders>
            <w:shd w:val="clear" w:color="000000" w:fill="FFFFFF"/>
            <w:vAlign w:val="center"/>
            <w:hideMark/>
          </w:tcPr>
          <w:p w14:paraId="6A63767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3</w:t>
            </w:r>
          </w:p>
        </w:tc>
        <w:tc>
          <w:tcPr>
            <w:tcW w:w="484" w:type="pct"/>
            <w:tcBorders>
              <w:top w:val="nil"/>
              <w:left w:val="nil"/>
              <w:bottom w:val="nil"/>
              <w:right w:val="nil"/>
            </w:tcBorders>
            <w:shd w:val="clear" w:color="000000" w:fill="FFFFFF"/>
            <w:vAlign w:val="center"/>
            <w:hideMark/>
          </w:tcPr>
          <w:p w14:paraId="04C3B2E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1.00</w:t>
            </w:r>
          </w:p>
        </w:tc>
        <w:tc>
          <w:tcPr>
            <w:tcW w:w="484" w:type="pct"/>
            <w:tcBorders>
              <w:top w:val="nil"/>
              <w:left w:val="nil"/>
              <w:bottom w:val="nil"/>
              <w:right w:val="nil"/>
            </w:tcBorders>
            <w:shd w:val="clear" w:color="000000" w:fill="FFFFFF"/>
            <w:vAlign w:val="center"/>
            <w:hideMark/>
          </w:tcPr>
          <w:p w14:paraId="62B235C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0.00</w:t>
            </w:r>
          </w:p>
        </w:tc>
        <w:tc>
          <w:tcPr>
            <w:tcW w:w="608" w:type="pct"/>
            <w:tcBorders>
              <w:top w:val="nil"/>
              <w:left w:val="single" w:sz="4" w:space="0" w:color="auto"/>
              <w:bottom w:val="nil"/>
              <w:right w:val="nil"/>
            </w:tcBorders>
            <w:shd w:val="clear" w:color="000000" w:fill="FFFFFF"/>
            <w:vAlign w:val="center"/>
            <w:hideMark/>
          </w:tcPr>
          <w:p w14:paraId="69C7186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0.06</w:t>
            </w:r>
          </w:p>
        </w:tc>
        <w:tc>
          <w:tcPr>
            <w:tcW w:w="482" w:type="pct"/>
            <w:tcBorders>
              <w:top w:val="nil"/>
              <w:left w:val="nil"/>
              <w:bottom w:val="nil"/>
              <w:right w:val="nil"/>
            </w:tcBorders>
            <w:shd w:val="clear" w:color="000000" w:fill="FFFFFF"/>
            <w:vAlign w:val="center"/>
            <w:hideMark/>
          </w:tcPr>
          <w:p w14:paraId="15FFBE8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0.317</w:t>
            </w:r>
          </w:p>
        </w:tc>
      </w:tr>
      <w:tr w:rsidR="00164AAC" w:rsidRPr="00164AAC" w14:paraId="6AA0451C" w14:textId="77777777" w:rsidTr="00E92AF6">
        <w:trPr>
          <w:trHeight w:val="237"/>
        </w:trPr>
        <w:tc>
          <w:tcPr>
            <w:tcW w:w="1131" w:type="pct"/>
            <w:tcBorders>
              <w:top w:val="nil"/>
              <w:left w:val="nil"/>
              <w:bottom w:val="nil"/>
              <w:right w:val="nil"/>
            </w:tcBorders>
            <w:shd w:val="clear" w:color="000000" w:fill="FFFFFF"/>
            <w:vAlign w:val="center"/>
            <w:hideMark/>
          </w:tcPr>
          <w:p w14:paraId="07EEB71E"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Severe</w:t>
            </w:r>
          </w:p>
        </w:tc>
        <w:tc>
          <w:tcPr>
            <w:tcW w:w="421" w:type="pct"/>
            <w:tcBorders>
              <w:top w:val="nil"/>
              <w:left w:val="nil"/>
              <w:bottom w:val="nil"/>
              <w:right w:val="nil"/>
            </w:tcBorders>
            <w:shd w:val="clear" w:color="000000" w:fill="FFFFFF"/>
            <w:vAlign w:val="center"/>
            <w:hideMark/>
          </w:tcPr>
          <w:p w14:paraId="6BF3AD39"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26</w:t>
            </w:r>
          </w:p>
        </w:tc>
        <w:tc>
          <w:tcPr>
            <w:tcW w:w="483" w:type="pct"/>
            <w:tcBorders>
              <w:top w:val="nil"/>
              <w:left w:val="nil"/>
              <w:bottom w:val="nil"/>
              <w:right w:val="nil"/>
            </w:tcBorders>
            <w:shd w:val="clear" w:color="000000" w:fill="FFFFFF"/>
            <w:vAlign w:val="center"/>
            <w:hideMark/>
          </w:tcPr>
          <w:p w14:paraId="7E494DC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0.78</w:t>
            </w:r>
          </w:p>
        </w:tc>
        <w:tc>
          <w:tcPr>
            <w:tcW w:w="483" w:type="pct"/>
            <w:tcBorders>
              <w:top w:val="nil"/>
              <w:left w:val="nil"/>
              <w:bottom w:val="nil"/>
              <w:right w:val="nil"/>
            </w:tcBorders>
            <w:shd w:val="clear" w:color="000000" w:fill="FFFFFF"/>
            <w:vAlign w:val="center"/>
            <w:hideMark/>
          </w:tcPr>
          <w:p w14:paraId="5D3AB97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0.28</w:t>
            </w:r>
          </w:p>
        </w:tc>
        <w:tc>
          <w:tcPr>
            <w:tcW w:w="423" w:type="pct"/>
            <w:tcBorders>
              <w:top w:val="nil"/>
              <w:left w:val="nil"/>
              <w:bottom w:val="nil"/>
              <w:right w:val="nil"/>
            </w:tcBorders>
            <w:shd w:val="clear" w:color="000000" w:fill="FFFFFF"/>
            <w:vAlign w:val="center"/>
            <w:hideMark/>
          </w:tcPr>
          <w:p w14:paraId="30E9FE2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26</w:t>
            </w:r>
          </w:p>
        </w:tc>
        <w:tc>
          <w:tcPr>
            <w:tcW w:w="484" w:type="pct"/>
            <w:tcBorders>
              <w:top w:val="nil"/>
              <w:left w:val="nil"/>
              <w:bottom w:val="nil"/>
              <w:right w:val="nil"/>
            </w:tcBorders>
            <w:shd w:val="clear" w:color="000000" w:fill="FFFFFF"/>
            <w:vAlign w:val="center"/>
            <w:hideMark/>
          </w:tcPr>
          <w:p w14:paraId="1BC7AB3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0.88</w:t>
            </w:r>
          </w:p>
        </w:tc>
        <w:tc>
          <w:tcPr>
            <w:tcW w:w="484" w:type="pct"/>
            <w:tcBorders>
              <w:top w:val="nil"/>
              <w:left w:val="nil"/>
              <w:bottom w:val="nil"/>
              <w:right w:val="nil"/>
            </w:tcBorders>
            <w:shd w:val="clear" w:color="000000" w:fill="FFFFFF"/>
            <w:vAlign w:val="center"/>
            <w:hideMark/>
          </w:tcPr>
          <w:p w14:paraId="55FFDAF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0.20</w:t>
            </w:r>
          </w:p>
        </w:tc>
        <w:tc>
          <w:tcPr>
            <w:tcW w:w="608" w:type="pct"/>
            <w:tcBorders>
              <w:top w:val="nil"/>
              <w:left w:val="single" w:sz="4" w:space="0" w:color="auto"/>
              <w:bottom w:val="nil"/>
              <w:right w:val="nil"/>
            </w:tcBorders>
            <w:shd w:val="clear" w:color="000000" w:fill="FFFFFF"/>
            <w:vAlign w:val="center"/>
            <w:hideMark/>
          </w:tcPr>
          <w:p w14:paraId="537FC68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0.10</w:t>
            </w:r>
          </w:p>
        </w:tc>
        <w:tc>
          <w:tcPr>
            <w:tcW w:w="482" w:type="pct"/>
            <w:tcBorders>
              <w:top w:val="nil"/>
              <w:left w:val="nil"/>
              <w:bottom w:val="nil"/>
              <w:right w:val="nil"/>
            </w:tcBorders>
            <w:shd w:val="clear" w:color="000000" w:fill="FFFFFF"/>
            <w:vAlign w:val="center"/>
            <w:hideMark/>
          </w:tcPr>
          <w:p w14:paraId="67EF83C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0.135</w:t>
            </w:r>
          </w:p>
        </w:tc>
      </w:tr>
      <w:tr w:rsidR="00164AAC" w:rsidRPr="00164AAC" w14:paraId="028ECA3B" w14:textId="77777777" w:rsidTr="00E92AF6">
        <w:trPr>
          <w:trHeight w:val="249"/>
        </w:trPr>
        <w:tc>
          <w:tcPr>
            <w:tcW w:w="1131" w:type="pct"/>
            <w:tcBorders>
              <w:top w:val="nil"/>
              <w:left w:val="nil"/>
              <w:bottom w:val="nil"/>
              <w:right w:val="nil"/>
            </w:tcBorders>
            <w:shd w:val="clear" w:color="000000" w:fill="FFFFFF"/>
            <w:vAlign w:val="center"/>
            <w:hideMark/>
          </w:tcPr>
          <w:p w14:paraId="218823C2"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1388" w:type="pct"/>
            <w:gridSpan w:val="3"/>
            <w:tcBorders>
              <w:top w:val="nil"/>
              <w:left w:val="nil"/>
              <w:bottom w:val="nil"/>
              <w:right w:val="nil"/>
            </w:tcBorders>
            <w:shd w:val="clear" w:color="000000" w:fill="FFFFFF"/>
            <w:vAlign w:val="center"/>
            <w:hideMark/>
          </w:tcPr>
          <w:p w14:paraId="7ED0821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-0.15</w:t>
            </w:r>
          </w:p>
        </w:tc>
        <w:tc>
          <w:tcPr>
            <w:tcW w:w="1392" w:type="pct"/>
            <w:gridSpan w:val="3"/>
            <w:tcBorders>
              <w:top w:val="nil"/>
              <w:left w:val="nil"/>
              <w:bottom w:val="nil"/>
              <w:right w:val="nil"/>
            </w:tcBorders>
            <w:shd w:val="clear" w:color="000000" w:fill="FFFFFF"/>
            <w:vAlign w:val="center"/>
            <w:hideMark/>
          </w:tcPr>
          <w:p w14:paraId="201CC564"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-0.12</w:t>
            </w:r>
          </w:p>
        </w:tc>
        <w:tc>
          <w:tcPr>
            <w:tcW w:w="1090" w:type="pct"/>
            <w:gridSpan w:val="2"/>
            <w:vMerge w:val="restart"/>
            <w:tcBorders>
              <w:top w:val="nil"/>
              <w:left w:val="single" w:sz="4" w:space="0" w:color="auto"/>
              <w:bottom w:val="nil"/>
              <w:right w:val="nil"/>
            </w:tcBorders>
            <w:shd w:val="clear" w:color="000000" w:fill="FFFFFF"/>
            <w:vAlign w:val="center"/>
            <w:hideMark/>
          </w:tcPr>
          <w:p w14:paraId="0ACD56F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NA</w:t>
            </w:r>
          </w:p>
        </w:tc>
      </w:tr>
      <w:tr w:rsidR="00164AAC" w:rsidRPr="00164AAC" w14:paraId="5FFAE684" w14:textId="77777777" w:rsidTr="00E92AF6">
        <w:trPr>
          <w:trHeight w:val="249"/>
        </w:trPr>
        <w:tc>
          <w:tcPr>
            <w:tcW w:w="1131" w:type="pct"/>
            <w:tcBorders>
              <w:top w:val="nil"/>
              <w:left w:val="nil"/>
              <w:bottom w:val="nil"/>
              <w:right w:val="nil"/>
            </w:tcBorders>
            <w:shd w:val="clear" w:color="000000" w:fill="FFFFFF"/>
            <w:vAlign w:val="center"/>
            <w:hideMark/>
          </w:tcPr>
          <w:p w14:paraId="3AF0F441"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p-value</w:t>
            </w:r>
          </w:p>
        </w:tc>
        <w:tc>
          <w:tcPr>
            <w:tcW w:w="1388" w:type="pct"/>
            <w:gridSpan w:val="3"/>
            <w:tcBorders>
              <w:top w:val="nil"/>
              <w:left w:val="nil"/>
              <w:bottom w:val="nil"/>
              <w:right w:val="nil"/>
            </w:tcBorders>
            <w:shd w:val="clear" w:color="000000" w:fill="FFFFFF"/>
            <w:vAlign w:val="center"/>
            <w:hideMark/>
          </w:tcPr>
          <w:p w14:paraId="48D72BA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0.260</w:t>
            </w:r>
          </w:p>
        </w:tc>
        <w:tc>
          <w:tcPr>
            <w:tcW w:w="1392" w:type="pct"/>
            <w:gridSpan w:val="3"/>
            <w:tcBorders>
              <w:top w:val="nil"/>
              <w:left w:val="nil"/>
              <w:bottom w:val="nil"/>
              <w:right w:val="nil"/>
            </w:tcBorders>
            <w:shd w:val="clear" w:color="000000" w:fill="FFFFFF"/>
            <w:vAlign w:val="center"/>
            <w:hideMark/>
          </w:tcPr>
          <w:p w14:paraId="01B2351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0.149</w:t>
            </w:r>
          </w:p>
        </w:tc>
        <w:tc>
          <w:tcPr>
            <w:tcW w:w="1090" w:type="pct"/>
            <w:gridSpan w:val="2"/>
            <w:vMerge/>
            <w:tcBorders>
              <w:top w:val="nil"/>
              <w:left w:val="single" w:sz="4" w:space="0" w:color="auto"/>
              <w:bottom w:val="nil"/>
              <w:right w:val="nil"/>
            </w:tcBorders>
            <w:vAlign w:val="center"/>
            <w:hideMark/>
          </w:tcPr>
          <w:p w14:paraId="2CAC1052" w14:textId="77777777" w:rsidR="00164AAC" w:rsidRPr="00164AAC" w:rsidRDefault="00164AAC" w:rsidP="00164AAC">
            <w:pPr>
              <w:spacing w:after="0" w:line="240" w:lineRule="auto"/>
              <w:rPr>
                <w:rFonts w:ascii="Arial" w:eastAsia="Times New Roman" w:hAnsi="Arial" w:cs="Arial"/>
                <w:sz w:val="18"/>
                <w:szCs w:val="18"/>
              </w:rPr>
            </w:pPr>
          </w:p>
        </w:tc>
      </w:tr>
      <w:tr w:rsidR="00164AAC" w:rsidRPr="00164AAC" w14:paraId="38FC1D53" w14:textId="77777777" w:rsidTr="00E92AF6">
        <w:trPr>
          <w:trHeight w:val="499"/>
        </w:trPr>
        <w:tc>
          <w:tcPr>
            <w:tcW w:w="1131" w:type="pct"/>
            <w:tcBorders>
              <w:top w:val="nil"/>
              <w:left w:val="nil"/>
              <w:bottom w:val="nil"/>
              <w:right w:val="nil"/>
            </w:tcBorders>
            <w:shd w:val="clear" w:color="000000" w:fill="FFFFFF"/>
            <w:vAlign w:val="center"/>
            <w:hideMark/>
          </w:tcPr>
          <w:p w14:paraId="376A46CC"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EQ VAS</w:t>
            </w:r>
          </w:p>
        </w:tc>
        <w:tc>
          <w:tcPr>
            <w:tcW w:w="421" w:type="pct"/>
            <w:tcBorders>
              <w:top w:val="nil"/>
              <w:left w:val="nil"/>
              <w:bottom w:val="nil"/>
              <w:right w:val="nil"/>
            </w:tcBorders>
            <w:shd w:val="clear" w:color="000000" w:fill="FFFFFF"/>
            <w:vAlign w:val="center"/>
            <w:hideMark/>
          </w:tcPr>
          <w:p w14:paraId="032AC8B8"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3" w:type="pct"/>
            <w:tcBorders>
              <w:top w:val="nil"/>
              <w:left w:val="nil"/>
              <w:bottom w:val="nil"/>
              <w:right w:val="nil"/>
            </w:tcBorders>
            <w:shd w:val="clear" w:color="000000" w:fill="FFFFFF"/>
            <w:vAlign w:val="center"/>
            <w:hideMark/>
          </w:tcPr>
          <w:p w14:paraId="1B62EEB2"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3" w:type="pct"/>
            <w:tcBorders>
              <w:top w:val="nil"/>
              <w:left w:val="nil"/>
              <w:bottom w:val="nil"/>
              <w:right w:val="nil"/>
            </w:tcBorders>
            <w:shd w:val="clear" w:color="000000" w:fill="FFFFFF"/>
            <w:vAlign w:val="center"/>
            <w:hideMark/>
          </w:tcPr>
          <w:p w14:paraId="3D6BF0D1"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423" w:type="pct"/>
            <w:tcBorders>
              <w:top w:val="nil"/>
              <w:left w:val="nil"/>
              <w:bottom w:val="nil"/>
              <w:right w:val="nil"/>
            </w:tcBorders>
            <w:shd w:val="clear" w:color="000000" w:fill="FFFFFF"/>
            <w:vAlign w:val="center"/>
            <w:hideMark/>
          </w:tcPr>
          <w:p w14:paraId="71025DB6"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4" w:type="pct"/>
            <w:tcBorders>
              <w:top w:val="nil"/>
              <w:left w:val="nil"/>
              <w:bottom w:val="nil"/>
              <w:right w:val="nil"/>
            </w:tcBorders>
            <w:shd w:val="clear" w:color="000000" w:fill="FFFFFF"/>
            <w:vAlign w:val="center"/>
            <w:hideMark/>
          </w:tcPr>
          <w:p w14:paraId="02D1FC84"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4" w:type="pct"/>
            <w:tcBorders>
              <w:top w:val="nil"/>
              <w:left w:val="nil"/>
              <w:bottom w:val="nil"/>
              <w:right w:val="nil"/>
            </w:tcBorders>
            <w:shd w:val="clear" w:color="000000" w:fill="FFFFFF"/>
            <w:vAlign w:val="center"/>
            <w:hideMark/>
          </w:tcPr>
          <w:p w14:paraId="4CD10EEC"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608" w:type="pct"/>
            <w:tcBorders>
              <w:top w:val="nil"/>
              <w:left w:val="single" w:sz="4" w:space="0" w:color="auto"/>
              <w:bottom w:val="nil"/>
              <w:right w:val="nil"/>
            </w:tcBorders>
            <w:shd w:val="clear" w:color="000000" w:fill="FFFFFF"/>
            <w:vAlign w:val="center"/>
            <w:hideMark/>
          </w:tcPr>
          <w:p w14:paraId="0B364BB5"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482" w:type="pct"/>
            <w:tcBorders>
              <w:top w:val="nil"/>
              <w:left w:val="nil"/>
              <w:bottom w:val="nil"/>
              <w:right w:val="nil"/>
            </w:tcBorders>
            <w:shd w:val="clear" w:color="000000" w:fill="FFFFFF"/>
            <w:vAlign w:val="center"/>
            <w:hideMark/>
          </w:tcPr>
          <w:p w14:paraId="3D030C50"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p-value</w:t>
            </w:r>
          </w:p>
        </w:tc>
      </w:tr>
      <w:tr w:rsidR="00164AAC" w:rsidRPr="00164AAC" w14:paraId="60C94ED0" w14:textId="77777777" w:rsidTr="00E92AF6">
        <w:trPr>
          <w:trHeight w:val="237"/>
        </w:trPr>
        <w:tc>
          <w:tcPr>
            <w:tcW w:w="1131" w:type="pct"/>
            <w:tcBorders>
              <w:top w:val="nil"/>
              <w:left w:val="nil"/>
              <w:bottom w:val="nil"/>
              <w:right w:val="nil"/>
            </w:tcBorders>
            <w:shd w:val="clear" w:color="000000" w:fill="FFFFFF"/>
            <w:vAlign w:val="center"/>
            <w:hideMark/>
          </w:tcPr>
          <w:p w14:paraId="3AFDBED6"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Moderate</w:t>
            </w:r>
          </w:p>
        </w:tc>
        <w:tc>
          <w:tcPr>
            <w:tcW w:w="421" w:type="pct"/>
            <w:tcBorders>
              <w:top w:val="nil"/>
              <w:left w:val="nil"/>
              <w:bottom w:val="nil"/>
              <w:right w:val="nil"/>
            </w:tcBorders>
            <w:shd w:val="clear" w:color="000000" w:fill="FFFFFF"/>
            <w:vAlign w:val="center"/>
            <w:hideMark/>
          </w:tcPr>
          <w:p w14:paraId="338EEEB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3</w:t>
            </w:r>
          </w:p>
        </w:tc>
        <w:tc>
          <w:tcPr>
            <w:tcW w:w="483" w:type="pct"/>
            <w:tcBorders>
              <w:top w:val="nil"/>
              <w:left w:val="nil"/>
              <w:bottom w:val="nil"/>
              <w:right w:val="nil"/>
            </w:tcBorders>
            <w:shd w:val="clear" w:color="000000" w:fill="FFFFFF"/>
            <w:vAlign w:val="center"/>
            <w:hideMark/>
          </w:tcPr>
          <w:p w14:paraId="0D6977B8"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83.33</w:t>
            </w:r>
          </w:p>
        </w:tc>
        <w:tc>
          <w:tcPr>
            <w:tcW w:w="483" w:type="pct"/>
            <w:tcBorders>
              <w:top w:val="nil"/>
              <w:left w:val="nil"/>
              <w:bottom w:val="nil"/>
              <w:right w:val="nil"/>
            </w:tcBorders>
            <w:shd w:val="clear" w:color="000000" w:fill="FFFFFF"/>
            <w:vAlign w:val="center"/>
            <w:hideMark/>
          </w:tcPr>
          <w:p w14:paraId="2222840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11.55</w:t>
            </w:r>
          </w:p>
        </w:tc>
        <w:tc>
          <w:tcPr>
            <w:tcW w:w="423" w:type="pct"/>
            <w:tcBorders>
              <w:top w:val="nil"/>
              <w:left w:val="nil"/>
              <w:bottom w:val="nil"/>
              <w:right w:val="nil"/>
            </w:tcBorders>
            <w:shd w:val="clear" w:color="000000" w:fill="FFFFFF"/>
            <w:vAlign w:val="center"/>
            <w:hideMark/>
          </w:tcPr>
          <w:p w14:paraId="212F73CF"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3</w:t>
            </w:r>
          </w:p>
        </w:tc>
        <w:tc>
          <w:tcPr>
            <w:tcW w:w="484" w:type="pct"/>
            <w:tcBorders>
              <w:top w:val="nil"/>
              <w:left w:val="nil"/>
              <w:bottom w:val="nil"/>
              <w:right w:val="nil"/>
            </w:tcBorders>
            <w:shd w:val="clear" w:color="000000" w:fill="FFFFFF"/>
            <w:vAlign w:val="center"/>
            <w:hideMark/>
          </w:tcPr>
          <w:p w14:paraId="347A845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93.33</w:t>
            </w:r>
          </w:p>
        </w:tc>
        <w:tc>
          <w:tcPr>
            <w:tcW w:w="484" w:type="pct"/>
            <w:tcBorders>
              <w:top w:val="nil"/>
              <w:left w:val="nil"/>
              <w:bottom w:val="nil"/>
              <w:right w:val="nil"/>
            </w:tcBorders>
            <w:shd w:val="clear" w:color="000000" w:fill="FFFFFF"/>
            <w:vAlign w:val="center"/>
            <w:hideMark/>
          </w:tcPr>
          <w:p w14:paraId="5B33198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7.64</w:t>
            </w:r>
          </w:p>
        </w:tc>
        <w:tc>
          <w:tcPr>
            <w:tcW w:w="608" w:type="pct"/>
            <w:tcBorders>
              <w:top w:val="nil"/>
              <w:left w:val="single" w:sz="4" w:space="0" w:color="auto"/>
              <w:bottom w:val="nil"/>
              <w:right w:val="nil"/>
            </w:tcBorders>
            <w:shd w:val="clear" w:color="000000" w:fill="FFFFFF"/>
            <w:vAlign w:val="center"/>
            <w:hideMark/>
          </w:tcPr>
          <w:p w14:paraId="526629E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10</w:t>
            </w:r>
          </w:p>
        </w:tc>
        <w:tc>
          <w:tcPr>
            <w:tcW w:w="482" w:type="pct"/>
            <w:tcBorders>
              <w:top w:val="nil"/>
              <w:left w:val="nil"/>
              <w:bottom w:val="nil"/>
              <w:right w:val="nil"/>
            </w:tcBorders>
            <w:shd w:val="clear" w:color="000000" w:fill="FFFFFF"/>
            <w:vAlign w:val="center"/>
            <w:hideMark/>
          </w:tcPr>
          <w:p w14:paraId="34634E8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0.268</w:t>
            </w:r>
          </w:p>
        </w:tc>
      </w:tr>
      <w:tr w:rsidR="00164AAC" w:rsidRPr="00164AAC" w14:paraId="23EF9C7F" w14:textId="77777777" w:rsidTr="00E92AF6">
        <w:trPr>
          <w:trHeight w:val="237"/>
        </w:trPr>
        <w:tc>
          <w:tcPr>
            <w:tcW w:w="1131" w:type="pct"/>
            <w:tcBorders>
              <w:top w:val="nil"/>
              <w:left w:val="nil"/>
              <w:bottom w:val="nil"/>
              <w:right w:val="nil"/>
            </w:tcBorders>
            <w:shd w:val="clear" w:color="000000" w:fill="FFFFFF"/>
            <w:vAlign w:val="center"/>
            <w:hideMark/>
          </w:tcPr>
          <w:p w14:paraId="25E1685E"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Severe</w:t>
            </w:r>
          </w:p>
        </w:tc>
        <w:tc>
          <w:tcPr>
            <w:tcW w:w="421" w:type="pct"/>
            <w:tcBorders>
              <w:top w:val="nil"/>
              <w:left w:val="nil"/>
              <w:bottom w:val="nil"/>
              <w:right w:val="nil"/>
            </w:tcBorders>
            <w:shd w:val="clear" w:color="000000" w:fill="FFFFFF"/>
            <w:vAlign w:val="center"/>
            <w:hideMark/>
          </w:tcPr>
          <w:p w14:paraId="536D99B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26</w:t>
            </w:r>
          </w:p>
        </w:tc>
        <w:tc>
          <w:tcPr>
            <w:tcW w:w="483" w:type="pct"/>
            <w:tcBorders>
              <w:top w:val="nil"/>
              <w:left w:val="nil"/>
              <w:bottom w:val="nil"/>
              <w:right w:val="nil"/>
            </w:tcBorders>
            <w:shd w:val="clear" w:color="000000" w:fill="FFFFFF"/>
            <w:vAlign w:val="center"/>
            <w:hideMark/>
          </w:tcPr>
          <w:p w14:paraId="2EAEEAD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73.46</w:t>
            </w:r>
          </w:p>
        </w:tc>
        <w:tc>
          <w:tcPr>
            <w:tcW w:w="483" w:type="pct"/>
            <w:tcBorders>
              <w:top w:val="nil"/>
              <w:left w:val="nil"/>
              <w:bottom w:val="nil"/>
              <w:right w:val="nil"/>
            </w:tcBorders>
            <w:shd w:val="clear" w:color="000000" w:fill="FFFFFF"/>
            <w:vAlign w:val="center"/>
            <w:hideMark/>
          </w:tcPr>
          <w:p w14:paraId="0773AFB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25.45</w:t>
            </w:r>
          </w:p>
        </w:tc>
        <w:tc>
          <w:tcPr>
            <w:tcW w:w="423" w:type="pct"/>
            <w:tcBorders>
              <w:top w:val="nil"/>
              <w:left w:val="nil"/>
              <w:bottom w:val="nil"/>
              <w:right w:val="nil"/>
            </w:tcBorders>
            <w:shd w:val="clear" w:color="000000" w:fill="FFFFFF"/>
            <w:vAlign w:val="center"/>
            <w:hideMark/>
          </w:tcPr>
          <w:p w14:paraId="7C27E99F"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26</w:t>
            </w:r>
          </w:p>
        </w:tc>
        <w:tc>
          <w:tcPr>
            <w:tcW w:w="484" w:type="pct"/>
            <w:tcBorders>
              <w:top w:val="nil"/>
              <w:left w:val="nil"/>
              <w:bottom w:val="nil"/>
              <w:right w:val="nil"/>
            </w:tcBorders>
            <w:shd w:val="clear" w:color="000000" w:fill="FFFFFF"/>
            <w:vAlign w:val="center"/>
            <w:hideMark/>
          </w:tcPr>
          <w:p w14:paraId="223A6E2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85.38</w:t>
            </w:r>
          </w:p>
        </w:tc>
        <w:tc>
          <w:tcPr>
            <w:tcW w:w="484" w:type="pct"/>
            <w:tcBorders>
              <w:top w:val="nil"/>
              <w:left w:val="nil"/>
              <w:bottom w:val="nil"/>
              <w:right w:val="nil"/>
            </w:tcBorders>
            <w:shd w:val="clear" w:color="000000" w:fill="FFFFFF"/>
            <w:vAlign w:val="center"/>
            <w:hideMark/>
          </w:tcPr>
          <w:p w14:paraId="36A1801A"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14.14</w:t>
            </w:r>
          </w:p>
        </w:tc>
        <w:tc>
          <w:tcPr>
            <w:tcW w:w="608" w:type="pct"/>
            <w:tcBorders>
              <w:top w:val="nil"/>
              <w:left w:val="single" w:sz="4" w:space="0" w:color="auto"/>
              <w:bottom w:val="nil"/>
              <w:right w:val="nil"/>
            </w:tcBorders>
            <w:shd w:val="clear" w:color="000000" w:fill="FFFFFF"/>
            <w:vAlign w:val="center"/>
            <w:hideMark/>
          </w:tcPr>
          <w:p w14:paraId="6CBC316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11.92</w:t>
            </w:r>
          </w:p>
        </w:tc>
        <w:tc>
          <w:tcPr>
            <w:tcW w:w="482" w:type="pct"/>
            <w:tcBorders>
              <w:top w:val="nil"/>
              <w:left w:val="nil"/>
              <w:bottom w:val="nil"/>
              <w:right w:val="nil"/>
            </w:tcBorders>
            <w:shd w:val="clear" w:color="000000" w:fill="FFFFFF"/>
            <w:vAlign w:val="center"/>
            <w:hideMark/>
          </w:tcPr>
          <w:p w14:paraId="0AC0DD1F"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0.042</w:t>
            </w:r>
          </w:p>
        </w:tc>
      </w:tr>
      <w:tr w:rsidR="00164AAC" w:rsidRPr="00164AAC" w14:paraId="3C7B3187" w14:textId="77777777" w:rsidTr="00E92AF6">
        <w:trPr>
          <w:trHeight w:val="249"/>
        </w:trPr>
        <w:tc>
          <w:tcPr>
            <w:tcW w:w="1131" w:type="pct"/>
            <w:tcBorders>
              <w:top w:val="nil"/>
              <w:left w:val="nil"/>
              <w:bottom w:val="nil"/>
              <w:right w:val="nil"/>
            </w:tcBorders>
            <w:shd w:val="clear" w:color="000000" w:fill="FFFFFF"/>
            <w:vAlign w:val="center"/>
            <w:hideMark/>
          </w:tcPr>
          <w:p w14:paraId="3A536A63"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1388" w:type="pct"/>
            <w:gridSpan w:val="3"/>
            <w:tcBorders>
              <w:top w:val="nil"/>
              <w:left w:val="nil"/>
              <w:bottom w:val="nil"/>
              <w:right w:val="nil"/>
            </w:tcBorders>
            <w:shd w:val="clear" w:color="000000" w:fill="FFFFFF"/>
            <w:vAlign w:val="center"/>
            <w:hideMark/>
          </w:tcPr>
          <w:p w14:paraId="2D251EE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-9.87</w:t>
            </w:r>
          </w:p>
        </w:tc>
        <w:tc>
          <w:tcPr>
            <w:tcW w:w="1392" w:type="pct"/>
            <w:gridSpan w:val="3"/>
            <w:tcBorders>
              <w:top w:val="nil"/>
              <w:left w:val="nil"/>
              <w:bottom w:val="nil"/>
              <w:right w:val="nil"/>
            </w:tcBorders>
            <w:shd w:val="clear" w:color="000000" w:fill="FFFFFF"/>
            <w:vAlign w:val="center"/>
            <w:hideMark/>
          </w:tcPr>
          <w:p w14:paraId="04201E1A"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-7.95</w:t>
            </w:r>
          </w:p>
        </w:tc>
        <w:tc>
          <w:tcPr>
            <w:tcW w:w="1090" w:type="pct"/>
            <w:gridSpan w:val="2"/>
            <w:vMerge w:val="restart"/>
            <w:tcBorders>
              <w:top w:val="nil"/>
              <w:left w:val="single" w:sz="4" w:space="0" w:color="auto"/>
              <w:bottom w:val="nil"/>
              <w:right w:val="nil"/>
            </w:tcBorders>
            <w:shd w:val="clear" w:color="000000" w:fill="FFFFFF"/>
            <w:vAlign w:val="center"/>
            <w:hideMark/>
          </w:tcPr>
          <w:p w14:paraId="5F2F812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NA</w:t>
            </w:r>
          </w:p>
        </w:tc>
      </w:tr>
      <w:tr w:rsidR="00164AAC" w:rsidRPr="00164AAC" w14:paraId="7BA0B1EC" w14:textId="77777777" w:rsidTr="00E92AF6">
        <w:trPr>
          <w:trHeight w:val="249"/>
        </w:trPr>
        <w:tc>
          <w:tcPr>
            <w:tcW w:w="1131" w:type="pct"/>
            <w:tcBorders>
              <w:top w:val="nil"/>
              <w:left w:val="nil"/>
              <w:bottom w:val="nil"/>
              <w:right w:val="nil"/>
            </w:tcBorders>
            <w:shd w:val="clear" w:color="000000" w:fill="FFFFFF"/>
            <w:vAlign w:val="center"/>
            <w:hideMark/>
          </w:tcPr>
          <w:p w14:paraId="5D27D8E4"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p-value</w:t>
            </w:r>
          </w:p>
        </w:tc>
        <w:tc>
          <w:tcPr>
            <w:tcW w:w="1388" w:type="pct"/>
            <w:gridSpan w:val="3"/>
            <w:tcBorders>
              <w:top w:val="nil"/>
              <w:left w:val="nil"/>
              <w:bottom w:val="nil"/>
              <w:right w:val="nil"/>
            </w:tcBorders>
            <w:shd w:val="clear" w:color="000000" w:fill="FFFFFF"/>
            <w:vAlign w:val="center"/>
            <w:hideMark/>
          </w:tcPr>
          <w:p w14:paraId="5CB87C4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0.589</w:t>
            </w:r>
          </w:p>
        </w:tc>
        <w:tc>
          <w:tcPr>
            <w:tcW w:w="1392" w:type="pct"/>
            <w:gridSpan w:val="3"/>
            <w:tcBorders>
              <w:top w:val="nil"/>
              <w:left w:val="nil"/>
              <w:bottom w:val="nil"/>
              <w:right w:val="nil"/>
            </w:tcBorders>
            <w:shd w:val="clear" w:color="000000" w:fill="FFFFFF"/>
            <w:vAlign w:val="center"/>
            <w:hideMark/>
          </w:tcPr>
          <w:p w14:paraId="2C851E7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0.381</w:t>
            </w:r>
          </w:p>
        </w:tc>
        <w:tc>
          <w:tcPr>
            <w:tcW w:w="1090" w:type="pct"/>
            <w:gridSpan w:val="2"/>
            <w:vMerge/>
            <w:tcBorders>
              <w:top w:val="nil"/>
              <w:left w:val="single" w:sz="4" w:space="0" w:color="auto"/>
              <w:bottom w:val="nil"/>
              <w:right w:val="nil"/>
            </w:tcBorders>
            <w:vAlign w:val="center"/>
            <w:hideMark/>
          </w:tcPr>
          <w:p w14:paraId="09ED9CB0" w14:textId="77777777" w:rsidR="00164AAC" w:rsidRPr="00164AAC" w:rsidRDefault="00164AAC" w:rsidP="00164AAC">
            <w:pPr>
              <w:spacing w:after="0" w:line="240" w:lineRule="auto"/>
              <w:rPr>
                <w:rFonts w:ascii="Arial" w:eastAsia="Times New Roman" w:hAnsi="Arial" w:cs="Arial"/>
                <w:sz w:val="18"/>
                <w:szCs w:val="18"/>
              </w:rPr>
            </w:pPr>
          </w:p>
        </w:tc>
      </w:tr>
      <w:tr w:rsidR="00164AAC" w:rsidRPr="00164AAC" w14:paraId="6CEFA4EE" w14:textId="77777777" w:rsidTr="00E92AF6">
        <w:trPr>
          <w:trHeight w:val="249"/>
        </w:trPr>
        <w:tc>
          <w:tcPr>
            <w:tcW w:w="5000" w:type="pct"/>
            <w:gridSpan w:val="9"/>
            <w:tcBorders>
              <w:top w:val="single" w:sz="4" w:space="0" w:color="auto"/>
              <w:left w:val="nil"/>
              <w:bottom w:val="single" w:sz="4" w:space="0" w:color="auto"/>
              <w:right w:val="nil"/>
            </w:tcBorders>
            <w:shd w:val="clear" w:color="000000" w:fill="F2F2F2"/>
            <w:vAlign w:val="center"/>
            <w:hideMark/>
          </w:tcPr>
          <w:p w14:paraId="5ED6AE75" w14:textId="2255579B"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 xml:space="preserve">By different family household </w:t>
            </w:r>
            <w:proofErr w:type="spellStart"/>
            <w:r w:rsidRPr="00164AAC">
              <w:rPr>
                <w:rFonts w:ascii="Arial" w:eastAsia="DengXian" w:hAnsi="Arial" w:cs="Arial"/>
                <w:b/>
                <w:bCs/>
                <w:sz w:val="18"/>
                <w:szCs w:val="18"/>
              </w:rPr>
              <w:t>income</w:t>
            </w:r>
            <w:r w:rsidR="0069272A" w:rsidRPr="0069272A">
              <w:rPr>
                <w:rFonts w:ascii="Arial" w:eastAsia="DengXian" w:hAnsi="Arial" w:cs="Arial"/>
                <w:b/>
                <w:bCs/>
                <w:sz w:val="18"/>
                <w:szCs w:val="18"/>
                <w:vertAlign w:val="superscript"/>
              </w:rPr>
              <w:t>b</w:t>
            </w:r>
            <w:proofErr w:type="spellEnd"/>
          </w:p>
        </w:tc>
      </w:tr>
      <w:tr w:rsidR="00164AAC" w:rsidRPr="00164AAC" w14:paraId="35A0CB5A" w14:textId="77777777" w:rsidTr="00E92AF6">
        <w:trPr>
          <w:trHeight w:val="499"/>
        </w:trPr>
        <w:tc>
          <w:tcPr>
            <w:tcW w:w="1131" w:type="pct"/>
            <w:tcBorders>
              <w:top w:val="nil"/>
              <w:left w:val="nil"/>
              <w:bottom w:val="nil"/>
              <w:right w:val="nil"/>
            </w:tcBorders>
            <w:shd w:val="clear" w:color="000000" w:fill="FFFFFF"/>
            <w:vAlign w:val="center"/>
            <w:hideMark/>
          </w:tcPr>
          <w:p w14:paraId="409723EA"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EQ-5D</w:t>
            </w:r>
          </w:p>
        </w:tc>
        <w:tc>
          <w:tcPr>
            <w:tcW w:w="421" w:type="pct"/>
            <w:tcBorders>
              <w:top w:val="nil"/>
              <w:left w:val="nil"/>
              <w:bottom w:val="nil"/>
              <w:right w:val="nil"/>
            </w:tcBorders>
            <w:shd w:val="clear" w:color="000000" w:fill="FFFFFF"/>
            <w:vAlign w:val="center"/>
            <w:hideMark/>
          </w:tcPr>
          <w:p w14:paraId="01499FC1"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3" w:type="pct"/>
            <w:tcBorders>
              <w:top w:val="nil"/>
              <w:left w:val="nil"/>
              <w:bottom w:val="nil"/>
              <w:right w:val="nil"/>
            </w:tcBorders>
            <w:shd w:val="clear" w:color="000000" w:fill="FFFFFF"/>
            <w:vAlign w:val="center"/>
            <w:hideMark/>
          </w:tcPr>
          <w:p w14:paraId="00825721"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3" w:type="pct"/>
            <w:tcBorders>
              <w:top w:val="nil"/>
              <w:left w:val="nil"/>
              <w:bottom w:val="nil"/>
              <w:right w:val="nil"/>
            </w:tcBorders>
            <w:shd w:val="clear" w:color="000000" w:fill="FFFFFF"/>
            <w:vAlign w:val="center"/>
            <w:hideMark/>
          </w:tcPr>
          <w:p w14:paraId="23554051"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423" w:type="pct"/>
            <w:tcBorders>
              <w:top w:val="nil"/>
              <w:left w:val="nil"/>
              <w:bottom w:val="nil"/>
              <w:right w:val="nil"/>
            </w:tcBorders>
            <w:shd w:val="clear" w:color="000000" w:fill="FFFFFF"/>
            <w:vAlign w:val="center"/>
            <w:hideMark/>
          </w:tcPr>
          <w:p w14:paraId="189132AA"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4" w:type="pct"/>
            <w:tcBorders>
              <w:top w:val="nil"/>
              <w:left w:val="nil"/>
              <w:bottom w:val="nil"/>
              <w:right w:val="nil"/>
            </w:tcBorders>
            <w:shd w:val="clear" w:color="000000" w:fill="FFFFFF"/>
            <w:vAlign w:val="center"/>
            <w:hideMark/>
          </w:tcPr>
          <w:p w14:paraId="155156AD"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4" w:type="pct"/>
            <w:tcBorders>
              <w:top w:val="nil"/>
              <w:left w:val="nil"/>
              <w:bottom w:val="nil"/>
              <w:right w:val="nil"/>
            </w:tcBorders>
            <w:shd w:val="clear" w:color="000000" w:fill="FFFFFF"/>
            <w:vAlign w:val="center"/>
            <w:hideMark/>
          </w:tcPr>
          <w:p w14:paraId="6C76DB70"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608" w:type="pct"/>
            <w:tcBorders>
              <w:top w:val="nil"/>
              <w:left w:val="single" w:sz="4" w:space="0" w:color="auto"/>
              <w:bottom w:val="nil"/>
              <w:right w:val="nil"/>
            </w:tcBorders>
            <w:shd w:val="clear" w:color="000000" w:fill="FFFFFF"/>
            <w:vAlign w:val="center"/>
            <w:hideMark/>
          </w:tcPr>
          <w:p w14:paraId="26CD3CCE"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482" w:type="pct"/>
            <w:tcBorders>
              <w:top w:val="nil"/>
              <w:left w:val="nil"/>
              <w:bottom w:val="nil"/>
              <w:right w:val="nil"/>
            </w:tcBorders>
            <w:shd w:val="clear" w:color="000000" w:fill="FFFFFF"/>
            <w:vAlign w:val="center"/>
            <w:hideMark/>
          </w:tcPr>
          <w:p w14:paraId="2AA2764A"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p-value</w:t>
            </w:r>
          </w:p>
        </w:tc>
      </w:tr>
      <w:tr w:rsidR="00164AAC" w:rsidRPr="00164AAC" w14:paraId="3010679F" w14:textId="77777777" w:rsidTr="00E92AF6">
        <w:trPr>
          <w:trHeight w:val="237"/>
        </w:trPr>
        <w:tc>
          <w:tcPr>
            <w:tcW w:w="1131" w:type="pct"/>
            <w:tcBorders>
              <w:top w:val="nil"/>
              <w:left w:val="nil"/>
              <w:bottom w:val="nil"/>
              <w:right w:val="nil"/>
            </w:tcBorders>
            <w:shd w:val="clear" w:color="000000" w:fill="FFFFFF"/>
            <w:vAlign w:val="center"/>
            <w:hideMark/>
          </w:tcPr>
          <w:p w14:paraId="74A606B2"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 xml:space="preserve">≥NT$ 80,000 </w:t>
            </w:r>
          </w:p>
        </w:tc>
        <w:tc>
          <w:tcPr>
            <w:tcW w:w="421" w:type="pct"/>
            <w:tcBorders>
              <w:top w:val="nil"/>
              <w:left w:val="nil"/>
              <w:bottom w:val="nil"/>
              <w:right w:val="nil"/>
            </w:tcBorders>
            <w:shd w:val="clear" w:color="000000" w:fill="FFFFFF"/>
            <w:vAlign w:val="center"/>
            <w:hideMark/>
          </w:tcPr>
          <w:p w14:paraId="205BD40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10</w:t>
            </w:r>
          </w:p>
        </w:tc>
        <w:tc>
          <w:tcPr>
            <w:tcW w:w="483" w:type="pct"/>
            <w:tcBorders>
              <w:top w:val="nil"/>
              <w:left w:val="nil"/>
              <w:bottom w:val="nil"/>
              <w:right w:val="nil"/>
            </w:tcBorders>
            <w:shd w:val="clear" w:color="000000" w:fill="FFFFFF"/>
            <w:vAlign w:val="center"/>
            <w:hideMark/>
          </w:tcPr>
          <w:p w14:paraId="7DE2B416"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0.70</w:t>
            </w:r>
          </w:p>
        </w:tc>
        <w:tc>
          <w:tcPr>
            <w:tcW w:w="483" w:type="pct"/>
            <w:tcBorders>
              <w:top w:val="nil"/>
              <w:left w:val="nil"/>
              <w:bottom w:val="nil"/>
              <w:right w:val="nil"/>
            </w:tcBorders>
            <w:shd w:val="clear" w:color="000000" w:fill="FFFFFF"/>
            <w:vAlign w:val="center"/>
            <w:hideMark/>
          </w:tcPr>
          <w:p w14:paraId="7D23A72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0.39</w:t>
            </w:r>
          </w:p>
        </w:tc>
        <w:tc>
          <w:tcPr>
            <w:tcW w:w="423" w:type="pct"/>
            <w:tcBorders>
              <w:top w:val="nil"/>
              <w:left w:val="nil"/>
              <w:bottom w:val="nil"/>
              <w:right w:val="nil"/>
            </w:tcBorders>
            <w:shd w:val="clear" w:color="000000" w:fill="FFFFFF"/>
            <w:vAlign w:val="center"/>
            <w:hideMark/>
          </w:tcPr>
          <w:p w14:paraId="5BCF6FA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10</w:t>
            </w:r>
          </w:p>
        </w:tc>
        <w:tc>
          <w:tcPr>
            <w:tcW w:w="484" w:type="pct"/>
            <w:tcBorders>
              <w:top w:val="nil"/>
              <w:left w:val="nil"/>
              <w:bottom w:val="nil"/>
              <w:right w:val="nil"/>
            </w:tcBorders>
            <w:shd w:val="clear" w:color="000000" w:fill="FFFFFF"/>
            <w:vAlign w:val="center"/>
            <w:hideMark/>
          </w:tcPr>
          <w:p w14:paraId="3FFA812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0.91</w:t>
            </w:r>
          </w:p>
        </w:tc>
        <w:tc>
          <w:tcPr>
            <w:tcW w:w="484" w:type="pct"/>
            <w:tcBorders>
              <w:top w:val="nil"/>
              <w:left w:val="nil"/>
              <w:bottom w:val="nil"/>
              <w:right w:val="nil"/>
            </w:tcBorders>
            <w:shd w:val="clear" w:color="000000" w:fill="FFFFFF"/>
            <w:vAlign w:val="center"/>
            <w:hideMark/>
          </w:tcPr>
          <w:p w14:paraId="083A87B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0.12</w:t>
            </w:r>
          </w:p>
        </w:tc>
        <w:tc>
          <w:tcPr>
            <w:tcW w:w="608" w:type="pct"/>
            <w:tcBorders>
              <w:top w:val="nil"/>
              <w:left w:val="single" w:sz="4" w:space="0" w:color="auto"/>
              <w:bottom w:val="nil"/>
              <w:right w:val="nil"/>
            </w:tcBorders>
            <w:shd w:val="clear" w:color="000000" w:fill="FFFFFF"/>
            <w:vAlign w:val="center"/>
            <w:hideMark/>
          </w:tcPr>
          <w:p w14:paraId="4874842A"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0.21</w:t>
            </w:r>
          </w:p>
        </w:tc>
        <w:tc>
          <w:tcPr>
            <w:tcW w:w="482" w:type="pct"/>
            <w:tcBorders>
              <w:top w:val="nil"/>
              <w:left w:val="nil"/>
              <w:bottom w:val="nil"/>
              <w:right w:val="nil"/>
            </w:tcBorders>
            <w:shd w:val="clear" w:color="000000" w:fill="FFFFFF"/>
            <w:vAlign w:val="center"/>
            <w:hideMark/>
          </w:tcPr>
          <w:p w14:paraId="38FF2A8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0.313</w:t>
            </w:r>
          </w:p>
        </w:tc>
      </w:tr>
      <w:tr w:rsidR="00164AAC" w:rsidRPr="00164AAC" w14:paraId="7B8C6FBE" w14:textId="77777777" w:rsidTr="00E92AF6">
        <w:trPr>
          <w:trHeight w:val="237"/>
        </w:trPr>
        <w:tc>
          <w:tcPr>
            <w:tcW w:w="1131" w:type="pct"/>
            <w:tcBorders>
              <w:top w:val="nil"/>
              <w:left w:val="nil"/>
              <w:bottom w:val="nil"/>
              <w:right w:val="nil"/>
            </w:tcBorders>
            <w:shd w:val="clear" w:color="000000" w:fill="FFFFFF"/>
            <w:vAlign w:val="center"/>
            <w:hideMark/>
          </w:tcPr>
          <w:p w14:paraId="00641708"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&lt;NT$ 80,000 (low)</w:t>
            </w:r>
          </w:p>
        </w:tc>
        <w:tc>
          <w:tcPr>
            <w:tcW w:w="421" w:type="pct"/>
            <w:tcBorders>
              <w:top w:val="nil"/>
              <w:left w:val="nil"/>
              <w:bottom w:val="nil"/>
              <w:right w:val="nil"/>
            </w:tcBorders>
            <w:shd w:val="clear" w:color="000000" w:fill="FFFFFF"/>
            <w:vAlign w:val="center"/>
            <w:hideMark/>
          </w:tcPr>
          <w:p w14:paraId="1AD44056"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19</w:t>
            </w:r>
          </w:p>
        </w:tc>
        <w:tc>
          <w:tcPr>
            <w:tcW w:w="483" w:type="pct"/>
            <w:tcBorders>
              <w:top w:val="nil"/>
              <w:left w:val="nil"/>
              <w:bottom w:val="nil"/>
              <w:right w:val="nil"/>
            </w:tcBorders>
            <w:shd w:val="clear" w:color="000000" w:fill="FFFFFF"/>
            <w:vAlign w:val="center"/>
            <w:hideMark/>
          </w:tcPr>
          <w:p w14:paraId="5BB4E016"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0.85</w:t>
            </w:r>
          </w:p>
        </w:tc>
        <w:tc>
          <w:tcPr>
            <w:tcW w:w="483" w:type="pct"/>
            <w:tcBorders>
              <w:top w:val="nil"/>
              <w:left w:val="nil"/>
              <w:bottom w:val="nil"/>
              <w:right w:val="nil"/>
            </w:tcBorders>
            <w:shd w:val="clear" w:color="000000" w:fill="FFFFFF"/>
            <w:vAlign w:val="center"/>
            <w:hideMark/>
          </w:tcPr>
          <w:p w14:paraId="450580B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0.16</w:t>
            </w:r>
          </w:p>
        </w:tc>
        <w:tc>
          <w:tcPr>
            <w:tcW w:w="423" w:type="pct"/>
            <w:tcBorders>
              <w:top w:val="nil"/>
              <w:left w:val="nil"/>
              <w:bottom w:val="nil"/>
              <w:right w:val="nil"/>
            </w:tcBorders>
            <w:shd w:val="clear" w:color="000000" w:fill="FFFFFF"/>
            <w:vAlign w:val="center"/>
            <w:hideMark/>
          </w:tcPr>
          <w:p w14:paraId="7F2896D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19</w:t>
            </w:r>
          </w:p>
        </w:tc>
        <w:tc>
          <w:tcPr>
            <w:tcW w:w="484" w:type="pct"/>
            <w:tcBorders>
              <w:top w:val="nil"/>
              <w:left w:val="nil"/>
              <w:bottom w:val="nil"/>
              <w:right w:val="nil"/>
            </w:tcBorders>
            <w:shd w:val="clear" w:color="000000" w:fill="FFFFFF"/>
            <w:vAlign w:val="center"/>
            <w:hideMark/>
          </w:tcPr>
          <w:p w14:paraId="532FC18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0.88</w:t>
            </w:r>
          </w:p>
        </w:tc>
        <w:tc>
          <w:tcPr>
            <w:tcW w:w="484" w:type="pct"/>
            <w:tcBorders>
              <w:top w:val="nil"/>
              <w:left w:val="nil"/>
              <w:bottom w:val="nil"/>
              <w:right w:val="nil"/>
            </w:tcBorders>
            <w:shd w:val="clear" w:color="000000" w:fill="FFFFFF"/>
            <w:vAlign w:val="center"/>
            <w:hideMark/>
          </w:tcPr>
          <w:p w14:paraId="6A20F30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0.23</w:t>
            </w:r>
          </w:p>
        </w:tc>
        <w:tc>
          <w:tcPr>
            <w:tcW w:w="608" w:type="pct"/>
            <w:tcBorders>
              <w:top w:val="nil"/>
              <w:left w:val="single" w:sz="4" w:space="0" w:color="auto"/>
              <w:bottom w:val="nil"/>
              <w:right w:val="nil"/>
            </w:tcBorders>
            <w:shd w:val="clear" w:color="000000" w:fill="FFFFFF"/>
            <w:vAlign w:val="center"/>
            <w:hideMark/>
          </w:tcPr>
          <w:p w14:paraId="0D18EF6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0.03</w:t>
            </w:r>
          </w:p>
        </w:tc>
        <w:tc>
          <w:tcPr>
            <w:tcW w:w="482" w:type="pct"/>
            <w:tcBorders>
              <w:top w:val="nil"/>
              <w:left w:val="nil"/>
              <w:bottom w:val="nil"/>
              <w:right w:val="nil"/>
            </w:tcBorders>
            <w:shd w:val="clear" w:color="000000" w:fill="FFFFFF"/>
            <w:vAlign w:val="center"/>
            <w:hideMark/>
          </w:tcPr>
          <w:p w14:paraId="10A3EB74"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0.185</w:t>
            </w:r>
          </w:p>
        </w:tc>
      </w:tr>
      <w:tr w:rsidR="00164AAC" w:rsidRPr="00164AAC" w14:paraId="66C1468F" w14:textId="77777777" w:rsidTr="00E92AF6">
        <w:trPr>
          <w:trHeight w:val="249"/>
        </w:trPr>
        <w:tc>
          <w:tcPr>
            <w:tcW w:w="1131" w:type="pct"/>
            <w:tcBorders>
              <w:top w:val="nil"/>
              <w:left w:val="nil"/>
              <w:bottom w:val="nil"/>
              <w:right w:val="nil"/>
            </w:tcBorders>
            <w:shd w:val="clear" w:color="000000" w:fill="FFFFFF"/>
            <w:vAlign w:val="center"/>
            <w:hideMark/>
          </w:tcPr>
          <w:p w14:paraId="55A7CB7A"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1388" w:type="pct"/>
            <w:gridSpan w:val="3"/>
            <w:tcBorders>
              <w:top w:val="nil"/>
              <w:left w:val="nil"/>
              <w:bottom w:val="nil"/>
              <w:right w:val="nil"/>
            </w:tcBorders>
            <w:shd w:val="clear" w:color="000000" w:fill="FFFFFF"/>
            <w:vAlign w:val="center"/>
            <w:hideMark/>
          </w:tcPr>
          <w:p w14:paraId="2135E01D"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0.15</w:t>
            </w:r>
          </w:p>
        </w:tc>
        <w:tc>
          <w:tcPr>
            <w:tcW w:w="1392" w:type="pct"/>
            <w:gridSpan w:val="3"/>
            <w:tcBorders>
              <w:top w:val="nil"/>
              <w:left w:val="nil"/>
              <w:bottom w:val="nil"/>
              <w:right w:val="nil"/>
            </w:tcBorders>
            <w:shd w:val="clear" w:color="000000" w:fill="FFFFFF"/>
            <w:vAlign w:val="center"/>
            <w:hideMark/>
          </w:tcPr>
          <w:p w14:paraId="2AE3756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-0.03</w:t>
            </w:r>
          </w:p>
        </w:tc>
        <w:tc>
          <w:tcPr>
            <w:tcW w:w="1090" w:type="pct"/>
            <w:gridSpan w:val="2"/>
            <w:vMerge w:val="restart"/>
            <w:tcBorders>
              <w:top w:val="nil"/>
              <w:left w:val="single" w:sz="4" w:space="0" w:color="auto"/>
              <w:bottom w:val="nil"/>
              <w:right w:val="nil"/>
            </w:tcBorders>
            <w:shd w:val="clear" w:color="000000" w:fill="FFFFFF"/>
            <w:vAlign w:val="center"/>
            <w:hideMark/>
          </w:tcPr>
          <w:p w14:paraId="731AD098"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NA</w:t>
            </w:r>
          </w:p>
        </w:tc>
      </w:tr>
      <w:tr w:rsidR="00164AAC" w:rsidRPr="00164AAC" w14:paraId="3D5614C7" w14:textId="77777777" w:rsidTr="00E92AF6">
        <w:trPr>
          <w:trHeight w:val="249"/>
        </w:trPr>
        <w:tc>
          <w:tcPr>
            <w:tcW w:w="1131" w:type="pct"/>
            <w:tcBorders>
              <w:top w:val="nil"/>
              <w:left w:val="nil"/>
              <w:bottom w:val="nil"/>
              <w:right w:val="nil"/>
            </w:tcBorders>
            <w:shd w:val="clear" w:color="000000" w:fill="FFFFFF"/>
            <w:vAlign w:val="center"/>
            <w:hideMark/>
          </w:tcPr>
          <w:p w14:paraId="1FBCD928"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p-value</w:t>
            </w:r>
          </w:p>
        </w:tc>
        <w:tc>
          <w:tcPr>
            <w:tcW w:w="1388" w:type="pct"/>
            <w:gridSpan w:val="3"/>
            <w:tcBorders>
              <w:top w:val="nil"/>
              <w:left w:val="nil"/>
              <w:bottom w:val="nil"/>
              <w:right w:val="nil"/>
            </w:tcBorders>
            <w:shd w:val="clear" w:color="000000" w:fill="FFFFFF"/>
            <w:vAlign w:val="center"/>
            <w:hideMark/>
          </w:tcPr>
          <w:p w14:paraId="2AE39B04"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0.501</w:t>
            </w:r>
          </w:p>
        </w:tc>
        <w:tc>
          <w:tcPr>
            <w:tcW w:w="1392" w:type="pct"/>
            <w:gridSpan w:val="3"/>
            <w:tcBorders>
              <w:top w:val="nil"/>
              <w:left w:val="nil"/>
              <w:bottom w:val="nil"/>
              <w:right w:val="nil"/>
            </w:tcBorders>
            <w:shd w:val="clear" w:color="000000" w:fill="FFFFFF"/>
            <w:vAlign w:val="center"/>
            <w:hideMark/>
          </w:tcPr>
          <w:p w14:paraId="78BEA6DE"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0.681</w:t>
            </w:r>
          </w:p>
        </w:tc>
        <w:tc>
          <w:tcPr>
            <w:tcW w:w="1090" w:type="pct"/>
            <w:gridSpan w:val="2"/>
            <w:vMerge/>
            <w:tcBorders>
              <w:top w:val="nil"/>
              <w:left w:val="single" w:sz="4" w:space="0" w:color="auto"/>
              <w:bottom w:val="nil"/>
              <w:right w:val="nil"/>
            </w:tcBorders>
            <w:vAlign w:val="center"/>
            <w:hideMark/>
          </w:tcPr>
          <w:p w14:paraId="45147840" w14:textId="77777777" w:rsidR="00164AAC" w:rsidRPr="00164AAC" w:rsidRDefault="00164AAC" w:rsidP="00164AAC">
            <w:pPr>
              <w:spacing w:after="0" w:line="240" w:lineRule="auto"/>
              <w:rPr>
                <w:rFonts w:ascii="Arial" w:eastAsia="Times New Roman" w:hAnsi="Arial" w:cs="Arial"/>
                <w:sz w:val="18"/>
                <w:szCs w:val="18"/>
              </w:rPr>
            </w:pPr>
          </w:p>
        </w:tc>
      </w:tr>
      <w:tr w:rsidR="00164AAC" w:rsidRPr="00164AAC" w14:paraId="6CCC676E" w14:textId="77777777" w:rsidTr="00E92AF6">
        <w:trPr>
          <w:trHeight w:val="499"/>
        </w:trPr>
        <w:tc>
          <w:tcPr>
            <w:tcW w:w="1131" w:type="pct"/>
            <w:tcBorders>
              <w:top w:val="nil"/>
              <w:left w:val="nil"/>
              <w:bottom w:val="nil"/>
              <w:right w:val="nil"/>
            </w:tcBorders>
            <w:shd w:val="clear" w:color="000000" w:fill="FFFFFF"/>
            <w:vAlign w:val="center"/>
            <w:hideMark/>
          </w:tcPr>
          <w:p w14:paraId="2A67F4DB"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EQ VAS</w:t>
            </w:r>
          </w:p>
        </w:tc>
        <w:tc>
          <w:tcPr>
            <w:tcW w:w="421" w:type="pct"/>
            <w:tcBorders>
              <w:top w:val="nil"/>
              <w:left w:val="nil"/>
              <w:bottom w:val="nil"/>
              <w:right w:val="nil"/>
            </w:tcBorders>
            <w:shd w:val="clear" w:color="000000" w:fill="FFFFFF"/>
            <w:vAlign w:val="center"/>
            <w:hideMark/>
          </w:tcPr>
          <w:p w14:paraId="712931E0"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3" w:type="pct"/>
            <w:tcBorders>
              <w:top w:val="nil"/>
              <w:left w:val="nil"/>
              <w:bottom w:val="nil"/>
              <w:right w:val="nil"/>
            </w:tcBorders>
            <w:shd w:val="clear" w:color="000000" w:fill="FFFFFF"/>
            <w:vAlign w:val="center"/>
            <w:hideMark/>
          </w:tcPr>
          <w:p w14:paraId="546B40AE"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3" w:type="pct"/>
            <w:tcBorders>
              <w:top w:val="nil"/>
              <w:left w:val="nil"/>
              <w:bottom w:val="nil"/>
              <w:right w:val="nil"/>
            </w:tcBorders>
            <w:shd w:val="clear" w:color="000000" w:fill="FFFFFF"/>
            <w:vAlign w:val="center"/>
            <w:hideMark/>
          </w:tcPr>
          <w:p w14:paraId="319D390A"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423" w:type="pct"/>
            <w:tcBorders>
              <w:top w:val="nil"/>
              <w:left w:val="nil"/>
              <w:bottom w:val="nil"/>
              <w:right w:val="nil"/>
            </w:tcBorders>
            <w:shd w:val="clear" w:color="000000" w:fill="FFFFFF"/>
            <w:vAlign w:val="center"/>
            <w:hideMark/>
          </w:tcPr>
          <w:p w14:paraId="77A208B3"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N</w:t>
            </w:r>
          </w:p>
        </w:tc>
        <w:tc>
          <w:tcPr>
            <w:tcW w:w="484" w:type="pct"/>
            <w:tcBorders>
              <w:top w:val="nil"/>
              <w:left w:val="nil"/>
              <w:bottom w:val="nil"/>
              <w:right w:val="nil"/>
            </w:tcBorders>
            <w:shd w:val="clear" w:color="000000" w:fill="FFFFFF"/>
            <w:vAlign w:val="center"/>
            <w:hideMark/>
          </w:tcPr>
          <w:p w14:paraId="1E34B397"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w:t>
            </w:r>
          </w:p>
        </w:tc>
        <w:tc>
          <w:tcPr>
            <w:tcW w:w="484" w:type="pct"/>
            <w:tcBorders>
              <w:top w:val="nil"/>
              <w:left w:val="nil"/>
              <w:bottom w:val="nil"/>
              <w:right w:val="nil"/>
            </w:tcBorders>
            <w:shd w:val="clear" w:color="000000" w:fill="FFFFFF"/>
            <w:vAlign w:val="center"/>
            <w:hideMark/>
          </w:tcPr>
          <w:p w14:paraId="66DA655F"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SD</w:t>
            </w:r>
          </w:p>
        </w:tc>
        <w:tc>
          <w:tcPr>
            <w:tcW w:w="608" w:type="pct"/>
            <w:tcBorders>
              <w:top w:val="nil"/>
              <w:left w:val="single" w:sz="4" w:space="0" w:color="auto"/>
              <w:bottom w:val="nil"/>
              <w:right w:val="nil"/>
            </w:tcBorders>
            <w:shd w:val="clear" w:color="000000" w:fill="FFFFFF"/>
            <w:vAlign w:val="center"/>
            <w:hideMark/>
          </w:tcPr>
          <w:p w14:paraId="636FCC38"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482" w:type="pct"/>
            <w:tcBorders>
              <w:top w:val="nil"/>
              <w:left w:val="nil"/>
              <w:bottom w:val="nil"/>
              <w:right w:val="nil"/>
            </w:tcBorders>
            <w:shd w:val="clear" w:color="000000" w:fill="FFFFFF"/>
            <w:vAlign w:val="center"/>
            <w:hideMark/>
          </w:tcPr>
          <w:p w14:paraId="52FA70F6" w14:textId="77777777" w:rsidR="00164AAC" w:rsidRPr="00164AAC" w:rsidRDefault="00164AAC" w:rsidP="00164AAC">
            <w:pPr>
              <w:spacing w:after="0" w:line="240" w:lineRule="auto"/>
              <w:jc w:val="center"/>
              <w:rPr>
                <w:rFonts w:ascii="Arial" w:eastAsia="Times New Roman" w:hAnsi="Arial" w:cs="Arial"/>
                <w:b/>
                <w:bCs/>
                <w:sz w:val="18"/>
                <w:szCs w:val="18"/>
              </w:rPr>
            </w:pPr>
            <w:r w:rsidRPr="00164AAC">
              <w:rPr>
                <w:rFonts w:ascii="Arial" w:eastAsia="DengXian" w:hAnsi="Arial" w:cs="Arial"/>
                <w:b/>
                <w:bCs/>
                <w:sz w:val="18"/>
                <w:szCs w:val="18"/>
              </w:rPr>
              <w:t>p-value</w:t>
            </w:r>
          </w:p>
        </w:tc>
      </w:tr>
      <w:tr w:rsidR="00164AAC" w:rsidRPr="00164AAC" w14:paraId="01044C79" w14:textId="77777777" w:rsidTr="00E92AF6">
        <w:trPr>
          <w:trHeight w:val="237"/>
        </w:trPr>
        <w:tc>
          <w:tcPr>
            <w:tcW w:w="1131" w:type="pct"/>
            <w:tcBorders>
              <w:top w:val="nil"/>
              <w:left w:val="nil"/>
              <w:bottom w:val="nil"/>
              <w:right w:val="nil"/>
            </w:tcBorders>
            <w:shd w:val="clear" w:color="000000" w:fill="FFFFFF"/>
            <w:vAlign w:val="center"/>
            <w:hideMark/>
          </w:tcPr>
          <w:p w14:paraId="78A8CD89"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 xml:space="preserve">≥NT$ 80,000 </w:t>
            </w:r>
          </w:p>
        </w:tc>
        <w:tc>
          <w:tcPr>
            <w:tcW w:w="421" w:type="pct"/>
            <w:tcBorders>
              <w:top w:val="nil"/>
              <w:left w:val="nil"/>
              <w:bottom w:val="nil"/>
              <w:right w:val="nil"/>
            </w:tcBorders>
            <w:shd w:val="clear" w:color="000000" w:fill="FFFFFF"/>
            <w:vAlign w:val="center"/>
            <w:hideMark/>
          </w:tcPr>
          <w:p w14:paraId="7EE1F43B"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10</w:t>
            </w:r>
          </w:p>
        </w:tc>
        <w:tc>
          <w:tcPr>
            <w:tcW w:w="483" w:type="pct"/>
            <w:tcBorders>
              <w:top w:val="nil"/>
              <w:left w:val="nil"/>
              <w:bottom w:val="nil"/>
              <w:right w:val="nil"/>
            </w:tcBorders>
            <w:shd w:val="clear" w:color="000000" w:fill="FFFFFF"/>
            <w:vAlign w:val="center"/>
            <w:hideMark/>
          </w:tcPr>
          <w:p w14:paraId="3D63783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67.50</w:t>
            </w:r>
          </w:p>
        </w:tc>
        <w:tc>
          <w:tcPr>
            <w:tcW w:w="483" w:type="pct"/>
            <w:tcBorders>
              <w:top w:val="nil"/>
              <w:left w:val="nil"/>
              <w:bottom w:val="nil"/>
              <w:right w:val="nil"/>
            </w:tcBorders>
            <w:shd w:val="clear" w:color="000000" w:fill="FFFFFF"/>
            <w:vAlign w:val="center"/>
            <w:hideMark/>
          </w:tcPr>
          <w:p w14:paraId="2C06B3EA"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34.90</w:t>
            </w:r>
          </w:p>
        </w:tc>
        <w:tc>
          <w:tcPr>
            <w:tcW w:w="423" w:type="pct"/>
            <w:tcBorders>
              <w:top w:val="nil"/>
              <w:left w:val="nil"/>
              <w:bottom w:val="nil"/>
              <w:right w:val="nil"/>
            </w:tcBorders>
            <w:shd w:val="clear" w:color="000000" w:fill="FFFFFF"/>
            <w:vAlign w:val="center"/>
            <w:hideMark/>
          </w:tcPr>
          <w:p w14:paraId="1830CFC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10</w:t>
            </w:r>
          </w:p>
        </w:tc>
        <w:tc>
          <w:tcPr>
            <w:tcW w:w="484" w:type="pct"/>
            <w:tcBorders>
              <w:top w:val="nil"/>
              <w:left w:val="nil"/>
              <w:bottom w:val="nil"/>
              <w:right w:val="nil"/>
            </w:tcBorders>
            <w:shd w:val="clear" w:color="000000" w:fill="FFFFFF"/>
            <w:vAlign w:val="center"/>
            <w:hideMark/>
          </w:tcPr>
          <w:p w14:paraId="239EFE59"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88.00</w:t>
            </w:r>
          </w:p>
        </w:tc>
        <w:tc>
          <w:tcPr>
            <w:tcW w:w="484" w:type="pct"/>
            <w:tcBorders>
              <w:top w:val="nil"/>
              <w:left w:val="nil"/>
              <w:bottom w:val="nil"/>
              <w:right w:val="nil"/>
            </w:tcBorders>
            <w:shd w:val="clear" w:color="000000" w:fill="FFFFFF"/>
            <w:vAlign w:val="center"/>
            <w:hideMark/>
          </w:tcPr>
          <w:p w14:paraId="25907101"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12.06</w:t>
            </w:r>
          </w:p>
        </w:tc>
        <w:tc>
          <w:tcPr>
            <w:tcW w:w="608" w:type="pct"/>
            <w:tcBorders>
              <w:top w:val="nil"/>
              <w:left w:val="single" w:sz="4" w:space="0" w:color="auto"/>
              <w:bottom w:val="nil"/>
              <w:right w:val="nil"/>
            </w:tcBorders>
            <w:shd w:val="clear" w:color="000000" w:fill="FFFFFF"/>
            <w:vAlign w:val="center"/>
            <w:hideMark/>
          </w:tcPr>
          <w:p w14:paraId="314BF095"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20.50</w:t>
            </w:r>
          </w:p>
        </w:tc>
        <w:tc>
          <w:tcPr>
            <w:tcW w:w="482" w:type="pct"/>
            <w:tcBorders>
              <w:top w:val="nil"/>
              <w:left w:val="nil"/>
              <w:bottom w:val="nil"/>
              <w:right w:val="nil"/>
            </w:tcBorders>
            <w:shd w:val="clear" w:color="000000" w:fill="FFFFFF"/>
            <w:vAlign w:val="center"/>
            <w:hideMark/>
          </w:tcPr>
          <w:p w14:paraId="495946F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0.153</w:t>
            </w:r>
          </w:p>
        </w:tc>
      </w:tr>
      <w:tr w:rsidR="00164AAC" w:rsidRPr="00164AAC" w14:paraId="235A7738" w14:textId="77777777" w:rsidTr="00E92AF6">
        <w:trPr>
          <w:trHeight w:val="237"/>
        </w:trPr>
        <w:tc>
          <w:tcPr>
            <w:tcW w:w="1131" w:type="pct"/>
            <w:tcBorders>
              <w:top w:val="nil"/>
              <w:left w:val="nil"/>
              <w:bottom w:val="nil"/>
              <w:right w:val="nil"/>
            </w:tcBorders>
            <w:shd w:val="clear" w:color="000000" w:fill="FFFFFF"/>
            <w:vAlign w:val="center"/>
            <w:hideMark/>
          </w:tcPr>
          <w:p w14:paraId="1CF67029" w14:textId="77777777" w:rsidR="00164AAC" w:rsidRPr="00164AAC" w:rsidRDefault="00164AAC" w:rsidP="00164AAC">
            <w:pPr>
              <w:spacing w:after="0" w:line="240" w:lineRule="auto"/>
              <w:jc w:val="left"/>
              <w:rPr>
                <w:rFonts w:ascii="Arial" w:eastAsia="Times New Roman" w:hAnsi="Arial" w:cs="Arial"/>
                <w:i/>
                <w:iCs/>
                <w:sz w:val="18"/>
                <w:szCs w:val="18"/>
              </w:rPr>
            </w:pPr>
            <w:r w:rsidRPr="00164AAC">
              <w:rPr>
                <w:rFonts w:ascii="Arial" w:eastAsia="DengXian" w:hAnsi="Arial" w:cs="Arial"/>
                <w:i/>
                <w:iCs/>
                <w:sz w:val="18"/>
                <w:szCs w:val="18"/>
              </w:rPr>
              <w:t>&lt;NT$ 80,000 (low)</w:t>
            </w:r>
          </w:p>
        </w:tc>
        <w:tc>
          <w:tcPr>
            <w:tcW w:w="421" w:type="pct"/>
            <w:tcBorders>
              <w:top w:val="nil"/>
              <w:left w:val="nil"/>
              <w:bottom w:val="nil"/>
              <w:right w:val="nil"/>
            </w:tcBorders>
            <w:shd w:val="clear" w:color="000000" w:fill="FFFFFF"/>
            <w:vAlign w:val="center"/>
            <w:hideMark/>
          </w:tcPr>
          <w:p w14:paraId="3539A33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19</w:t>
            </w:r>
          </w:p>
        </w:tc>
        <w:tc>
          <w:tcPr>
            <w:tcW w:w="483" w:type="pct"/>
            <w:tcBorders>
              <w:top w:val="nil"/>
              <w:left w:val="nil"/>
              <w:bottom w:val="nil"/>
              <w:right w:val="nil"/>
            </w:tcBorders>
            <w:shd w:val="clear" w:color="000000" w:fill="FFFFFF"/>
            <w:vAlign w:val="center"/>
            <w:hideMark/>
          </w:tcPr>
          <w:p w14:paraId="7F369362"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78.16</w:t>
            </w:r>
          </w:p>
        </w:tc>
        <w:tc>
          <w:tcPr>
            <w:tcW w:w="483" w:type="pct"/>
            <w:tcBorders>
              <w:top w:val="nil"/>
              <w:left w:val="nil"/>
              <w:bottom w:val="nil"/>
              <w:right w:val="nil"/>
            </w:tcBorders>
            <w:shd w:val="clear" w:color="000000" w:fill="FFFFFF"/>
            <w:vAlign w:val="center"/>
            <w:hideMark/>
          </w:tcPr>
          <w:p w14:paraId="6BC11378"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16.68</w:t>
            </w:r>
          </w:p>
        </w:tc>
        <w:tc>
          <w:tcPr>
            <w:tcW w:w="423" w:type="pct"/>
            <w:tcBorders>
              <w:top w:val="nil"/>
              <w:left w:val="nil"/>
              <w:bottom w:val="nil"/>
              <w:right w:val="nil"/>
            </w:tcBorders>
            <w:shd w:val="clear" w:color="000000" w:fill="FFFFFF"/>
            <w:vAlign w:val="center"/>
            <w:hideMark/>
          </w:tcPr>
          <w:p w14:paraId="6914C45F"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19</w:t>
            </w:r>
          </w:p>
        </w:tc>
        <w:tc>
          <w:tcPr>
            <w:tcW w:w="484" w:type="pct"/>
            <w:tcBorders>
              <w:top w:val="nil"/>
              <w:left w:val="nil"/>
              <w:bottom w:val="nil"/>
              <w:right w:val="nil"/>
            </w:tcBorders>
            <w:shd w:val="clear" w:color="000000" w:fill="FFFFFF"/>
            <w:vAlign w:val="center"/>
            <w:hideMark/>
          </w:tcPr>
          <w:p w14:paraId="5CBE725C"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85.26</w:t>
            </w:r>
          </w:p>
        </w:tc>
        <w:tc>
          <w:tcPr>
            <w:tcW w:w="484" w:type="pct"/>
            <w:tcBorders>
              <w:top w:val="nil"/>
              <w:left w:val="nil"/>
              <w:bottom w:val="nil"/>
              <w:right w:val="nil"/>
            </w:tcBorders>
            <w:shd w:val="clear" w:color="000000" w:fill="FFFFFF"/>
            <w:vAlign w:val="center"/>
            <w:hideMark/>
          </w:tcPr>
          <w:p w14:paraId="11362B4F"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14.76</w:t>
            </w:r>
          </w:p>
        </w:tc>
        <w:tc>
          <w:tcPr>
            <w:tcW w:w="608" w:type="pct"/>
            <w:tcBorders>
              <w:top w:val="nil"/>
              <w:left w:val="single" w:sz="4" w:space="0" w:color="auto"/>
              <w:bottom w:val="nil"/>
              <w:right w:val="nil"/>
            </w:tcBorders>
            <w:shd w:val="clear" w:color="000000" w:fill="FFFFFF"/>
            <w:vAlign w:val="center"/>
            <w:hideMark/>
          </w:tcPr>
          <w:p w14:paraId="66284126"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7.10</w:t>
            </w:r>
          </w:p>
        </w:tc>
        <w:tc>
          <w:tcPr>
            <w:tcW w:w="482" w:type="pct"/>
            <w:tcBorders>
              <w:top w:val="nil"/>
              <w:left w:val="nil"/>
              <w:bottom w:val="nil"/>
              <w:right w:val="nil"/>
            </w:tcBorders>
            <w:shd w:val="clear" w:color="000000" w:fill="FFFFFF"/>
            <w:vAlign w:val="center"/>
            <w:hideMark/>
          </w:tcPr>
          <w:p w14:paraId="31584BA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0.166</w:t>
            </w:r>
          </w:p>
        </w:tc>
      </w:tr>
      <w:tr w:rsidR="00164AAC" w:rsidRPr="00164AAC" w14:paraId="3F0E583B" w14:textId="77777777" w:rsidTr="00E92AF6">
        <w:trPr>
          <w:trHeight w:val="249"/>
        </w:trPr>
        <w:tc>
          <w:tcPr>
            <w:tcW w:w="1131" w:type="pct"/>
            <w:tcBorders>
              <w:top w:val="nil"/>
              <w:left w:val="nil"/>
              <w:bottom w:val="nil"/>
              <w:right w:val="nil"/>
            </w:tcBorders>
            <w:shd w:val="clear" w:color="000000" w:fill="FFFFFF"/>
            <w:vAlign w:val="center"/>
            <w:hideMark/>
          </w:tcPr>
          <w:p w14:paraId="609C725D"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Mean difference</w:t>
            </w:r>
          </w:p>
        </w:tc>
        <w:tc>
          <w:tcPr>
            <w:tcW w:w="1388" w:type="pct"/>
            <w:gridSpan w:val="3"/>
            <w:tcBorders>
              <w:top w:val="nil"/>
              <w:left w:val="nil"/>
              <w:bottom w:val="nil"/>
              <w:right w:val="nil"/>
            </w:tcBorders>
            <w:shd w:val="clear" w:color="000000" w:fill="FFFFFF"/>
            <w:vAlign w:val="center"/>
            <w:hideMark/>
          </w:tcPr>
          <w:p w14:paraId="6CDC3D83"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10.66</w:t>
            </w:r>
          </w:p>
        </w:tc>
        <w:tc>
          <w:tcPr>
            <w:tcW w:w="1392" w:type="pct"/>
            <w:gridSpan w:val="3"/>
            <w:tcBorders>
              <w:top w:val="nil"/>
              <w:left w:val="nil"/>
              <w:bottom w:val="nil"/>
              <w:right w:val="nil"/>
            </w:tcBorders>
            <w:shd w:val="clear" w:color="000000" w:fill="FFFFFF"/>
            <w:vAlign w:val="center"/>
            <w:hideMark/>
          </w:tcPr>
          <w:p w14:paraId="5830C1BA"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-2.74</w:t>
            </w:r>
          </w:p>
        </w:tc>
        <w:tc>
          <w:tcPr>
            <w:tcW w:w="1090" w:type="pct"/>
            <w:gridSpan w:val="2"/>
            <w:vMerge w:val="restart"/>
            <w:tcBorders>
              <w:top w:val="nil"/>
              <w:left w:val="single" w:sz="4" w:space="0" w:color="auto"/>
              <w:bottom w:val="single" w:sz="4" w:space="0" w:color="000000"/>
              <w:right w:val="nil"/>
            </w:tcBorders>
            <w:shd w:val="clear" w:color="000000" w:fill="FFFFFF"/>
            <w:vAlign w:val="center"/>
            <w:hideMark/>
          </w:tcPr>
          <w:p w14:paraId="6184CF37"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NA</w:t>
            </w:r>
          </w:p>
        </w:tc>
      </w:tr>
      <w:tr w:rsidR="00164AAC" w:rsidRPr="00164AAC" w14:paraId="08C9198C" w14:textId="77777777" w:rsidTr="00E92AF6">
        <w:trPr>
          <w:trHeight w:val="249"/>
        </w:trPr>
        <w:tc>
          <w:tcPr>
            <w:tcW w:w="1131" w:type="pct"/>
            <w:tcBorders>
              <w:top w:val="nil"/>
              <w:left w:val="nil"/>
              <w:bottom w:val="single" w:sz="4" w:space="0" w:color="auto"/>
              <w:right w:val="nil"/>
            </w:tcBorders>
            <w:shd w:val="clear" w:color="000000" w:fill="FFFFFF"/>
            <w:vAlign w:val="center"/>
            <w:hideMark/>
          </w:tcPr>
          <w:p w14:paraId="245BB4D0" w14:textId="77777777" w:rsidR="00164AAC" w:rsidRPr="00164AAC" w:rsidRDefault="00164AAC" w:rsidP="00164AAC">
            <w:pPr>
              <w:spacing w:after="0" w:line="240" w:lineRule="auto"/>
              <w:jc w:val="left"/>
              <w:rPr>
                <w:rFonts w:ascii="Arial" w:eastAsia="Times New Roman" w:hAnsi="Arial" w:cs="Arial"/>
                <w:b/>
                <w:bCs/>
                <w:sz w:val="18"/>
                <w:szCs w:val="18"/>
              </w:rPr>
            </w:pPr>
            <w:r w:rsidRPr="00164AAC">
              <w:rPr>
                <w:rFonts w:ascii="Arial" w:eastAsia="DengXian" w:hAnsi="Arial" w:cs="Arial"/>
                <w:b/>
                <w:bCs/>
                <w:sz w:val="18"/>
                <w:szCs w:val="18"/>
              </w:rPr>
              <w:t>p-value</w:t>
            </w:r>
          </w:p>
        </w:tc>
        <w:tc>
          <w:tcPr>
            <w:tcW w:w="1388" w:type="pct"/>
            <w:gridSpan w:val="3"/>
            <w:tcBorders>
              <w:top w:val="nil"/>
              <w:left w:val="nil"/>
              <w:bottom w:val="single" w:sz="4" w:space="0" w:color="auto"/>
              <w:right w:val="nil"/>
            </w:tcBorders>
            <w:shd w:val="clear" w:color="000000" w:fill="FFFFFF"/>
            <w:vAlign w:val="center"/>
            <w:hideMark/>
          </w:tcPr>
          <w:p w14:paraId="6D34602F"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0.746</w:t>
            </w:r>
          </w:p>
        </w:tc>
        <w:tc>
          <w:tcPr>
            <w:tcW w:w="1392" w:type="pct"/>
            <w:gridSpan w:val="3"/>
            <w:tcBorders>
              <w:top w:val="nil"/>
              <w:left w:val="nil"/>
              <w:bottom w:val="single" w:sz="4" w:space="0" w:color="auto"/>
              <w:right w:val="nil"/>
            </w:tcBorders>
            <w:shd w:val="clear" w:color="000000" w:fill="FFFFFF"/>
            <w:vAlign w:val="center"/>
            <w:hideMark/>
          </w:tcPr>
          <w:p w14:paraId="0D5AD600" w14:textId="77777777" w:rsidR="00164AAC" w:rsidRPr="00164AAC" w:rsidRDefault="00164AAC" w:rsidP="00164AAC">
            <w:pPr>
              <w:spacing w:after="0" w:line="240" w:lineRule="auto"/>
              <w:jc w:val="center"/>
              <w:rPr>
                <w:rFonts w:ascii="Arial" w:eastAsia="Times New Roman" w:hAnsi="Arial" w:cs="Arial"/>
                <w:sz w:val="18"/>
                <w:szCs w:val="18"/>
              </w:rPr>
            </w:pPr>
            <w:r w:rsidRPr="00164AAC">
              <w:rPr>
                <w:rFonts w:ascii="Arial" w:eastAsia="DengXian" w:hAnsi="Arial" w:cs="Arial"/>
                <w:sz w:val="18"/>
                <w:szCs w:val="18"/>
              </w:rPr>
              <w:t>0.623</w:t>
            </w:r>
          </w:p>
        </w:tc>
        <w:tc>
          <w:tcPr>
            <w:tcW w:w="1090" w:type="pct"/>
            <w:gridSpan w:val="2"/>
            <w:vMerge/>
            <w:tcBorders>
              <w:top w:val="nil"/>
              <w:left w:val="single" w:sz="4" w:space="0" w:color="auto"/>
              <w:bottom w:val="single" w:sz="4" w:space="0" w:color="000000"/>
              <w:right w:val="nil"/>
            </w:tcBorders>
            <w:vAlign w:val="center"/>
            <w:hideMark/>
          </w:tcPr>
          <w:p w14:paraId="70D07944" w14:textId="77777777" w:rsidR="00164AAC" w:rsidRPr="00164AAC" w:rsidRDefault="00164AAC" w:rsidP="00164AAC">
            <w:pPr>
              <w:spacing w:after="0" w:line="240" w:lineRule="auto"/>
              <w:rPr>
                <w:rFonts w:ascii="Arial" w:eastAsia="Times New Roman" w:hAnsi="Arial" w:cs="Arial"/>
                <w:sz w:val="18"/>
                <w:szCs w:val="18"/>
              </w:rPr>
            </w:pPr>
          </w:p>
        </w:tc>
      </w:tr>
    </w:tbl>
    <w:p w14:paraId="25E5BC72" w14:textId="77777777" w:rsidR="00164AAC" w:rsidRPr="00164AAC" w:rsidRDefault="00164AAC" w:rsidP="00164AAC">
      <w:pPr>
        <w:rPr>
          <w:rFonts w:ascii="Arial" w:eastAsia="MS Mincho" w:hAnsi="Arial" w:cs="Arial"/>
          <w:i/>
          <w:iCs/>
          <w:sz w:val="18"/>
          <w:szCs w:val="18"/>
        </w:rPr>
      </w:pPr>
      <w:r w:rsidRPr="00164AAC">
        <w:rPr>
          <w:rFonts w:ascii="Arial" w:eastAsia="MS Mincho" w:hAnsi="Arial" w:cs="Arial"/>
          <w:i/>
          <w:iCs/>
          <w:sz w:val="18"/>
          <w:szCs w:val="18"/>
        </w:rPr>
        <w:t>N/A, Not applicable; SD, standard deviation; VAS, visual analog scale</w:t>
      </w:r>
    </w:p>
    <w:p w14:paraId="274E11C7" w14:textId="58B0E07D" w:rsidR="0069272A" w:rsidRPr="0069272A" w:rsidRDefault="0069272A" w:rsidP="0069272A">
      <w:pPr>
        <w:spacing w:after="0" w:line="240" w:lineRule="auto"/>
        <w:rPr>
          <w:rFonts w:ascii="Arial" w:eastAsia="Times New Roman" w:hAnsi="Arial" w:cs="Arial"/>
          <w:sz w:val="18"/>
          <w:szCs w:val="18"/>
        </w:rPr>
      </w:pPr>
      <w:r w:rsidRPr="0069272A">
        <w:rPr>
          <w:rFonts w:ascii="Arial" w:eastAsia="Times New Roman" w:hAnsi="Arial" w:cs="Arial"/>
          <w:i/>
          <w:iCs/>
          <w:sz w:val="18"/>
          <w:szCs w:val="18"/>
          <w:vertAlign w:val="superscript"/>
        </w:rPr>
        <w:t>a</w:t>
      </w:r>
      <w:r w:rsidRPr="0011326A">
        <w:rPr>
          <w:rFonts w:ascii="Arial" w:eastAsia="Times New Roman" w:hAnsi="Arial" w:cs="Arial"/>
          <w:i/>
          <w:iCs/>
          <w:sz w:val="18"/>
          <w:szCs w:val="18"/>
        </w:rPr>
        <w:t xml:space="preserve"> RGE severity was assessed using the Vesikari Severity Scoring Scale (maximum of 20 points).</w:t>
      </w:r>
      <w:r w:rsidRPr="0011326A">
        <w:rPr>
          <w:rFonts w:ascii="Arial" w:hAnsi="Arial" w:cs="Arial"/>
          <w:i/>
          <w:iCs/>
          <w:sz w:val="18"/>
          <w:szCs w:val="18"/>
        </w:rPr>
        <w:t xml:space="preserve"> </w:t>
      </w:r>
      <w:r w:rsidRPr="0011326A">
        <w:rPr>
          <w:rFonts w:ascii="Arial" w:hAnsi="Arial" w:cs="Arial"/>
          <w:i/>
          <w:iCs/>
          <w:sz w:val="18"/>
          <w:szCs w:val="18"/>
        </w:rPr>
        <w:fldChar w:fldCharType="begin"/>
      </w:r>
      <w:r>
        <w:rPr>
          <w:rFonts w:ascii="Arial" w:hAnsi="Arial" w:cs="Arial"/>
          <w:i/>
          <w:iCs/>
          <w:sz w:val="18"/>
          <w:szCs w:val="18"/>
        </w:rPr>
        <w:instrText xml:space="preserve"> ADDIN ZOTERO_ITEM CSL_CITATION {"citationID":"6SKPLvpq","properties":{"formattedCitation":"[5,20]","plainCitation":"[5,20]","noteIndex":0},"citationItems":[{"id":16560,"uris":["http://zotero.org/groups/2328285/items/GTGDFWLZ"],"itemData":{"id":16560,"type":"article-journal","abstract":"Baseline estimates of rotavirus disease burden and epidemiology are useful for the evaluation of newly introduced rotavirus vaccination programs. Prospective, cross-sectional surveillance for acute gastroenteritis (AGE) was conducted in hospitals and outpatient paediatric clinics in Taiwan to assess the prevalence of rotavirus gastroenteritis and associated medical costs prior to rotavirus vaccine introduction. Faecal specimens were collected from 1130 children &lt;5 years of age from December 2004 to June 2006. The year-round rate of rotavirus detection in faecal specimens was 46% for children seen in hospitals and 14% for children seen in paediatric clinics. In the winter season, the burden was higher, reaching a peak of 60% and 21% in hospitals and paediatric clinics, respectively. The rotavirus genotype distributions were 39% (G1), 34% (G9), 12% (G2), 15% (G3), and 0.3% (G5). Total medical and nonmedical costs were US $754 for a rotavirus hospitalisation and US $60 for an outpatient clinic visit. Parental work loss averaged 4.0 days per hospital visit and 1.3 days per paediatric clinic visit. These data show that rotavirus was associated with a substantial proportion of AGE medical visits and had considerable medical costs prior to rotavirus vaccine introduction.","container-title":"Vaccine","DOI":"10.1016/j.vaccine.2010.02.007","ISSN":"1873-2518","issue":"17","journalAbbreviation":"Vaccine","language":"eng","note":"PMID: 20171305","page":"3008-3013","source":"PubMed","title":"Epidemiology and economic burden of rotavirus gastroenteritis in hospitals and paediatric clinics in Taiwan, 2005-2006","volume":"28","author":[{"family":"Mast","given":"T. Christopher"},{"family":"Chen","given":"Po-Yen"},{"family":"Lu","given":"Kun-Chia"},{"family":"Hsu","given":"Chun-Ming"},{"family":"Lin","given":"Hsiao Chuan"},{"family":"Liao","given":"Wen-Chen"},{"family":"Lin","given":"Da-Pi"},{"family":"Chen","given":"Hung-Chih"},{"family":"Lac","given":"Christina"}],"issued":{"date-parts":[["2010",4,9]]}}},{"id":16580,"uris":["http://zotero.org/groups/2328285/items/NT2ZUNP4"],"itemData":{"id":16580,"type":"article-journal","abstract":"We used a double-blind, placebo-controlled trial to study the efficacy of WC3 rotavirus vaccine administered to 104 infants (ages, three to 12 months) before the rotavirus season. Forty-nine infants received vaccine; 55 received placebo. Rotavirus disease during this season was predominantly caused by a serotype 1 strain. In placebo recipients there were 14 cases of rotavirus diarrhea (attack rate, 25%); 11 were moderate to severe (attack rate, 20%). Vaccinees experienced only three cases of rotavirus disease (attack rate, 6.1%), all mild. When all cases (whether associated with rotavirus or not) of clinically significant diarrhea (CSD) were evaluated, WC3 vaccine provided statistically significant (P less than .01) protection against the total number of episodes of CSD and reduced the number of days of CSD-associated diarrhea, vomiting, fever, or illness. Seventy-one percent of the WC3-vaccinated infants had serum antibody responses to the vaccine. The 14 placebo recipients who experienced natural disease predominantly had antibody responses to serotype 1. Sera taken after the rotavirus season revealed a nearly identical rate (40%) of natural rotavirus infection in the vaccinated and placebo groups.","container-title":"The Journal of Infectious Diseases","DOI":"10.1093/infdis/158.3.570","ISSN":"0022-1899","issue":"3","journalAbbreviation":"J Infect Dis","language":"eng","note":"PMID: 2842405\nPMCID: PMC7110070","page":"570-587","source":"PubMed","title":"Protective effect of WC3 vaccine against rotavirus diarrhea in infants during a predominantly serotype 1 rotavirus season","volume":"158","author":[{"family":"Clark","given":"H. F."},{"family":"Borian","given":"F. E."},{"family":"Bell","given":"L. M."},{"family":"Modesto","given":"K."},{"family":"Gouvea","given":"V."},{"family":"Plotkin","given":"S. A."}],"issued":{"date-parts":[["1988",9]]}}}],"schema":"https://github.com/citation-style-language/schema/raw/master/csl-citation.json"} </w:instrText>
      </w:r>
      <w:r w:rsidRPr="0011326A">
        <w:rPr>
          <w:rFonts w:ascii="Arial" w:hAnsi="Arial" w:cs="Arial"/>
          <w:i/>
          <w:iCs/>
          <w:sz w:val="18"/>
          <w:szCs w:val="18"/>
        </w:rPr>
        <w:fldChar w:fldCharType="separate"/>
      </w:r>
      <w:r w:rsidRPr="009C1589">
        <w:rPr>
          <w:rFonts w:ascii="Arial" w:hAnsi="Arial" w:cs="Arial"/>
          <w:sz w:val="18"/>
        </w:rPr>
        <w:t>[5,20]</w:t>
      </w:r>
      <w:r w:rsidRPr="0011326A">
        <w:rPr>
          <w:rFonts w:ascii="Arial" w:hAnsi="Arial" w:cs="Arial"/>
          <w:i/>
          <w:iCs/>
          <w:sz w:val="18"/>
          <w:szCs w:val="18"/>
        </w:rPr>
        <w:fldChar w:fldCharType="end"/>
      </w:r>
      <w:r w:rsidRPr="0011326A">
        <w:rPr>
          <w:rFonts w:ascii="Arial" w:eastAsia="Times New Roman" w:hAnsi="Arial" w:cs="Arial"/>
          <w:i/>
          <w:iCs/>
          <w:sz w:val="18"/>
          <w:szCs w:val="18"/>
        </w:rPr>
        <w:t xml:space="preserve"> Severity scores above 10 points (i.e., ≥11 points) were considered as severe, scores between 7 and 10 were considered as moderate. The RGE severity was reported by caregivers</w:t>
      </w:r>
    </w:p>
    <w:p w14:paraId="0F4490DE" w14:textId="3602BE8F" w:rsidR="0069272A" w:rsidRPr="0011326A" w:rsidRDefault="0069272A" w:rsidP="0069272A">
      <w:pPr>
        <w:spacing w:after="0" w:line="240" w:lineRule="auto"/>
        <w:rPr>
          <w:rFonts w:ascii="Arial" w:hAnsi="Arial" w:cs="Arial"/>
          <w:i/>
          <w:iCs/>
          <w:sz w:val="18"/>
          <w:szCs w:val="18"/>
        </w:rPr>
      </w:pPr>
      <w:r w:rsidRPr="0069272A">
        <w:rPr>
          <w:rFonts w:ascii="Arial" w:eastAsia="Times New Roman" w:hAnsi="Arial" w:cs="Arial"/>
          <w:i/>
          <w:iCs/>
          <w:sz w:val="18"/>
          <w:szCs w:val="18"/>
          <w:vertAlign w:val="superscript"/>
        </w:rPr>
        <w:t>b</w:t>
      </w:r>
      <w:r w:rsidRPr="0011326A">
        <w:rPr>
          <w:rFonts w:ascii="Arial" w:eastAsia="Times New Roman" w:hAnsi="Arial" w:cs="Arial"/>
          <w:i/>
          <w:iCs/>
          <w:sz w:val="18"/>
          <w:szCs w:val="18"/>
          <w:vertAlign w:val="superscript"/>
        </w:rPr>
        <w:t xml:space="preserve"> </w:t>
      </w:r>
      <w:r w:rsidRPr="0011326A">
        <w:rPr>
          <w:rFonts w:ascii="Arial" w:eastAsia="Times New Roman" w:hAnsi="Arial" w:cs="Arial"/>
          <w:i/>
          <w:iCs/>
          <w:sz w:val="18"/>
          <w:szCs w:val="18"/>
        </w:rPr>
        <w:t>Taiwan’s national monthly referenced to 2021: NT$90,917 and 2022: NT$92,417 (2023: not available) (2021: US$1=NT$27.92; 2022: US$1=NT$29.80; 2023: US$1=NT$31.19).</w:t>
      </w:r>
      <w:r w:rsidRPr="0011326A">
        <w:rPr>
          <w:rFonts w:ascii="Arial" w:hAnsi="Arial" w:cs="Arial"/>
          <w:i/>
          <w:iCs/>
          <w:sz w:val="18"/>
          <w:szCs w:val="18"/>
        </w:rPr>
        <w:fldChar w:fldCharType="begin"/>
      </w:r>
      <w:r>
        <w:rPr>
          <w:rFonts w:ascii="Arial" w:hAnsi="Arial" w:cs="Arial"/>
          <w:i/>
          <w:iCs/>
          <w:sz w:val="18"/>
          <w:szCs w:val="18"/>
        </w:rPr>
        <w:instrText xml:space="preserve"> ADDIN ZOTERO_ITEM CSL_CITATION {"citationID":"shCEBX8a","properties":{"formattedCitation":"[22,30,31]","plainCitation":"[22,30,31]","noteIndex":0},"citationItems":[{"id":18459,"uris":["http://zotero.org/groups/2328285/items/YZXVP2M6"],"itemData":{"id":18459,"type":"webpage","title":"National Statistics, Republic of China (Taiwan)","URL":"https://eng.stat.gov.tw/","accessed":{"date-parts":[["2024",11,22]]}}},{"id":17062,"uris":["http://zotero.org/groups/2328285/items/ESCFE3YP"],"itemData":{"id":17062,"type":"webpage","container-title":"National Statistics, Republic of China (Taiwan)","language":"en","title":"Report on The Survey of Family Income and Expenditure 1994-2022","URL":"https://eng.stat.gov.tw/News.aspx?n=4218&amp;sms=11711","accessed":{"date-parts":[["2024",5,12]]},"issued":{"date-parts":[["2022",8,5]]}},"label":"page"},{"id":17354,"uris":["http://zotero.org/groups/2328285/items/AP47W5TY"],"itemData":{"id":17354,"type":"webpage","container-title":"</w:instrText>
      </w:r>
      <w:r>
        <w:rPr>
          <w:rFonts w:ascii="Arial" w:hAnsi="Arial" w:cs="Arial" w:hint="eastAsia"/>
          <w:i/>
          <w:iCs/>
          <w:sz w:val="18"/>
          <w:szCs w:val="18"/>
        </w:rPr>
        <w:instrText>中華民國統計資訊網</w:instrText>
      </w:r>
      <w:r>
        <w:rPr>
          <w:rFonts w:ascii="Arial" w:hAnsi="Arial" w:cs="Arial"/>
          <w:i/>
          <w:iCs/>
          <w:sz w:val="18"/>
          <w:szCs w:val="18"/>
        </w:rPr>
        <w:instrText>","language":"zh-Hant-tw","title":"</w:instrText>
      </w:r>
      <w:r>
        <w:rPr>
          <w:rFonts w:ascii="Arial" w:hAnsi="Arial" w:cs="Arial" w:hint="eastAsia"/>
          <w:i/>
          <w:iCs/>
          <w:sz w:val="18"/>
          <w:szCs w:val="18"/>
        </w:rPr>
        <w:instrText>家庭收支調</w:instrText>
      </w:r>
      <w:r>
        <w:rPr>
          <w:rFonts w:ascii="Microsoft JhengHei" w:eastAsia="Microsoft JhengHei" w:hAnsi="Microsoft JhengHei" w:cs="Microsoft JhengHei" w:hint="eastAsia"/>
          <w:i/>
          <w:iCs/>
          <w:sz w:val="18"/>
          <w:szCs w:val="18"/>
        </w:rPr>
        <w:instrText>查</w:instrText>
      </w:r>
      <w:r>
        <w:rPr>
          <w:rFonts w:ascii="Arial" w:hAnsi="Arial" w:cs="Arial"/>
          <w:i/>
          <w:iCs/>
          <w:sz w:val="18"/>
          <w:szCs w:val="18"/>
        </w:rPr>
        <w:instrText xml:space="preserve"> [Translated title: Household Income and Expenditure Survey]","URL":"https://www.stat.gov.tw/cl.aspx?n=2693","author":[{"literal":"National Statisics, R.O.C. (Taiwan)"}],"accessed":{"date-parts":[["2024",8,20]]}}}],"schema":"https://github.com/citation-style-language/schema/raw/master/csl-citation.json"} </w:instrText>
      </w:r>
      <w:r w:rsidRPr="0011326A">
        <w:rPr>
          <w:rFonts w:ascii="Arial" w:hAnsi="Arial" w:cs="Arial"/>
          <w:i/>
          <w:iCs/>
          <w:sz w:val="18"/>
          <w:szCs w:val="18"/>
        </w:rPr>
        <w:fldChar w:fldCharType="separate"/>
      </w:r>
      <w:r w:rsidRPr="009C1589">
        <w:rPr>
          <w:rFonts w:ascii="Arial" w:hAnsi="Arial" w:cs="Arial"/>
          <w:sz w:val="18"/>
        </w:rPr>
        <w:t>[22,30,31]</w:t>
      </w:r>
      <w:r w:rsidRPr="0011326A">
        <w:rPr>
          <w:rFonts w:ascii="Arial" w:hAnsi="Arial" w:cs="Arial"/>
          <w:i/>
          <w:iCs/>
          <w:sz w:val="18"/>
          <w:szCs w:val="18"/>
        </w:rPr>
        <w:fldChar w:fldCharType="end"/>
      </w:r>
      <w:r w:rsidRPr="0011326A">
        <w:rPr>
          <w:rFonts w:ascii="Arial" w:hAnsi="Arial" w:cs="Arial"/>
          <w:i/>
          <w:iCs/>
          <w:sz w:val="18"/>
          <w:szCs w:val="18"/>
        </w:rPr>
        <w:t xml:space="preserve"> Therefore, a cut-off value of NT$80,000 was adopted to categorize the respondents’ income. </w:t>
      </w:r>
    </w:p>
    <w:sectPr w:rsidR="0069272A" w:rsidRPr="0011326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25F81A" w14:textId="77777777" w:rsidR="00164AAC" w:rsidRDefault="00164AAC" w:rsidP="00164AAC">
      <w:pPr>
        <w:spacing w:after="0" w:line="240" w:lineRule="auto"/>
      </w:pPr>
      <w:r>
        <w:separator/>
      </w:r>
    </w:p>
  </w:endnote>
  <w:endnote w:type="continuationSeparator" w:id="0">
    <w:p w14:paraId="57F26885" w14:textId="77777777" w:rsidR="00164AAC" w:rsidRDefault="00164AAC" w:rsidP="00164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CCCD6" w14:textId="77777777" w:rsidR="00164AAC" w:rsidRDefault="00164AAC" w:rsidP="00164AAC">
      <w:pPr>
        <w:spacing w:after="0" w:line="240" w:lineRule="auto"/>
      </w:pPr>
      <w:r>
        <w:separator/>
      </w:r>
    </w:p>
  </w:footnote>
  <w:footnote w:type="continuationSeparator" w:id="0">
    <w:p w14:paraId="219D9A6F" w14:textId="77777777" w:rsidR="00164AAC" w:rsidRDefault="00164AAC" w:rsidP="00164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52816" w14:textId="1CBA3ECC" w:rsidR="00164AAC" w:rsidRPr="00164AAC" w:rsidRDefault="00164AAC" w:rsidP="00164AAC">
    <w:pPr>
      <w:tabs>
        <w:tab w:val="center" w:pos="4513"/>
        <w:tab w:val="left" w:pos="8280"/>
      </w:tabs>
      <w:jc w:val="left"/>
    </w:pPr>
    <w:r w:rsidRPr="00164AAC">
      <w:rPr>
        <w:rFonts w:cs="Times New Roman"/>
      </w:rPr>
      <w:t>Health care resource utilization and caregiver burden associated with Rotavirus Gastroenteritis hospitalizations in Taiwan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AAC"/>
    <w:rsid w:val="000661F1"/>
    <w:rsid w:val="001532F1"/>
    <w:rsid w:val="00164AAC"/>
    <w:rsid w:val="002A66CB"/>
    <w:rsid w:val="005D4FE2"/>
    <w:rsid w:val="0069272A"/>
    <w:rsid w:val="008331E9"/>
    <w:rsid w:val="008667F5"/>
    <w:rsid w:val="00935821"/>
    <w:rsid w:val="00AF3C65"/>
    <w:rsid w:val="00B512D1"/>
    <w:rsid w:val="00D434D6"/>
    <w:rsid w:val="00D607FD"/>
    <w:rsid w:val="00D73C65"/>
    <w:rsid w:val="00E33C68"/>
    <w:rsid w:val="00F24414"/>
    <w:rsid w:val="00F734BC"/>
    <w:rsid w:val="00F83423"/>
    <w:rsid w:val="00FF0B8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7BDE"/>
  <w15:chartTrackingRefBased/>
  <w15:docId w15:val="{E29724AF-01C2-4DD1-83B1-1CE3F6C1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AAC"/>
    <w:pPr>
      <w:spacing w:line="360" w:lineRule="auto"/>
      <w:jc w:val="both"/>
    </w:pPr>
    <w:rPr>
      <w:rFonts w:ascii="Times New Roman" w:hAnsi="Times New Roman"/>
      <w:kern w:val="0"/>
      <w:lang w:val="en-US" w:eastAsia="ja-JP"/>
      <w14:ligatures w14:val="none"/>
    </w:rPr>
  </w:style>
  <w:style w:type="paragraph" w:styleId="Heading1">
    <w:name w:val="heading 1"/>
    <w:basedOn w:val="Normal"/>
    <w:next w:val="Normal"/>
    <w:link w:val="Heading1Char"/>
    <w:uiPriority w:val="9"/>
    <w:qFormat/>
    <w:rsid w:val="00164AAC"/>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n-SG" w:eastAsia="zh-CN"/>
      <w14:ligatures w14:val="standardContextual"/>
    </w:rPr>
  </w:style>
  <w:style w:type="paragraph" w:styleId="Heading2">
    <w:name w:val="heading 2"/>
    <w:basedOn w:val="Normal"/>
    <w:next w:val="Normal"/>
    <w:link w:val="Heading2Char"/>
    <w:uiPriority w:val="9"/>
    <w:semiHidden/>
    <w:unhideWhenUsed/>
    <w:qFormat/>
    <w:rsid w:val="00164AAC"/>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n-SG" w:eastAsia="zh-CN"/>
      <w14:ligatures w14:val="standardContextual"/>
    </w:rPr>
  </w:style>
  <w:style w:type="paragraph" w:styleId="Heading3">
    <w:name w:val="heading 3"/>
    <w:basedOn w:val="Normal"/>
    <w:next w:val="Normal"/>
    <w:link w:val="Heading3Char"/>
    <w:uiPriority w:val="9"/>
    <w:semiHidden/>
    <w:unhideWhenUsed/>
    <w:qFormat/>
    <w:rsid w:val="00164AAC"/>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n-SG" w:eastAsia="zh-CN"/>
      <w14:ligatures w14:val="standardContextual"/>
    </w:rPr>
  </w:style>
  <w:style w:type="paragraph" w:styleId="Heading4">
    <w:name w:val="heading 4"/>
    <w:basedOn w:val="Normal"/>
    <w:next w:val="Normal"/>
    <w:link w:val="Heading4Char"/>
    <w:uiPriority w:val="9"/>
    <w:semiHidden/>
    <w:unhideWhenUsed/>
    <w:qFormat/>
    <w:rsid w:val="00164AAC"/>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lang w:val="en-SG" w:eastAsia="zh-CN"/>
      <w14:ligatures w14:val="standardContextual"/>
    </w:rPr>
  </w:style>
  <w:style w:type="paragraph" w:styleId="Heading5">
    <w:name w:val="heading 5"/>
    <w:basedOn w:val="Normal"/>
    <w:next w:val="Normal"/>
    <w:link w:val="Heading5Char"/>
    <w:uiPriority w:val="9"/>
    <w:semiHidden/>
    <w:unhideWhenUsed/>
    <w:qFormat/>
    <w:rsid w:val="00164AAC"/>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lang w:val="en-SG" w:eastAsia="zh-CN"/>
      <w14:ligatures w14:val="standardContextual"/>
    </w:rPr>
  </w:style>
  <w:style w:type="paragraph" w:styleId="Heading6">
    <w:name w:val="heading 6"/>
    <w:basedOn w:val="Normal"/>
    <w:next w:val="Normal"/>
    <w:link w:val="Heading6Char"/>
    <w:uiPriority w:val="9"/>
    <w:semiHidden/>
    <w:unhideWhenUsed/>
    <w:qFormat/>
    <w:rsid w:val="00164AAC"/>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lang w:val="en-SG" w:eastAsia="zh-CN"/>
      <w14:ligatures w14:val="standardContextual"/>
    </w:rPr>
  </w:style>
  <w:style w:type="paragraph" w:styleId="Heading7">
    <w:name w:val="heading 7"/>
    <w:basedOn w:val="Normal"/>
    <w:next w:val="Normal"/>
    <w:link w:val="Heading7Char"/>
    <w:uiPriority w:val="9"/>
    <w:semiHidden/>
    <w:unhideWhenUsed/>
    <w:qFormat/>
    <w:rsid w:val="00164AAC"/>
    <w:pPr>
      <w:keepNext/>
      <w:keepLines/>
      <w:spacing w:before="40" w:after="0" w:line="278" w:lineRule="auto"/>
      <w:jc w:val="left"/>
      <w:outlineLvl w:val="6"/>
    </w:pPr>
    <w:rPr>
      <w:rFonts w:asciiTheme="minorHAnsi" w:eastAsiaTheme="majorEastAsia" w:hAnsiTheme="minorHAnsi" w:cstheme="majorBidi"/>
      <w:color w:val="595959" w:themeColor="text1" w:themeTint="A6"/>
      <w:kern w:val="2"/>
      <w:lang w:val="en-SG" w:eastAsia="zh-CN"/>
      <w14:ligatures w14:val="standardContextual"/>
    </w:rPr>
  </w:style>
  <w:style w:type="paragraph" w:styleId="Heading8">
    <w:name w:val="heading 8"/>
    <w:basedOn w:val="Normal"/>
    <w:next w:val="Normal"/>
    <w:link w:val="Heading8Char"/>
    <w:uiPriority w:val="9"/>
    <w:semiHidden/>
    <w:unhideWhenUsed/>
    <w:qFormat/>
    <w:rsid w:val="00164AAC"/>
    <w:pPr>
      <w:keepNext/>
      <w:keepLines/>
      <w:spacing w:after="0" w:line="278" w:lineRule="auto"/>
      <w:jc w:val="left"/>
      <w:outlineLvl w:val="7"/>
    </w:pPr>
    <w:rPr>
      <w:rFonts w:asciiTheme="minorHAnsi" w:eastAsiaTheme="majorEastAsia" w:hAnsiTheme="minorHAnsi" w:cstheme="majorBidi"/>
      <w:i/>
      <w:iCs/>
      <w:color w:val="272727" w:themeColor="text1" w:themeTint="D8"/>
      <w:kern w:val="2"/>
      <w:lang w:val="en-SG" w:eastAsia="zh-CN"/>
      <w14:ligatures w14:val="standardContextual"/>
    </w:rPr>
  </w:style>
  <w:style w:type="paragraph" w:styleId="Heading9">
    <w:name w:val="heading 9"/>
    <w:basedOn w:val="Normal"/>
    <w:next w:val="Normal"/>
    <w:link w:val="Heading9Char"/>
    <w:uiPriority w:val="9"/>
    <w:semiHidden/>
    <w:unhideWhenUsed/>
    <w:qFormat/>
    <w:rsid w:val="00164AAC"/>
    <w:pPr>
      <w:keepNext/>
      <w:keepLines/>
      <w:spacing w:after="0" w:line="278" w:lineRule="auto"/>
      <w:jc w:val="left"/>
      <w:outlineLvl w:val="8"/>
    </w:pPr>
    <w:rPr>
      <w:rFonts w:asciiTheme="minorHAnsi" w:eastAsiaTheme="majorEastAsia" w:hAnsiTheme="minorHAnsi" w:cstheme="majorBidi"/>
      <w:color w:val="272727" w:themeColor="text1" w:themeTint="D8"/>
      <w:kern w:val="2"/>
      <w:lang w:val="en-S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A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4A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4A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4A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4A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4A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A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A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AAC"/>
    <w:rPr>
      <w:rFonts w:eastAsiaTheme="majorEastAsia" w:cstheme="majorBidi"/>
      <w:color w:val="272727" w:themeColor="text1" w:themeTint="D8"/>
    </w:rPr>
  </w:style>
  <w:style w:type="paragraph" w:styleId="Title">
    <w:name w:val="Title"/>
    <w:basedOn w:val="Normal"/>
    <w:next w:val="Normal"/>
    <w:link w:val="TitleChar"/>
    <w:uiPriority w:val="10"/>
    <w:qFormat/>
    <w:rsid w:val="00164AAC"/>
    <w:pPr>
      <w:spacing w:after="80" w:line="240" w:lineRule="auto"/>
      <w:contextualSpacing/>
      <w:jc w:val="left"/>
    </w:pPr>
    <w:rPr>
      <w:rFonts w:asciiTheme="majorHAnsi" w:eastAsiaTheme="majorEastAsia" w:hAnsiTheme="majorHAnsi" w:cstheme="majorBidi"/>
      <w:spacing w:val="-10"/>
      <w:kern w:val="28"/>
      <w:sz w:val="56"/>
      <w:szCs w:val="56"/>
      <w:lang w:val="en-SG" w:eastAsia="zh-CN"/>
      <w14:ligatures w14:val="standardContextual"/>
    </w:rPr>
  </w:style>
  <w:style w:type="character" w:customStyle="1" w:styleId="TitleChar">
    <w:name w:val="Title Char"/>
    <w:basedOn w:val="DefaultParagraphFont"/>
    <w:link w:val="Title"/>
    <w:uiPriority w:val="10"/>
    <w:rsid w:val="00164A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AAC"/>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lang w:val="en-SG" w:eastAsia="zh-CN"/>
      <w14:ligatures w14:val="standardContextual"/>
    </w:rPr>
  </w:style>
  <w:style w:type="character" w:customStyle="1" w:styleId="SubtitleChar">
    <w:name w:val="Subtitle Char"/>
    <w:basedOn w:val="DefaultParagraphFont"/>
    <w:link w:val="Subtitle"/>
    <w:uiPriority w:val="11"/>
    <w:rsid w:val="00164A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AAC"/>
    <w:pPr>
      <w:spacing w:before="160" w:line="278" w:lineRule="auto"/>
      <w:jc w:val="center"/>
    </w:pPr>
    <w:rPr>
      <w:rFonts w:asciiTheme="minorHAnsi" w:hAnsiTheme="minorHAnsi"/>
      <w:i/>
      <w:iCs/>
      <w:color w:val="404040" w:themeColor="text1" w:themeTint="BF"/>
      <w:kern w:val="2"/>
      <w:lang w:val="en-SG" w:eastAsia="zh-CN"/>
      <w14:ligatures w14:val="standardContextual"/>
    </w:rPr>
  </w:style>
  <w:style w:type="character" w:customStyle="1" w:styleId="QuoteChar">
    <w:name w:val="Quote Char"/>
    <w:basedOn w:val="DefaultParagraphFont"/>
    <w:link w:val="Quote"/>
    <w:uiPriority w:val="29"/>
    <w:rsid w:val="00164AAC"/>
    <w:rPr>
      <w:i/>
      <w:iCs/>
      <w:color w:val="404040" w:themeColor="text1" w:themeTint="BF"/>
    </w:rPr>
  </w:style>
  <w:style w:type="paragraph" w:styleId="ListParagraph">
    <w:name w:val="List Paragraph"/>
    <w:basedOn w:val="Normal"/>
    <w:uiPriority w:val="34"/>
    <w:qFormat/>
    <w:rsid w:val="00164AAC"/>
    <w:pPr>
      <w:spacing w:line="278" w:lineRule="auto"/>
      <w:ind w:left="720"/>
      <w:contextualSpacing/>
      <w:jc w:val="left"/>
    </w:pPr>
    <w:rPr>
      <w:rFonts w:asciiTheme="minorHAnsi" w:hAnsiTheme="minorHAnsi"/>
      <w:kern w:val="2"/>
      <w:lang w:val="en-SG" w:eastAsia="zh-CN"/>
      <w14:ligatures w14:val="standardContextual"/>
    </w:rPr>
  </w:style>
  <w:style w:type="character" w:styleId="IntenseEmphasis">
    <w:name w:val="Intense Emphasis"/>
    <w:basedOn w:val="DefaultParagraphFont"/>
    <w:uiPriority w:val="21"/>
    <w:qFormat/>
    <w:rsid w:val="00164AAC"/>
    <w:rPr>
      <w:i/>
      <w:iCs/>
      <w:color w:val="0F4761" w:themeColor="accent1" w:themeShade="BF"/>
    </w:rPr>
  </w:style>
  <w:style w:type="paragraph" w:styleId="IntenseQuote">
    <w:name w:val="Intense Quote"/>
    <w:basedOn w:val="Normal"/>
    <w:next w:val="Normal"/>
    <w:link w:val="IntenseQuoteChar"/>
    <w:uiPriority w:val="30"/>
    <w:qFormat/>
    <w:rsid w:val="00164AA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lang w:val="en-SG" w:eastAsia="zh-CN"/>
      <w14:ligatures w14:val="standardContextual"/>
    </w:rPr>
  </w:style>
  <w:style w:type="character" w:customStyle="1" w:styleId="IntenseQuoteChar">
    <w:name w:val="Intense Quote Char"/>
    <w:basedOn w:val="DefaultParagraphFont"/>
    <w:link w:val="IntenseQuote"/>
    <w:uiPriority w:val="30"/>
    <w:rsid w:val="00164AAC"/>
    <w:rPr>
      <w:i/>
      <w:iCs/>
      <w:color w:val="0F4761" w:themeColor="accent1" w:themeShade="BF"/>
    </w:rPr>
  </w:style>
  <w:style w:type="character" w:styleId="IntenseReference">
    <w:name w:val="Intense Reference"/>
    <w:basedOn w:val="DefaultParagraphFont"/>
    <w:uiPriority w:val="32"/>
    <w:qFormat/>
    <w:rsid w:val="00164AAC"/>
    <w:rPr>
      <w:b/>
      <w:bCs/>
      <w:smallCaps/>
      <w:color w:val="0F4761" w:themeColor="accent1" w:themeShade="BF"/>
      <w:spacing w:val="5"/>
    </w:rPr>
  </w:style>
  <w:style w:type="paragraph" w:styleId="Header">
    <w:name w:val="header"/>
    <w:basedOn w:val="Normal"/>
    <w:link w:val="HeaderChar"/>
    <w:uiPriority w:val="99"/>
    <w:unhideWhenUsed/>
    <w:rsid w:val="00164A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AAC"/>
    <w:rPr>
      <w:rFonts w:ascii="Times New Roman" w:hAnsi="Times New Roman"/>
      <w:kern w:val="0"/>
      <w:lang w:val="en-US" w:eastAsia="ja-JP"/>
      <w14:ligatures w14:val="none"/>
    </w:rPr>
  </w:style>
  <w:style w:type="paragraph" w:styleId="Footer">
    <w:name w:val="footer"/>
    <w:basedOn w:val="Normal"/>
    <w:link w:val="FooterChar"/>
    <w:uiPriority w:val="99"/>
    <w:unhideWhenUsed/>
    <w:rsid w:val="00164A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AAC"/>
    <w:rPr>
      <w:rFonts w:ascii="Times New Roman" w:hAnsi="Times New Roman"/>
      <w:kern w:val="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296CBCDCAA4949B4FEEBE9E30ADB91" ma:contentTypeVersion="17" ma:contentTypeDescription="Create a new document." ma:contentTypeScope="" ma:versionID="8680f14813fb092a9708e47fcff9ae15">
  <xsd:schema xmlns:xsd="http://www.w3.org/2001/XMLSchema" xmlns:xs="http://www.w3.org/2001/XMLSchema" xmlns:p="http://schemas.microsoft.com/office/2006/metadata/properties" xmlns:ns1="http://schemas.microsoft.com/sharepoint/v3" xmlns:ns2="079741c8-75ef-4163-a768-8d4017080601" xmlns:ns3="cde4f850-f389-467b-aba5-90c1435cff47" targetNamespace="http://schemas.microsoft.com/office/2006/metadata/properties" ma:root="true" ma:fieldsID="c42a197e891502b4b18135411a07961a" ns1:_="" ns2:_="" ns3:_="">
    <xsd:import namespace="http://schemas.microsoft.com/sharepoint/v3"/>
    <xsd:import namespace="079741c8-75ef-4163-a768-8d4017080601"/>
    <xsd:import namespace="cde4f850-f389-467b-aba5-90c1435cff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9741c8-75ef-4163-a768-8d40170806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39e0cc-19d5-443e-a9c9-6b10dfa710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e4f850-f389-467b-aba5-90c1435cff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44a9ede-550b-425a-81f6-73551043a4c0}" ma:internalName="TaxCatchAll" ma:showField="CatchAllData" ma:web="cde4f850-f389-467b-aba5-90c1435cf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79741c8-75ef-4163-a768-8d4017080601">
      <Terms xmlns="http://schemas.microsoft.com/office/infopath/2007/PartnerControls"/>
    </lcf76f155ced4ddcb4097134ff3c332f>
    <TaxCatchAll xmlns="cde4f850-f389-467b-aba5-90c1435cff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FBA66D-F347-4861-BF48-3CDF9B616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9741c8-75ef-4163-a768-8d4017080601"/>
    <ds:schemaRef ds:uri="cde4f850-f389-467b-aba5-90c1435cf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6BE5CF-711E-4D4E-9C2A-6AD261AB7E8E}">
  <ds:schemaRefs>
    <ds:schemaRef ds:uri="079741c8-75ef-4163-a768-8d4017080601"/>
    <ds:schemaRef ds:uri="http://schemas.microsoft.com/office/2006/metadata/properties"/>
    <ds:schemaRef ds:uri="http://www.w3.org/XML/1998/namespace"/>
    <ds:schemaRef ds:uri="http://purl.org/dc/dcmitype/"/>
    <ds:schemaRef ds:uri="http://schemas.microsoft.com/office/infopath/2007/PartnerControls"/>
    <ds:schemaRef ds:uri="http://schemas.microsoft.com/office/2006/documentManagement/types"/>
    <ds:schemaRef ds:uri="http://purl.org/dc/elements/1.1/"/>
    <ds:schemaRef ds:uri="http://schemas.microsoft.com/sharepoint/v3"/>
    <ds:schemaRef ds:uri="http://schemas.openxmlformats.org/package/2006/metadata/core-properties"/>
    <ds:schemaRef ds:uri="cde4f850-f389-467b-aba5-90c1435cff47"/>
    <ds:schemaRef ds:uri="http://purl.org/dc/terms/"/>
  </ds:schemaRefs>
</ds:datastoreItem>
</file>

<file path=customXml/itemProps3.xml><?xml version="1.0" encoding="utf-8"?>
<ds:datastoreItem xmlns:ds="http://schemas.openxmlformats.org/officeDocument/2006/customXml" ds:itemID="{EF4EDBF5-BD0F-4942-B54B-2B5B1C9F6D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1477</Words>
  <Characters>8423</Characters>
  <Application>Microsoft Office Word</Application>
  <DocSecurity>0</DocSecurity>
  <Lines>70</Lines>
  <Paragraphs>19</Paragraphs>
  <ScaleCrop>false</ScaleCrop>
  <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Woo</dc:creator>
  <cp:keywords/>
  <dc:description/>
  <cp:lastModifiedBy>Amanda Woo</cp:lastModifiedBy>
  <cp:revision>4</cp:revision>
  <dcterms:created xsi:type="dcterms:W3CDTF">2024-12-27T02:46:00Z</dcterms:created>
  <dcterms:modified xsi:type="dcterms:W3CDTF">2024-12-27T02:48:00Z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0x0101005B296CBCDCAA4949B4FEEBE9E30ADB91</vt:lpwstr>
  </property>
  <property fmtid="{D5CDD505-2E9C-101B-9397-08002B2CF9AE}" pid="3" name="MediaServiceImageTags">
    <vt:lpwstr/>
  </property>
  <property fmtid="{D5CDD505-2E9C-101B-9397-08002B2CF9AE}" pid="4" name="MSIP_Label_3c76ce46-357f-46de-88d6-77b9bbb83c46_Enabled">
    <vt:lpwstr>true</vt:lpwstr>
  </property>
  <property fmtid="{D5CDD505-2E9C-101B-9397-08002B2CF9AE}" pid="5" name="MSIP_Label_3c76ce46-357f-46de-88d6-77b9bbb83c46_SetDate">
    <vt:lpwstr>2024-12-27T02:45:46Z</vt:lpwstr>
  </property>
  <property fmtid="{D5CDD505-2E9C-101B-9397-08002B2CF9AE}" pid="6" name="MSIP_Label_3c76ce46-357f-46de-88d6-77b9bbb83c46_Method">
    <vt:lpwstr>Privileged</vt:lpwstr>
  </property>
  <property fmtid="{D5CDD505-2E9C-101B-9397-08002B2CF9AE}" pid="7" name="MSIP_Label_3c76ce46-357f-46de-88d6-77b9bbb83c46_Name">
    <vt:lpwstr>Public</vt:lpwstr>
  </property>
  <property fmtid="{D5CDD505-2E9C-101B-9397-08002B2CF9AE}" pid="8" name="MSIP_Label_3c76ce46-357f-46de-88d6-77b9bbb83c46_SiteId">
    <vt:lpwstr>4e2c6054-71cb-48f1-bd6c-3a9705aca71b</vt:lpwstr>
  </property>
  <property fmtid="{D5CDD505-2E9C-101B-9397-08002B2CF9AE}" pid="9" name="MSIP_Label_3c76ce46-357f-46de-88d6-77b9bbb83c46_ActionId">
    <vt:lpwstr>b11d5a5e-01be-43f1-acb1-49b67a5f5322</vt:lpwstr>
  </property>
  <property fmtid="{D5CDD505-2E9C-101B-9397-08002B2CF9AE}" pid="10" name="MSIP_Label_3c76ce46-357f-46de-88d6-77b9bbb83c46_ContentBits">
    <vt:lpwstr>0</vt:lpwstr>
  </property>
</Properties>
</file>