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55E5" w14:textId="43C46E69" w:rsidR="00014D3B" w:rsidRPr="0065505F" w:rsidRDefault="007824DD" w:rsidP="00014D3B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Supplementary </w:t>
      </w:r>
      <w:r w:rsidR="00014D3B" w:rsidRPr="00014D3B">
        <w:rPr>
          <w:rFonts w:ascii="Times New Roman" w:hAnsi="Times New Roman" w:hint="eastAsia"/>
          <w:b/>
          <w:bCs/>
        </w:rPr>
        <w:t>T</w:t>
      </w:r>
      <w:r w:rsidR="00014D3B" w:rsidRPr="00014D3B">
        <w:rPr>
          <w:rFonts w:ascii="Times New Roman" w:hAnsi="Times New Roman"/>
          <w:b/>
          <w:bCs/>
        </w:rPr>
        <w:t xml:space="preserve">able </w:t>
      </w:r>
      <w:r w:rsidR="00BC4D2E">
        <w:rPr>
          <w:rFonts w:ascii="Times New Roman" w:hAnsi="Times New Roman"/>
          <w:b/>
          <w:bCs/>
        </w:rPr>
        <w:t>1</w:t>
      </w:r>
      <w:r w:rsidR="00014D3B" w:rsidRPr="00014D3B">
        <w:rPr>
          <w:rFonts w:ascii="Times New Roman" w:hAnsi="Times New Roman"/>
          <w:b/>
          <w:bCs/>
        </w:rPr>
        <w:t xml:space="preserve">. </w:t>
      </w:r>
      <w:r w:rsidR="00014D3B" w:rsidRPr="0065505F">
        <w:rPr>
          <w:rFonts w:ascii="Times New Roman" w:hAnsi="Times New Roman"/>
          <w:b/>
          <w:bCs/>
        </w:rPr>
        <w:t>Modules</w:t>
      </w:r>
      <w:r w:rsidR="00014D3B">
        <w:rPr>
          <w:rFonts w:ascii="Times New Roman" w:hAnsi="Times New Roman"/>
          <w:b/>
          <w:bCs/>
        </w:rPr>
        <w:t xml:space="preserve">, </w:t>
      </w:r>
      <w:r w:rsidR="00014D3B" w:rsidRPr="007C47A2">
        <w:rPr>
          <w:rFonts w:ascii="Times New Roman" w:hAnsi="Times New Roman"/>
          <w:b/>
          <w:bCs/>
        </w:rPr>
        <w:t>main categories</w:t>
      </w:r>
      <w:r w:rsidR="00014D3B" w:rsidRPr="0065505F">
        <w:rPr>
          <w:rFonts w:ascii="Times New Roman" w:hAnsi="Times New Roman"/>
          <w:b/>
          <w:bCs/>
        </w:rPr>
        <w:t xml:space="preserve"> and key variables in the CARE-Preterm </w:t>
      </w:r>
      <w:r w:rsidR="003E2148">
        <w:rPr>
          <w:rFonts w:ascii="Times New Roman" w:hAnsi="Times New Roman" w:hint="eastAsia"/>
          <w:b/>
          <w:bCs/>
        </w:rPr>
        <w:t xml:space="preserve">cohort </w:t>
      </w:r>
      <w:r w:rsidR="00014D3B" w:rsidRPr="0065505F">
        <w:rPr>
          <w:rFonts w:ascii="Times New Roman" w:hAnsi="Times New Roman"/>
          <w:b/>
          <w:bCs/>
        </w:rPr>
        <w:t>study</w:t>
      </w:r>
    </w:p>
    <w:tbl>
      <w:tblPr>
        <w:tblW w:w="13812" w:type="dxa"/>
        <w:tblLook w:val="04A0" w:firstRow="1" w:lastRow="0" w:firstColumn="1" w:lastColumn="0" w:noHBand="0" w:noVBand="1"/>
      </w:tblPr>
      <w:tblGrid>
        <w:gridCol w:w="1962"/>
        <w:gridCol w:w="1907"/>
        <w:gridCol w:w="9943"/>
      </w:tblGrid>
      <w:tr w:rsidR="00014D3B" w:rsidRPr="005205D0" w14:paraId="0AD297A1" w14:textId="77777777" w:rsidTr="00EF52CA">
        <w:trPr>
          <w:trHeight w:val="301"/>
        </w:trPr>
        <w:tc>
          <w:tcPr>
            <w:tcW w:w="1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5275BF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</w:rPr>
              <w:t>Module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7BEBB1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</w:rPr>
              <w:t>Contents</w:t>
            </w:r>
          </w:p>
        </w:tc>
        <w:tc>
          <w:tcPr>
            <w:tcW w:w="9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0DADD5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</w:rPr>
              <w:t>Key variables</w:t>
            </w:r>
          </w:p>
        </w:tc>
      </w:tr>
      <w:tr w:rsidR="00014D3B" w:rsidRPr="005205D0" w14:paraId="0FA5F9F3" w14:textId="77777777" w:rsidTr="00EF52CA">
        <w:trPr>
          <w:trHeight w:val="564"/>
        </w:trPr>
        <w:tc>
          <w:tcPr>
            <w:tcW w:w="19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0FA765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  <w:sz w:val="22"/>
              </w:rPr>
              <w:t>Maternal Module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B878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Basic information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80D9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Maternal age, number of marriages, ethnicity, job, level of education, address, obstetric inpatient number and other general information</w:t>
            </w:r>
          </w:p>
        </w:tc>
      </w:tr>
      <w:tr w:rsidR="00014D3B" w:rsidRPr="005205D0" w14:paraId="5EDA9760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28F27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ACDFE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Diseases before pregnancy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68CE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Diagnosis of hypertension, diabetes mellitus, vaginitis, heart disease, thyroid disease, tumors and other diseases before pregnancy and use of drugs</w:t>
            </w:r>
          </w:p>
        </w:tc>
      </w:tr>
      <w:tr w:rsidR="00014D3B" w:rsidRPr="005205D0" w14:paraId="7D949723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E377D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36252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Pregnancy information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A833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Gravidity, parity, fertilization mode, multiple pregnancy, abnormal fetal position, abnormal amniotic fluid, etc</w:t>
            </w:r>
          </w:p>
        </w:tc>
      </w:tr>
      <w:tr w:rsidR="00014D3B" w:rsidRPr="005205D0" w14:paraId="0A9E60E2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71CD7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3927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Pregnancy complications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F46D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Diagnosis of gestational hypertension, preeclampsia, eclampsia, gestational diabetes mellitus, thyroid disease, intrahepatic cholestasis, premature rupture of membrane, etc</w:t>
            </w:r>
          </w:p>
        </w:tc>
      </w:tr>
      <w:tr w:rsidR="00014D3B" w:rsidRPr="005205D0" w14:paraId="0AC48ADE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77459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67A7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Examination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4C1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Laboratory results of routine blood test, hepatic function, thyroid function and results of ultrasound and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MRI</w:t>
            </w:r>
            <w:r w:rsidRPr="005205D0">
              <w:rPr>
                <w:rFonts w:ascii="Times New Roman" w:hAnsi="Times New Roman"/>
                <w:kern w:val="0"/>
                <w:sz w:val="22"/>
              </w:rPr>
              <w:t>, etc</w:t>
            </w:r>
          </w:p>
        </w:tc>
      </w:tr>
      <w:tr w:rsidR="00014D3B" w:rsidRPr="005205D0" w14:paraId="41F36B9C" w14:textId="77777777" w:rsidTr="00EF52CA">
        <w:trPr>
          <w:trHeight w:val="605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01F12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C6C3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Drugs used during pregnancy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FCC8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Use of antihypertensive drugs, hypoglycemic drugs, antibiotics, levothyroxine, glucocorticoid, Magnesium sulfate, etc</w:t>
            </w:r>
          </w:p>
        </w:tc>
      </w:tr>
      <w:tr w:rsidR="00014D3B" w:rsidRPr="005205D0" w14:paraId="625CC6F4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092D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90E475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Family information</w:t>
            </w:r>
          </w:p>
        </w:tc>
        <w:tc>
          <w:tcPr>
            <w:tcW w:w="9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991F90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Numbers of brothers or sisters, health condition, gestational age, birth weight, fertilization mode, etc</w:t>
            </w:r>
          </w:p>
        </w:tc>
      </w:tr>
      <w:tr w:rsidR="00014D3B" w:rsidRPr="005205D0" w14:paraId="227C70EB" w14:textId="77777777" w:rsidTr="00EF52CA">
        <w:trPr>
          <w:trHeight w:val="564"/>
        </w:trPr>
        <w:tc>
          <w:tcPr>
            <w:tcW w:w="19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497135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  <w:sz w:val="22"/>
              </w:rPr>
              <w:t>Hospitalization Module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8CDAD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Basic information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545E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Gestational age, date of birth, birth weight, head circumference, chest circumference and admission information</w:t>
            </w:r>
          </w:p>
        </w:tc>
      </w:tr>
      <w:tr w:rsidR="00014D3B" w:rsidRPr="005205D0" w14:paraId="00F74D20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4A7E3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97201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Recovery information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74F3B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Pre-recovery preparation, keeping warm strategies, postnatal recovery, Apgar score, etc</w:t>
            </w:r>
          </w:p>
        </w:tc>
      </w:tr>
      <w:tr w:rsidR="00014D3B" w:rsidRPr="005205D0" w14:paraId="30FA9D04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66B11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6259F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Admission hypothermia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1DD1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Diagnosis of admission hypothermia, time of body temperature measurement, strategies of admission hypothermia quality improvement and golden hour</w:t>
            </w:r>
          </w:p>
        </w:tc>
      </w:tr>
      <w:tr w:rsidR="00014D3B" w:rsidRPr="005205D0" w14:paraId="21120EBE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65DE0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0F6E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 xml:space="preserve">Transportation information 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9327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Vital signs, use of drugs and equipment and before, during and after transportation</w:t>
            </w:r>
          </w:p>
        </w:tc>
      </w:tr>
      <w:tr w:rsidR="00014D3B" w:rsidRPr="005205D0" w14:paraId="2D5745C8" w14:textId="77777777" w:rsidTr="00EF52CA">
        <w:trPr>
          <w:trHeight w:val="281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C651E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FFE6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Critical score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05CDD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Neonatal critical illness score, SNAP-II, SNAPPE-II and CRIB-II score</w:t>
            </w:r>
          </w:p>
        </w:tc>
      </w:tr>
      <w:tr w:rsidR="00014D3B" w:rsidRPr="005205D0" w14:paraId="65813461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CC5AD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4448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Special treatment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4E1B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Respiration, arteriovenous catheterization, nutrition, blood transfusion and phototherapy management, etc</w:t>
            </w:r>
          </w:p>
        </w:tc>
      </w:tr>
      <w:tr w:rsidR="00014D3B" w:rsidRPr="005205D0" w14:paraId="52A4306E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34D86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D0D0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Medication use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B22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 xml:space="preserve">Types and dates of antibiotics, PS, caffeine, intravenous dexamethasone, sedative drugs, levothyroxine, etc </w:t>
            </w:r>
          </w:p>
        </w:tc>
      </w:tr>
      <w:tr w:rsidR="00014D3B" w:rsidRPr="005205D0" w14:paraId="70C6A594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2BBE8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AC37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Assistant examination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9A69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 xml:space="preserve">Date and results of cerebral </w:t>
            </w:r>
            <w:r>
              <w:rPr>
                <w:rFonts w:ascii="Times New Roman" w:hAnsi="Times New Roman"/>
                <w:kern w:val="0"/>
                <w:sz w:val="22"/>
              </w:rPr>
              <w:t>MRI</w:t>
            </w:r>
            <w:r w:rsidRPr="005205D0">
              <w:rPr>
                <w:rFonts w:ascii="Times New Roman" w:hAnsi="Times New Roman"/>
                <w:kern w:val="0"/>
                <w:sz w:val="22"/>
              </w:rPr>
              <w:t xml:space="preserve">, CT and ultrasound results, laboratory examination, chest and abdominal X-ray </w:t>
            </w:r>
          </w:p>
        </w:tc>
      </w:tr>
      <w:tr w:rsidR="00014D3B" w:rsidRPr="005205D0" w14:paraId="59127013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B0D23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C09E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Diagnosis of Complications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637D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Diagnosis and t</w:t>
            </w:r>
            <w:r>
              <w:rPr>
                <w:rFonts w:ascii="Times New Roman" w:hAnsi="Times New Roman"/>
                <w:kern w:val="0"/>
                <w:sz w:val="22"/>
              </w:rPr>
              <w:t>r</w:t>
            </w:r>
            <w:r w:rsidRPr="005205D0">
              <w:rPr>
                <w:rFonts w:ascii="Times New Roman" w:hAnsi="Times New Roman"/>
                <w:kern w:val="0"/>
                <w:sz w:val="22"/>
              </w:rPr>
              <w:t>eatment of BPD, IVH, ROP, NEC, hypothyroidism, cholestasis, congenital hear</w:t>
            </w:r>
            <w:r>
              <w:rPr>
                <w:rFonts w:ascii="Times New Roman" w:hAnsi="Times New Roman"/>
                <w:kern w:val="0"/>
                <w:sz w:val="22"/>
              </w:rPr>
              <w:t>t</w:t>
            </w:r>
            <w:r w:rsidRPr="005205D0">
              <w:rPr>
                <w:rFonts w:ascii="Times New Roman" w:hAnsi="Times New Roman"/>
                <w:kern w:val="0"/>
                <w:sz w:val="22"/>
              </w:rPr>
              <w:t xml:space="preserve"> disease, etc</w:t>
            </w:r>
          </w:p>
        </w:tc>
      </w:tr>
      <w:tr w:rsidR="00014D3B" w:rsidRPr="005205D0" w14:paraId="3AAA3C35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2758D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643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Discharge information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2C9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Date of discharge, PMA, length of hospital</w:t>
            </w:r>
            <w:r>
              <w:rPr>
                <w:rFonts w:ascii="Times New Roman" w:hAnsi="Times New Roman"/>
                <w:kern w:val="0"/>
                <w:sz w:val="22"/>
              </w:rPr>
              <w:t>-</w:t>
            </w:r>
            <w:r w:rsidRPr="005205D0">
              <w:rPr>
                <w:rFonts w:ascii="Times New Roman" w:hAnsi="Times New Roman"/>
                <w:kern w:val="0"/>
                <w:sz w:val="22"/>
              </w:rPr>
              <w:t>stay, discharge body weight, head circumference, body length and other general information, and discharge diagnosis</w:t>
            </w:r>
          </w:p>
        </w:tc>
      </w:tr>
      <w:tr w:rsidR="00014D3B" w:rsidRPr="005205D0" w14:paraId="52D974B1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4876F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5C806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Death information</w:t>
            </w:r>
          </w:p>
        </w:tc>
        <w:tc>
          <w:tcPr>
            <w:tcW w:w="9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B77393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Date of death, reason of death, death PMA and body weight, etc</w:t>
            </w:r>
          </w:p>
        </w:tc>
      </w:tr>
      <w:tr w:rsidR="00014D3B" w:rsidRPr="005205D0" w14:paraId="3BA5C9F5" w14:textId="77777777" w:rsidTr="00EF52CA">
        <w:trPr>
          <w:trHeight w:val="564"/>
        </w:trPr>
        <w:tc>
          <w:tcPr>
            <w:tcW w:w="19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5E7D2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5205D0">
              <w:rPr>
                <w:rFonts w:ascii="Times New Roman" w:hAnsi="Times New Roman"/>
                <w:b/>
                <w:bCs/>
                <w:kern w:val="0"/>
                <w:sz w:val="22"/>
              </w:rPr>
              <w:t>Follow-up Module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EDC7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PMA             40w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2E19B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D</w:t>
            </w:r>
            <w:r w:rsidRPr="005205D0">
              <w:rPr>
                <w:rFonts w:ascii="Times New Roman" w:hAnsi="Times New Roman"/>
                <w:kern w:val="0"/>
                <w:sz w:val="22"/>
              </w:rPr>
              <w:t>ate of follow-up, corrected gestational age, growth and development measurement, oral drugs, diseases and complications, re-admission history, death information</w:t>
            </w:r>
          </w:p>
        </w:tc>
      </w:tr>
      <w:tr w:rsidR="00014D3B" w:rsidRPr="005205D0" w14:paraId="5549954C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417CE4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1C36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PMA            40w-12m</w:t>
            </w:r>
          </w:p>
        </w:tc>
        <w:tc>
          <w:tcPr>
            <w:tcW w:w="9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3EDE0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 xml:space="preserve"> Main milk formula, complementary feeding, ROP examination, visual and auditory evokes potentials, cerebral MRI  </w:t>
            </w:r>
          </w:p>
        </w:tc>
      </w:tr>
      <w:tr w:rsidR="00014D3B" w:rsidRPr="005205D0" w14:paraId="0A7797F0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F1663F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C2601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PMA            13m-36m</w:t>
            </w:r>
          </w:p>
        </w:tc>
        <w:tc>
          <w:tcPr>
            <w:tcW w:w="99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7AA0C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Visual and auditory evokes potentials, visual and auditory injury, nervous and developmental assessment, diagnosis of cerebral palsy</w:t>
            </w:r>
          </w:p>
        </w:tc>
      </w:tr>
      <w:tr w:rsidR="00B624D6" w:rsidRPr="007A5A63" w14:paraId="38E08351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4129D1" w14:textId="77777777" w:rsidR="00B624D6" w:rsidRPr="005205D0" w:rsidRDefault="00B624D6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EE0419" w14:textId="7873E8A6" w:rsidR="00B624D6" w:rsidRPr="005205D0" w:rsidRDefault="00B624D6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＞</w:t>
            </w:r>
            <w:r>
              <w:rPr>
                <w:rFonts w:ascii="Times New Roman" w:hAnsi="Times New Roman" w:hint="eastAsia"/>
                <w:kern w:val="0"/>
                <w:sz w:val="22"/>
              </w:rPr>
              <w:t>36m</w:t>
            </w:r>
          </w:p>
        </w:tc>
        <w:tc>
          <w:tcPr>
            <w:tcW w:w="99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2036BB" w14:textId="18C128FF" w:rsidR="00B624D6" w:rsidRPr="005205D0" w:rsidRDefault="0094787A" w:rsidP="007C3FEA">
            <w:pPr>
              <w:widowControl/>
              <w:jc w:val="center"/>
              <w:rPr>
                <w:rFonts w:ascii="Times New Roman" w:hAnsi="Times New Roman" w:hint="eastAsia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</w:rPr>
              <w:t>Autism</w:t>
            </w:r>
            <w:r w:rsidR="004A69A3">
              <w:rPr>
                <w:rFonts w:ascii="Times New Roman" w:hAnsi="Times New Roman" w:hint="eastAsia"/>
                <w:kern w:val="0"/>
                <w:sz w:val="22"/>
              </w:rPr>
              <w:t xml:space="preserve"> spectrum disorder</w:t>
            </w:r>
            <w:r>
              <w:rPr>
                <w:rFonts w:ascii="Times New Roman" w:hAnsi="Times New Roman" w:hint="eastAsia"/>
                <w:kern w:val="0"/>
                <w:sz w:val="22"/>
              </w:rPr>
              <w:t>, depression</w:t>
            </w:r>
            <w:r w:rsidR="004A69A3">
              <w:rPr>
                <w:rFonts w:ascii="Times New Roman" w:hAnsi="Times New Roman" w:hint="eastAsia"/>
                <w:kern w:val="0"/>
                <w:sz w:val="22"/>
              </w:rPr>
              <w:t>, attention-deficit/hyperactivity disorder,</w:t>
            </w:r>
            <w:r>
              <w:rPr>
                <w:rFonts w:ascii="Times New Roman" w:hAnsi="Times New Roman" w:hint="eastAsia"/>
                <w:kern w:val="0"/>
                <w:sz w:val="22"/>
              </w:rPr>
              <w:t xml:space="preserve"> and </w:t>
            </w:r>
            <w:r w:rsidR="007A5A63">
              <w:rPr>
                <w:rFonts w:ascii="Times New Roman" w:hAnsi="Times New Roman" w:hint="eastAsia"/>
                <w:kern w:val="0"/>
                <w:sz w:val="22"/>
              </w:rPr>
              <w:t>social-</w:t>
            </w:r>
            <w:r>
              <w:rPr>
                <w:rFonts w:ascii="Times New Roman" w:hAnsi="Times New Roman" w:hint="eastAsia"/>
                <w:kern w:val="0"/>
                <w:sz w:val="22"/>
              </w:rPr>
              <w:t xml:space="preserve">emotional </w:t>
            </w:r>
            <w:r w:rsidR="007A5A63">
              <w:rPr>
                <w:rFonts w:ascii="Times New Roman" w:hAnsi="Times New Roman" w:hint="eastAsia"/>
                <w:kern w:val="0"/>
                <w:sz w:val="22"/>
              </w:rPr>
              <w:t>assessment</w:t>
            </w:r>
          </w:p>
        </w:tc>
      </w:tr>
      <w:tr w:rsidR="00014D3B" w:rsidRPr="005205D0" w14:paraId="409A93A0" w14:textId="77777777" w:rsidTr="00EF52CA">
        <w:trPr>
          <w:trHeight w:val="564"/>
        </w:trPr>
        <w:tc>
          <w:tcPr>
            <w:tcW w:w="19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0C7841" w14:textId="77777777" w:rsidR="00014D3B" w:rsidRPr="005205D0" w:rsidRDefault="00014D3B" w:rsidP="007C3FEA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907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6E1394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Laboratory examination</w:t>
            </w:r>
          </w:p>
        </w:tc>
        <w:tc>
          <w:tcPr>
            <w:tcW w:w="9943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F1F6EC" w14:textId="77777777" w:rsidR="00014D3B" w:rsidRPr="005205D0" w:rsidRDefault="00014D3B" w:rsidP="007C3FEA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5205D0">
              <w:rPr>
                <w:rFonts w:ascii="Times New Roman" w:hAnsi="Times New Roman"/>
                <w:kern w:val="0"/>
                <w:sz w:val="22"/>
              </w:rPr>
              <w:t>Regular blood tests, hepatic function tests, thyroid function and endoc</w:t>
            </w:r>
            <w:r>
              <w:rPr>
                <w:rFonts w:ascii="Times New Roman" w:hAnsi="Times New Roman"/>
                <w:kern w:val="0"/>
                <w:sz w:val="22"/>
              </w:rPr>
              <w:t>ri</w:t>
            </w:r>
            <w:r w:rsidRPr="005205D0">
              <w:rPr>
                <w:rFonts w:ascii="Times New Roman" w:hAnsi="Times New Roman"/>
                <w:kern w:val="0"/>
                <w:sz w:val="22"/>
              </w:rPr>
              <w:t>nology and metabolism diameters. Pulmonary function (PMA3m-6m and PMA36m)</w:t>
            </w:r>
          </w:p>
        </w:tc>
      </w:tr>
    </w:tbl>
    <w:p w14:paraId="2640096B" w14:textId="26D0D97A" w:rsidR="00FF4D3B" w:rsidRPr="009A5603" w:rsidRDefault="00865163" w:rsidP="003F2B49">
      <w:pPr>
        <w:rPr>
          <w:rFonts w:ascii="Times New Roman" w:hAnsi="Times New Roman"/>
        </w:rPr>
      </w:pPr>
      <w:r w:rsidRPr="00B511A0">
        <w:rPr>
          <w:rFonts w:ascii="Times New Roman" w:hAnsi="Times New Roman" w:hint="eastAsia"/>
          <w:b/>
          <w:bCs/>
          <w:sz w:val="18"/>
          <w:szCs w:val="18"/>
        </w:rPr>
        <w:t>Note</w:t>
      </w:r>
      <w:r>
        <w:rPr>
          <w:rFonts w:ascii="Times New Roman" w:hAnsi="Times New Roman" w:hint="eastAsia"/>
          <w:sz w:val="18"/>
          <w:szCs w:val="18"/>
        </w:rPr>
        <w:t xml:space="preserve">: </w:t>
      </w:r>
      <w:r w:rsidR="00B511A0" w:rsidRPr="00271EBC">
        <w:rPr>
          <w:rFonts w:ascii="Times New Roman" w:hAnsi="Times New Roman"/>
          <w:sz w:val="18"/>
          <w:szCs w:val="18"/>
        </w:rPr>
        <w:t xml:space="preserve">MRI: Magnetic resonance imaging; </w:t>
      </w:r>
      <w:r w:rsidR="009A5603" w:rsidRPr="00271EBC">
        <w:rPr>
          <w:rFonts w:ascii="Times New Roman" w:hAnsi="Times New Roman"/>
          <w:sz w:val="18"/>
          <w:szCs w:val="18"/>
        </w:rPr>
        <w:t xml:space="preserve">SNAP-II: Simplified neonatal acure physiology II; SNAPPE-II: Score for neonatal acute physiology with perinatal extention II; CRIB-II: Clinical risk index for baby; </w:t>
      </w:r>
      <w:r w:rsidR="00B511A0" w:rsidRPr="00271EBC">
        <w:rPr>
          <w:rFonts w:ascii="Times New Roman" w:hAnsi="Times New Roman"/>
          <w:sz w:val="18"/>
          <w:szCs w:val="18"/>
        </w:rPr>
        <w:t>PS:</w:t>
      </w:r>
      <w:r w:rsidR="00B511A0">
        <w:rPr>
          <w:rFonts w:ascii="Times New Roman" w:hAnsi="Times New Roman" w:hint="eastAsia"/>
          <w:sz w:val="18"/>
          <w:szCs w:val="18"/>
        </w:rPr>
        <w:t xml:space="preserve"> </w:t>
      </w:r>
      <w:r w:rsidR="00B511A0" w:rsidRPr="00271EBC">
        <w:rPr>
          <w:rFonts w:ascii="Times New Roman" w:hAnsi="Times New Roman"/>
          <w:sz w:val="18"/>
          <w:szCs w:val="18"/>
        </w:rPr>
        <w:t xml:space="preserve">pulmonary surfactant; </w:t>
      </w:r>
      <w:r w:rsidR="009A5603" w:rsidRPr="00271EBC">
        <w:rPr>
          <w:rFonts w:ascii="Times New Roman" w:hAnsi="Times New Roman"/>
          <w:sz w:val="18"/>
          <w:szCs w:val="18"/>
        </w:rPr>
        <w:t xml:space="preserve">CT: Computed tomography; </w:t>
      </w:r>
      <w:r w:rsidR="00B511A0" w:rsidRPr="0040408F">
        <w:rPr>
          <w:rFonts w:ascii="Times New Roman" w:hAnsi="Times New Roman"/>
          <w:sz w:val="16"/>
          <w:szCs w:val="16"/>
        </w:rPr>
        <w:t>BPD: Bronchopulmonary dysplasia, IVH: Intraventricular hemorrhage, ROP: Retinopathy</w:t>
      </w:r>
      <w:r w:rsidR="00B511A0">
        <w:rPr>
          <w:rFonts w:ascii="Times New Roman" w:hAnsi="Times New Roman"/>
          <w:sz w:val="16"/>
          <w:szCs w:val="16"/>
        </w:rPr>
        <w:t xml:space="preserve"> of prematurity</w:t>
      </w:r>
      <w:r w:rsidR="00B511A0" w:rsidRPr="0040408F">
        <w:rPr>
          <w:rFonts w:ascii="Times New Roman" w:hAnsi="Times New Roman"/>
          <w:sz w:val="16"/>
          <w:szCs w:val="16"/>
        </w:rPr>
        <w:t>, NEC: Necrotizing enterocolitis</w:t>
      </w:r>
      <w:r w:rsidR="00B511A0">
        <w:rPr>
          <w:rFonts w:ascii="Times New Roman" w:hAnsi="Times New Roman"/>
          <w:sz w:val="16"/>
          <w:szCs w:val="16"/>
        </w:rPr>
        <w:t>,</w:t>
      </w:r>
      <w:r w:rsidR="009A5603" w:rsidRPr="00271EBC">
        <w:rPr>
          <w:rFonts w:ascii="Times New Roman" w:hAnsi="Times New Roman"/>
          <w:sz w:val="18"/>
          <w:szCs w:val="18"/>
        </w:rPr>
        <w:t xml:space="preserve"> PMA: Postmenstrual age</w:t>
      </w:r>
      <w:r w:rsidR="00BC4E59">
        <w:rPr>
          <w:rFonts w:ascii="Times New Roman" w:hAnsi="Times New Roman" w:hint="eastAsia"/>
          <w:sz w:val="18"/>
          <w:szCs w:val="18"/>
        </w:rPr>
        <w:t>.</w:t>
      </w:r>
    </w:p>
    <w:sectPr w:rsidR="00FF4D3B" w:rsidRPr="009A5603" w:rsidSect="00B624D6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B92A" w14:textId="77777777" w:rsidR="00CA0794" w:rsidRDefault="00CA0794" w:rsidP="005F40C6">
      <w:pPr>
        <w:rPr>
          <w:rFonts w:hint="eastAsia"/>
        </w:rPr>
      </w:pPr>
      <w:r>
        <w:separator/>
      </w:r>
    </w:p>
  </w:endnote>
  <w:endnote w:type="continuationSeparator" w:id="0">
    <w:p w14:paraId="026F0271" w14:textId="77777777" w:rsidR="00CA0794" w:rsidRDefault="00CA0794" w:rsidP="005F40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2B353" w14:textId="77777777" w:rsidR="00CA0794" w:rsidRDefault="00CA0794" w:rsidP="005F40C6">
      <w:pPr>
        <w:rPr>
          <w:rFonts w:hint="eastAsia"/>
        </w:rPr>
      </w:pPr>
      <w:r>
        <w:separator/>
      </w:r>
    </w:p>
  </w:footnote>
  <w:footnote w:type="continuationSeparator" w:id="0">
    <w:p w14:paraId="05DF6B6A" w14:textId="77777777" w:rsidR="00CA0794" w:rsidRDefault="00CA0794" w:rsidP="005F40C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868D7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z w:val="24"/>
        <w:szCs w:val="24"/>
      </w:rPr>
    </w:lvl>
  </w:abstractNum>
  <w:num w:numId="1" w16cid:durableId="11556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BB"/>
    <w:rsid w:val="00014D3B"/>
    <w:rsid w:val="00054459"/>
    <w:rsid w:val="001360AB"/>
    <w:rsid w:val="001C44AB"/>
    <w:rsid w:val="0029198C"/>
    <w:rsid w:val="003E2148"/>
    <w:rsid w:val="003F2B49"/>
    <w:rsid w:val="003F50EA"/>
    <w:rsid w:val="004850BC"/>
    <w:rsid w:val="004A69A3"/>
    <w:rsid w:val="004D183F"/>
    <w:rsid w:val="005E4ABB"/>
    <w:rsid w:val="005F40C6"/>
    <w:rsid w:val="006707AE"/>
    <w:rsid w:val="006D5A91"/>
    <w:rsid w:val="007824DD"/>
    <w:rsid w:val="007A5A63"/>
    <w:rsid w:val="007C3DEE"/>
    <w:rsid w:val="008059C0"/>
    <w:rsid w:val="008362F2"/>
    <w:rsid w:val="00865163"/>
    <w:rsid w:val="008E42B9"/>
    <w:rsid w:val="0094787A"/>
    <w:rsid w:val="009A5603"/>
    <w:rsid w:val="009E4380"/>
    <w:rsid w:val="00A3162A"/>
    <w:rsid w:val="00A4716D"/>
    <w:rsid w:val="00B511A0"/>
    <w:rsid w:val="00B624D6"/>
    <w:rsid w:val="00BA292F"/>
    <w:rsid w:val="00BC4D2E"/>
    <w:rsid w:val="00BC4E59"/>
    <w:rsid w:val="00BE3AA6"/>
    <w:rsid w:val="00CA0794"/>
    <w:rsid w:val="00D85B57"/>
    <w:rsid w:val="00EF52CA"/>
    <w:rsid w:val="00F8421A"/>
    <w:rsid w:val="00FC6645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83EE1"/>
  <w15:chartTrackingRefBased/>
  <w15:docId w15:val="{D6FE90CE-30E3-4154-8792-A041DEAE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0C6"/>
    <w:pPr>
      <w:widowControl w:val="0"/>
      <w:jc w:val="both"/>
    </w:pPr>
    <w:rPr>
      <w:rFonts w:ascii="宋体" w:eastAsia="宋体" w:hAnsi="宋体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0C6"/>
    <w:rPr>
      <w:sz w:val="18"/>
      <w:szCs w:val="18"/>
    </w:rPr>
  </w:style>
  <w:style w:type="paragraph" w:styleId="a7">
    <w:name w:val="List Paragraph"/>
    <w:basedOn w:val="a"/>
    <w:qFormat/>
    <w:rsid w:val="005F40C6"/>
    <w:pPr>
      <w:ind w:firstLineChars="200" w:firstLine="420"/>
    </w:pPr>
  </w:style>
  <w:style w:type="table" w:styleId="a8">
    <w:name w:val="Table Grid"/>
    <w:basedOn w:val="a1"/>
    <w:qFormat/>
    <w:rsid w:val="005F40C6"/>
    <w:pPr>
      <w:widowControl w:val="0"/>
      <w:jc w:val="both"/>
    </w:pPr>
    <w:rPr>
      <w:rFonts w:ascii="宋体" w:eastAsia="宋体" w:hAnsi="宋体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0A8D0-3B91-44CF-940C-E14FB7AD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Sarah</dc:creator>
  <cp:keywords/>
  <dc:description/>
  <cp:lastModifiedBy>Ranran Shi</cp:lastModifiedBy>
  <cp:revision>24</cp:revision>
  <cp:lastPrinted>2022-04-19T04:00:00Z</cp:lastPrinted>
  <dcterms:created xsi:type="dcterms:W3CDTF">2022-04-18T04:34:00Z</dcterms:created>
  <dcterms:modified xsi:type="dcterms:W3CDTF">2025-01-27T06:52:00Z</dcterms:modified>
</cp:coreProperties>
</file>