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75B4E" w14:textId="703D12DE" w:rsidR="00E530E4" w:rsidRDefault="009303A1" w:rsidP="00F142E1">
      <w:pPr>
        <w:jc w:val="center"/>
      </w:pPr>
      <w:r>
        <w:rPr>
          <w:noProof/>
        </w:rPr>
        <w:drawing>
          <wp:inline distT="0" distB="0" distL="0" distR="0" wp14:anchorId="7209CCD3" wp14:editId="2022777A">
            <wp:extent cx="5274310" cy="8204200"/>
            <wp:effectExtent l="0" t="0" r="0" b="0"/>
            <wp:docPr id="5792111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211176" name="图片 5792111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19015" w14:textId="77777777" w:rsidR="00F142E1" w:rsidRPr="006801B1" w:rsidRDefault="00F142E1" w:rsidP="00F142E1">
      <w:pPr>
        <w:jc w:val="center"/>
        <w:rPr>
          <w:rFonts w:ascii="Times New Roman" w:hAnsi="Times New Roman" w:cs="Times New Roman"/>
          <w:sz w:val="24"/>
          <w:szCs w:val="28"/>
        </w:rPr>
      </w:pPr>
      <w:r w:rsidRPr="006801B1">
        <w:rPr>
          <w:rFonts w:ascii="Times New Roman" w:hAnsi="Times New Roman" w:cs="Times New Roman"/>
          <w:sz w:val="24"/>
          <w:szCs w:val="28"/>
        </w:rPr>
        <w:t>F</w:t>
      </w:r>
      <w:r w:rsidRPr="00F142E1">
        <w:rPr>
          <w:rFonts w:ascii="Times New Roman" w:hAnsi="Times New Roman" w:cs="Times New Roman"/>
          <w:sz w:val="24"/>
          <w:szCs w:val="28"/>
        </w:rPr>
        <w:t>igure 2. Effects of a Single Bout of Exercise on Executive Function in Children and Adolescents with AD</w:t>
      </w:r>
      <w:r w:rsidRPr="006801B1">
        <w:rPr>
          <w:rFonts w:ascii="Times New Roman" w:hAnsi="Times New Roman" w:cs="Times New Roman"/>
          <w:sz w:val="24"/>
          <w:szCs w:val="28"/>
        </w:rPr>
        <w:t>HD</w:t>
      </w:r>
    </w:p>
    <w:p w14:paraId="10F68395" w14:textId="77777777" w:rsidR="00F142E1" w:rsidRPr="00F142E1" w:rsidRDefault="00F142E1" w:rsidP="00F142E1"/>
    <w:p w14:paraId="23FF06A6" w14:textId="73E460BA" w:rsidR="00F142E1" w:rsidRPr="00F142E1" w:rsidRDefault="00F142E1">
      <w:pPr>
        <w:rPr>
          <w:rFonts w:ascii="Times New Roman" w:hAnsi="Times New Roman" w:cs="Times New Roman"/>
          <w:sz w:val="24"/>
          <w:szCs w:val="28"/>
        </w:rPr>
      </w:pPr>
      <w:r w:rsidRPr="00F142E1">
        <w:rPr>
          <w:rFonts w:ascii="Times New Roman" w:hAnsi="Times New Roman" w:cs="Times New Roman"/>
          <w:sz w:val="24"/>
          <w:szCs w:val="28"/>
        </w:rPr>
        <w:t xml:space="preserve">Note: FTRT-C for Flanker Task reaction times-Congruent. FTRT-I for Flanker Task reaction times-Inhibition. FTRT-S for Flanker Task reaction times-Switching. FTRT-GSC for Flanker Task reaction times-Global switch costs. CSB-WM for Color span backward- Working memory. IM-ST-PC for Immediate-Stroop Task-Proportion Correct. IM-ST-TWR for Immediate-Stroop Task-Total words read. IM-ST-TE for Immediate-Stroop Task-Total errors. De-ST-PC for Delayed-Stroop Task-Proportion Correct. De-ST-TWR for Delayed-Stroop Task-Total words read. De-ST-TE for Delayed-Stroop Task-Total errors. IM-L3RMS for Immediate-the Leiter-3 Reverse Memory Subscale. De-L3RMS for Delayed-the Leiter-3 Reverse Memory Subscale. IM-TMT for Immediate-the Trail Making Task. De-TMT for Delayed-the Trail Making Task.ST-C for Stroop Test-Color. ST-CW for Stroop Test-Color-Word. TMT-A for Trail Making Test-Part A. TMT-B for Trail Making Test-Part B. DST-F for Digit Span Test-Forward. DST-B for Digit Span Test-Backward. ST-SW for Stroop Test-Stroop Word. ST-SC for Stroop Test-Stroop Color. ST-SCW for Stroop Color-Word. WCST -TC for Wisconsin Card Sorting Test-Total Correct. WCST-PR for Wisconsin Card Sorting Test-Perseverative Responses. WCST-PE for Wisconsin Card Sorting Test-Perseverative Errors. WCST-NPE for Wisconsin Card Sorting Test-Non-perseverative Errors. WCST-CLR for Wisconsin Card Sorting Test-Conceptual Level Response. WCST-CC for Wisconsin Card Sorting Test-Categories Completed. GN-RT for Go </w:t>
      </w:r>
      <w:proofErr w:type="spellStart"/>
      <w:r w:rsidRPr="00F142E1">
        <w:rPr>
          <w:rFonts w:ascii="Times New Roman" w:hAnsi="Times New Roman" w:cs="Times New Roman"/>
          <w:sz w:val="24"/>
          <w:szCs w:val="28"/>
        </w:rPr>
        <w:t>Nogo</w:t>
      </w:r>
      <w:proofErr w:type="spellEnd"/>
      <w:r w:rsidRPr="00F142E1">
        <w:rPr>
          <w:rFonts w:ascii="Times New Roman" w:hAnsi="Times New Roman" w:cs="Times New Roman"/>
          <w:sz w:val="24"/>
          <w:szCs w:val="28"/>
        </w:rPr>
        <w:t xml:space="preserve">-Reaction time. GN-A for Go </w:t>
      </w:r>
      <w:proofErr w:type="spellStart"/>
      <w:r w:rsidRPr="00F142E1">
        <w:rPr>
          <w:rFonts w:ascii="Times New Roman" w:hAnsi="Times New Roman" w:cs="Times New Roman"/>
          <w:sz w:val="24"/>
          <w:szCs w:val="28"/>
        </w:rPr>
        <w:t>Nogo</w:t>
      </w:r>
      <w:proofErr w:type="spellEnd"/>
      <w:r w:rsidRPr="00F142E1">
        <w:rPr>
          <w:rFonts w:ascii="Times New Roman" w:hAnsi="Times New Roman" w:cs="Times New Roman"/>
          <w:sz w:val="24"/>
          <w:szCs w:val="28"/>
        </w:rPr>
        <w:t xml:space="preserve">-Accuracy. GN-OER for Go </w:t>
      </w:r>
      <w:proofErr w:type="spellStart"/>
      <w:r w:rsidRPr="00F142E1">
        <w:rPr>
          <w:rFonts w:ascii="Times New Roman" w:hAnsi="Times New Roman" w:cs="Times New Roman"/>
          <w:sz w:val="24"/>
          <w:szCs w:val="28"/>
        </w:rPr>
        <w:t>Nogo</w:t>
      </w:r>
      <w:proofErr w:type="spellEnd"/>
      <w:r w:rsidRPr="00F142E1">
        <w:rPr>
          <w:rFonts w:ascii="Times New Roman" w:hAnsi="Times New Roman" w:cs="Times New Roman"/>
          <w:sz w:val="24"/>
          <w:szCs w:val="28"/>
        </w:rPr>
        <w:t xml:space="preserve">-Omission error rate. GN-CER for Go </w:t>
      </w:r>
      <w:proofErr w:type="spellStart"/>
      <w:r w:rsidRPr="00F142E1">
        <w:rPr>
          <w:rFonts w:ascii="Times New Roman" w:hAnsi="Times New Roman" w:cs="Times New Roman"/>
          <w:sz w:val="24"/>
          <w:szCs w:val="28"/>
        </w:rPr>
        <w:t>Nogo</w:t>
      </w:r>
      <w:proofErr w:type="spellEnd"/>
      <w:r w:rsidRPr="00F142E1">
        <w:rPr>
          <w:rFonts w:ascii="Times New Roman" w:hAnsi="Times New Roman" w:cs="Times New Roman"/>
          <w:sz w:val="24"/>
          <w:szCs w:val="28"/>
        </w:rPr>
        <w:t xml:space="preserve">-Commission error rate. GN-FA for Go </w:t>
      </w:r>
      <w:proofErr w:type="spellStart"/>
      <w:r w:rsidRPr="00F142E1">
        <w:rPr>
          <w:rFonts w:ascii="Times New Roman" w:hAnsi="Times New Roman" w:cs="Times New Roman"/>
          <w:sz w:val="24"/>
          <w:szCs w:val="28"/>
        </w:rPr>
        <w:t>Nogo</w:t>
      </w:r>
      <w:proofErr w:type="spellEnd"/>
      <w:r w:rsidRPr="00F142E1">
        <w:rPr>
          <w:rFonts w:ascii="Times New Roman" w:hAnsi="Times New Roman" w:cs="Times New Roman"/>
          <w:sz w:val="24"/>
          <w:szCs w:val="28"/>
        </w:rPr>
        <w:t xml:space="preserve">-Fales alarms. GSRT-PT for Global switch reaction time-Pure trials. GSRT-MT for Global switch reaction time-Mixed trials. GSRT-GSC for Global switch reaction time-Global switch cost. LSRT-NST for Local switch reaction time-Non switch trials. LSRT-ST for Local switch reaction time-Switch trials. LSRT-LSC for Local switch reaction time-Local switch cost. GSA-PT for Global switch accuracy-Pure trials. GSA-MT for Global switch accuracy-Mixed trials. GSA-GSC for Global switch accuracy-Global switch cost. LSA-NST for Local switch accuracy- Non switch trials. LSA-ST for Local switch accuracy- Switch trials. LSA-LSC for Local switch accuracy-Local switch cost. CPT-CE for Continuous performance task-commission errors. CPT-OE for Continuous performance task-omission errors. CPT-RTM for Continuous performance task-average reaction time. CPT-RTA for Continuous performance task-reaction time </w:t>
      </w:r>
      <w:proofErr w:type="spellStart"/>
      <w:r w:rsidRPr="00F142E1">
        <w:rPr>
          <w:rFonts w:ascii="Times New Roman" w:hAnsi="Times New Roman" w:cs="Times New Roman"/>
          <w:sz w:val="24"/>
          <w:szCs w:val="28"/>
        </w:rPr>
        <w:t>acriability</w:t>
      </w:r>
      <w:proofErr w:type="spellEnd"/>
      <w:r w:rsidRPr="00F142E1">
        <w:rPr>
          <w:rFonts w:ascii="Times New Roman" w:hAnsi="Times New Roman" w:cs="Times New Roman"/>
          <w:sz w:val="24"/>
          <w:szCs w:val="28"/>
        </w:rPr>
        <w:t xml:space="preserve">. AE for Aerobic exercise. FT-C for Flanker task- congruent. FT-In for Flanker task- incongruent. AUT-C for Alternate Uses </w:t>
      </w:r>
      <w:proofErr w:type="gramStart"/>
      <w:r w:rsidRPr="00F142E1">
        <w:rPr>
          <w:rFonts w:ascii="Times New Roman" w:hAnsi="Times New Roman" w:cs="Times New Roman"/>
          <w:sz w:val="24"/>
          <w:szCs w:val="28"/>
        </w:rPr>
        <w:t>task</w:t>
      </w:r>
      <w:proofErr w:type="gramEnd"/>
      <w:r w:rsidRPr="00F142E1">
        <w:rPr>
          <w:rFonts w:ascii="Times New Roman" w:hAnsi="Times New Roman" w:cs="Times New Roman"/>
          <w:sz w:val="24"/>
          <w:szCs w:val="28"/>
        </w:rPr>
        <w:t xml:space="preserve">-Category. AUT-F for Alternate Uses </w:t>
      </w:r>
      <w:proofErr w:type="gramStart"/>
      <w:r w:rsidRPr="00F142E1">
        <w:rPr>
          <w:rFonts w:ascii="Times New Roman" w:hAnsi="Times New Roman" w:cs="Times New Roman"/>
          <w:sz w:val="24"/>
          <w:szCs w:val="28"/>
        </w:rPr>
        <w:t>task</w:t>
      </w:r>
      <w:proofErr w:type="gramEnd"/>
      <w:r w:rsidRPr="00F142E1">
        <w:rPr>
          <w:rFonts w:ascii="Times New Roman" w:hAnsi="Times New Roman" w:cs="Times New Roman"/>
          <w:sz w:val="24"/>
          <w:szCs w:val="28"/>
        </w:rPr>
        <w:t xml:space="preserve">-Fluency. AUT-O for Alternate Uses </w:t>
      </w:r>
      <w:proofErr w:type="gramStart"/>
      <w:r w:rsidRPr="00F142E1">
        <w:rPr>
          <w:rFonts w:ascii="Times New Roman" w:hAnsi="Times New Roman" w:cs="Times New Roman"/>
          <w:sz w:val="24"/>
          <w:szCs w:val="28"/>
        </w:rPr>
        <w:t>task</w:t>
      </w:r>
      <w:proofErr w:type="gramEnd"/>
      <w:r w:rsidRPr="00F142E1">
        <w:rPr>
          <w:rFonts w:ascii="Times New Roman" w:hAnsi="Times New Roman" w:cs="Times New Roman"/>
          <w:sz w:val="24"/>
          <w:szCs w:val="28"/>
        </w:rPr>
        <w:t xml:space="preserve">-Originality. AUT-E for Alternate Uses task- Elaboration. C-RA for Congruent- Response accuracy. In-RA for Incongruent-Response accuracy. C-RT for Congruent- Reaction times. In-RT for Incongruent-Reaction times. FT-RA for Flanker Task-Response Accuracy. FT-ERT for Error reaction time. SST-SA for Stop signal task-Stop accuracy. SST-CE for Stop signal task-Commission errors. SST-GoRT for Stop signal task-Go reaction time. SST-RT for Stop signal task-reaction time. SWM-SU for Spatial Working Memory-Strategy utilization. SWM-4box for Spatial Working Memory-4box. SWM-6box for Spatial Working Memory-6box. SWM-8box for </w:t>
      </w:r>
      <w:r w:rsidRPr="00F142E1">
        <w:rPr>
          <w:rFonts w:ascii="Times New Roman" w:hAnsi="Times New Roman" w:cs="Times New Roman"/>
          <w:sz w:val="24"/>
          <w:szCs w:val="28"/>
        </w:rPr>
        <w:lastRenderedPageBreak/>
        <w:t xml:space="preserve">Spatial Working Memory-8box. SOC-MM for Stocking of Cambridge-Minimum moves. SOC-TM2 for Stocking of Cambridge- Total moves -2 moves. SOC-TM3 for Stocking of Cambridge- Total moves -3 moves.  SOC-TM4 for Stocking of Cambridge- Total moves -4 moves.  SOC-TM5 for Stocking of Cambridge- Total moves -5 moves. SOC-MITT2 for Stocking of Cambridge- Mean initial thinking time -2 moves. SOC-MITT3 for Stocking of Cambridge- Mean initial thinking time -3 moves. SOC-MITT4 for Stocking of Cambridge- Mean initial thinking time -4 moves. SOC-MITT5 for Stocking of Cambridge- Mean initial thinking time -5 moves. 2B-RT for 2-Back- Mean reaction times. 2B-A for 2-Back- Accuracy. 2B-FA for 2-Back- False alarms. 1B-RT for 1-Back- Mean reaction times. 1B-A for 1-Back- Accuracy. 1B-FA for 1-Back- False alarms. </w:t>
      </w:r>
    </w:p>
    <w:sectPr w:rsidR="00F142E1" w:rsidRPr="00F142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4D1DC" w14:textId="77777777" w:rsidR="008D5A79" w:rsidRDefault="008D5A79" w:rsidP="00F142E1">
      <w:r>
        <w:separator/>
      </w:r>
    </w:p>
  </w:endnote>
  <w:endnote w:type="continuationSeparator" w:id="0">
    <w:p w14:paraId="647C590C" w14:textId="77777777" w:rsidR="008D5A79" w:rsidRDefault="008D5A79" w:rsidP="00F14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05938" w14:textId="77777777" w:rsidR="008D5A79" w:rsidRDefault="008D5A79" w:rsidP="00F142E1">
      <w:r>
        <w:separator/>
      </w:r>
    </w:p>
  </w:footnote>
  <w:footnote w:type="continuationSeparator" w:id="0">
    <w:p w14:paraId="0BED1938" w14:textId="77777777" w:rsidR="008D5A79" w:rsidRDefault="008D5A79" w:rsidP="00F14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26D4"/>
    <w:rsid w:val="00014681"/>
    <w:rsid w:val="00024956"/>
    <w:rsid w:val="000255F5"/>
    <w:rsid w:val="0005048D"/>
    <w:rsid w:val="000732D0"/>
    <w:rsid w:val="000B5C6A"/>
    <w:rsid w:val="000E098D"/>
    <w:rsid w:val="00133B96"/>
    <w:rsid w:val="00142D29"/>
    <w:rsid w:val="001A14E1"/>
    <w:rsid w:val="001A4FD9"/>
    <w:rsid w:val="001C12B5"/>
    <w:rsid w:val="002014FA"/>
    <w:rsid w:val="00224376"/>
    <w:rsid w:val="0025240E"/>
    <w:rsid w:val="00254D7D"/>
    <w:rsid w:val="0026544A"/>
    <w:rsid w:val="0027442D"/>
    <w:rsid w:val="002D27FC"/>
    <w:rsid w:val="002E258F"/>
    <w:rsid w:val="002F3527"/>
    <w:rsid w:val="00300A29"/>
    <w:rsid w:val="003144D7"/>
    <w:rsid w:val="00346846"/>
    <w:rsid w:val="003528D6"/>
    <w:rsid w:val="00357C91"/>
    <w:rsid w:val="003820E0"/>
    <w:rsid w:val="003904F9"/>
    <w:rsid w:val="003A0BF4"/>
    <w:rsid w:val="003A2041"/>
    <w:rsid w:val="003C637D"/>
    <w:rsid w:val="003D46B0"/>
    <w:rsid w:val="003F225D"/>
    <w:rsid w:val="00400A25"/>
    <w:rsid w:val="004108BE"/>
    <w:rsid w:val="00414051"/>
    <w:rsid w:val="00424738"/>
    <w:rsid w:val="00443BC1"/>
    <w:rsid w:val="004466B1"/>
    <w:rsid w:val="0047058E"/>
    <w:rsid w:val="00480BB2"/>
    <w:rsid w:val="00484C75"/>
    <w:rsid w:val="00490D22"/>
    <w:rsid w:val="00495F64"/>
    <w:rsid w:val="004B4A11"/>
    <w:rsid w:val="004F4DE4"/>
    <w:rsid w:val="00546980"/>
    <w:rsid w:val="00550ED3"/>
    <w:rsid w:val="005654BD"/>
    <w:rsid w:val="005762FB"/>
    <w:rsid w:val="0059718F"/>
    <w:rsid w:val="005C0C7A"/>
    <w:rsid w:val="005C5725"/>
    <w:rsid w:val="005C5EBD"/>
    <w:rsid w:val="005E3C7C"/>
    <w:rsid w:val="0060303A"/>
    <w:rsid w:val="006175DC"/>
    <w:rsid w:val="00617C25"/>
    <w:rsid w:val="006206D7"/>
    <w:rsid w:val="00623C64"/>
    <w:rsid w:val="006313B5"/>
    <w:rsid w:val="006348B3"/>
    <w:rsid w:val="00640769"/>
    <w:rsid w:val="00654237"/>
    <w:rsid w:val="006556A3"/>
    <w:rsid w:val="00662339"/>
    <w:rsid w:val="00667B73"/>
    <w:rsid w:val="00671ECF"/>
    <w:rsid w:val="0068185A"/>
    <w:rsid w:val="0068525B"/>
    <w:rsid w:val="0068620C"/>
    <w:rsid w:val="00686640"/>
    <w:rsid w:val="006B2D38"/>
    <w:rsid w:val="006D4AE9"/>
    <w:rsid w:val="006D7FB1"/>
    <w:rsid w:val="006E3D71"/>
    <w:rsid w:val="006E623A"/>
    <w:rsid w:val="006F5E1B"/>
    <w:rsid w:val="00720CDD"/>
    <w:rsid w:val="007228B1"/>
    <w:rsid w:val="00727824"/>
    <w:rsid w:val="00741182"/>
    <w:rsid w:val="0079059D"/>
    <w:rsid w:val="00792FCC"/>
    <w:rsid w:val="007B1F2B"/>
    <w:rsid w:val="007D1F62"/>
    <w:rsid w:val="007E38FE"/>
    <w:rsid w:val="00814188"/>
    <w:rsid w:val="0087406E"/>
    <w:rsid w:val="008C3151"/>
    <w:rsid w:val="008D5A79"/>
    <w:rsid w:val="009164EF"/>
    <w:rsid w:val="00922150"/>
    <w:rsid w:val="0092375D"/>
    <w:rsid w:val="009303A1"/>
    <w:rsid w:val="00931D5E"/>
    <w:rsid w:val="009526D4"/>
    <w:rsid w:val="009B7835"/>
    <w:rsid w:val="009C3B58"/>
    <w:rsid w:val="00A11D90"/>
    <w:rsid w:val="00A16835"/>
    <w:rsid w:val="00A42AF7"/>
    <w:rsid w:val="00A773EE"/>
    <w:rsid w:val="00A8543F"/>
    <w:rsid w:val="00A86ED2"/>
    <w:rsid w:val="00AA39AC"/>
    <w:rsid w:val="00AF4A90"/>
    <w:rsid w:val="00B70A53"/>
    <w:rsid w:val="00B91E37"/>
    <w:rsid w:val="00B924F3"/>
    <w:rsid w:val="00BA7E5C"/>
    <w:rsid w:val="00BD012F"/>
    <w:rsid w:val="00BF1184"/>
    <w:rsid w:val="00BF5F9A"/>
    <w:rsid w:val="00BF78E3"/>
    <w:rsid w:val="00C17DB0"/>
    <w:rsid w:val="00C53E91"/>
    <w:rsid w:val="00C63A14"/>
    <w:rsid w:val="00C65D7A"/>
    <w:rsid w:val="00C66B0F"/>
    <w:rsid w:val="00C76557"/>
    <w:rsid w:val="00C8181D"/>
    <w:rsid w:val="00C82C01"/>
    <w:rsid w:val="00CD26EF"/>
    <w:rsid w:val="00D043BB"/>
    <w:rsid w:val="00D0492D"/>
    <w:rsid w:val="00D0590A"/>
    <w:rsid w:val="00D06039"/>
    <w:rsid w:val="00D21F0D"/>
    <w:rsid w:val="00D44BA8"/>
    <w:rsid w:val="00D539B4"/>
    <w:rsid w:val="00D66650"/>
    <w:rsid w:val="00DB1388"/>
    <w:rsid w:val="00DE505B"/>
    <w:rsid w:val="00DF3139"/>
    <w:rsid w:val="00E35E7D"/>
    <w:rsid w:val="00E530E4"/>
    <w:rsid w:val="00E80E61"/>
    <w:rsid w:val="00EB1E48"/>
    <w:rsid w:val="00ED418C"/>
    <w:rsid w:val="00EE3486"/>
    <w:rsid w:val="00EF7003"/>
    <w:rsid w:val="00F00921"/>
    <w:rsid w:val="00F142E1"/>
    <w:rsid w:val="00F237AD"/>
    <w:rsid w:val="00F25ABC"/>
    <w:rsid w:val="00F26CC3"/>
    <w:rsid w:val="00F727A2"/>
    <w:rsid w:val="00F8398D"/>
    <w:rsid w:val="00FD4F60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3962F8"/>
  <w15:chartTrackingRefBased/>
  <w15:docId w15:val="{A84EA7CC-22C9-4C8E-B4C0-0DDC9218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2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42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4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42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561</Words>
  <Characters>3705</Characters>
  <Application>Microsoft Office Word</Application>
  <DocSecurity>0</DocSecurity>
  <Lines>58</Lines>
  <Paragraphs>2</Paragraphs>
  <ScaleCrop>false</ScaleCrop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2025-03-30T13:25:00Z</dcterms:created>
  <dcterms:modified xsi:type="dcterms:W3CDTF">2025-05-04T14:04:00Z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e71a69f9-ed75-47b5-97ee-bcce9d0ed5ad</vt:lpwstr>
  </property>
</Properties>
</file>