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672" w:rsidRPr="00B33672" w:rsidRDefault="00B33672" w:rsidP="00B33672">
      <w:pPr>
        <w:spacing w:after="160" w:line="259" w:lineRule="auto"/>
        <w:jc w:val="center"/>
        <w:rPr>
          <w:rFonts w:asciiTheme="majorBidi" w:hAnsiTheme="majorBidi" w:cstheme="majorBidi"/>
          <w:b/>
          <w:bCs/>
        </w:rPr>
      </w:pPr>
      <w:r w:rsidRPr="00B33672">
        <w:rPr>
          <w:rFonts w:asciiTheme="majorBidi" w:hAnsiTheme="majorBidi" w:cstheme="majorBidi"/>
          <w:b/>
          <w:bCs/>
        </w:rPr>
        <w:t>Appendix</w:t>
      </w:r>
    </w:p>
    <w:p w:rsidR="00B33672" w:rsidRPr="00B33672" w:rsidRDefault="00B33672" w:rsidP="00B33672">
      <w:pPr>
        <w:spacing w:after="160" w:line="259" w:lineRule="auto"/>
        <w:jc w:val="center"/>
        <w:rPr>
          <w:rFonts w:asciiTheme="majorBidi" w:hAnsiTheme="majorBidi" w:cstheme="majorBidi"/>
          <w:b/>
          <w:bCs/>
          <w:u w:val="single"/>
        </w:rPr>
      </w:pPr>
      <w:r w:rsidRPr="00B33672">
        <w:rPr>
          <w:rFonts w:asciiTheme="majorBidi" w:hAnsiTheme="majorBidi" w:cstheme="majorBidi"/>
          <w:b/>
          <w:bCs/>
          <w:u w:val="single"/>
        </w:rPr>
        <w:t>Scales Used in the study</w:t>
      </w:r>
    </w:p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shd w:val="clear" w:color="auto" w:fill="FFFFFF"/>
        </w:rPr>
      </w:pPr>
    </w:p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shd w:val="clear" w:color="auto" w:fill="FFFFFF"/>
        </w:rPr>
      </w:pPr>
    </w:p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shd w:val="clear" w:color="auto" w:fill="FFFFFF"/>
        </w:rPr>
      </w:pPr>
      <w:r w:rsidRPr="00B33672">
        <w:rPr>
          <w:noProof/>
        </w:rPr>
        <w:drawing>
          <wp:anchor distT="0" distB="0" distL="114300" distR="114300" simplePos="0" relativeHeight="251659264" behindDoc="0" locked="0" layoutInCell="1" allowOverlap="1" wp14:anchorId="7D678A0E" wp14:editId="08283573">
            <wp:simplePos x="0" y="0"/>
            <wp:positionH relativeFrom="column">
              <wp:posOffset>541719</wp:posOffset>
            </wp:positionH>
            <wp:positionV relativeFrom="paragraph">
              <wp:posOffset>223777</wp:posOffset>
            </wp:positionV>
            <wp:extent cx="3981450" cy="892810"/>
            <wp:effectExtent l="0" t="0" r="6350" b="0"/>
            <wp:wrapTopAndBottom/>
            <wp:docPr id="10" name="Picture 10" descr="Facial image scale with image scores 1 to 5 | Downloa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ial image scale with image scores 1 to 5 | Download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shd w:val="clear" w:color="auto" w:fill="FFFFFF"/>
        </w:rPr>
      </w:pPr>
      <w:r w:rsidRPr="00B3367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9721B8" wp14:editId="05F55861">
                <wp:simplePos x="0" y="0"/>
                <wp:positionH relativeFrom="column">
                  <wp:posOffset>457557</wp:posOffset>
                </wp:positionH>
                <wp:positionV relativeFrom="paragraph">
                  <wp:posOffset>1199066</wp:posOffset>
                </wp:positionV>
                <wp:extent cx="3981450" cy="635"/>
                <wp:effectExtent l="0" t="0" r="6350" b="12065"/>
                <wp:wrapTopAndBottom/>
                <wp:docPr id="18014055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33672" w:rsidRPr="00B33672" w:rsidRDefault="00B33672" w:rsidP="00B33672">
                            <w:pPr>
                              <w:pStyle w:val="Caption"/>
                              <w:jc w:val="center"/>
                              <w:rPr>
                                <w:rFonts w:eastAsia="Times New Roman" w:cstheme="majorBidi"/>
                                <w:i w:val="0"/>
                                <w:iCs w:val="0"/>
                                <w:color w:val="auto"/>
                              </w:rPr>
                            </w:pPr>
                            <w:r w:rsidRPr="00B33672">
                              <w:rPr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Facial Image 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9721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.05pt;margin-top:94.4pt;width:313.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wAnMwIAAGYEAAAOAAAAZHJzL2Uyb0RvYy54bWysVMFu2zAMvQ/YPwi6L7bbpkuNOEWWIsOA&#10;oC2QDD0rshwbkERNUmJnXz9KttOu22nYRaZI6kmPj/T8vlOSnIR1DeiCZpOUEqE5lI0+FPT7bv1p&#10;RonzTJdMghYFPQtH7xcfP8xbk4srqEGWwhIE0S5vTUFr702eJI7XQjE3ASM0Biuwinnc2kNSWtYi&#10;upLJVZreJi3Y0ljgwjn0PvRBuoj4VSW4f6oqJzyRBcW3+bjauO7DmizmLD9YZuqGD89g//AKxRqN&#10;l16gHphn5GibP6BUwy04qPyEg0qgqhouIgdkk6Xv2GxrZkTkgsVx5lIm9/9g+ePp2ZKmRO1maXaT&#10;Tqef7yjRTKFWO9F58gU6koUytcblmL01mO87dOOR0e/QGdh3lVXhi7wIxrHg50uRAxhH5/XdLLuZ&#10;Yohj7PZ6GjCS16PGOv9VgCLBKKhFBWNh2WnjfJ86poSbHMimXDdShk0IrKQlJ4Zqt3XjxQD+W5bU&#10;IVdDONUDBk8S+PU8guW7fTeQ3kN5Rs4W+uZxhq8bvGjDnH9mFrsFueAE+CdcKgltQWGwKKnB/vyb&#10;P+SjiBilpMXuK6j7cWRWUCK/aZQ3tOpo2NHYj4Y+qhUgxQxny/Bo4gHr5WhWFtQLDsYy3IIhpjne&#10;VVA/mivfzwAOFhfLZUzChjTMb/TW8AA9FnTXvTBrBjk8qvgIY1+y/J0qfW7UxSyPHkscJQsF7as4&#10;1BmbOYo+DF6Ylrf7mPX6e1j8AgAA//8DAFBLAwQUAAYACAAAACEAtgrgjOAAAAAKAQAADwAAAGRy&#10;cy9kb3ducmV2LnhtbEyPwU7DMBBE70j8g7VIvSDqtFQhCXGqqioHuFSEXri5sRsH4nVkO234exYu&#10;cNzZ0cybcj3Znp21D51DAYt5Akxj41SHrYDD29NdBixEiUr2DrWALx1gXV1flbJQ7oKv+lzHllEI&#10;hkIKMDEOBeehMdrKMHeDRvqdnLcy0ulbrry8ULjt+TJJUm5lh9Rg5KC3Rjef9WgF7Ffve3M7nnYv&#10;m9W9fz6M2/SjrYWY3UybR2BRT/HPDD/4hA4VMR3diCqwXsDDckFO0rOMJpAhzXNSjr9KDrwq+f8J&#10;1TcAAAD//wMAUEsBAi0AFAAGAAgAAAAhALaDOJL+AAAA4QEAABMAAAAAAAAAAAAAAAAAAAAAAFtD&#10;b250ZW50X1R5cGVzXS54bWxQSwECLQAUAAYACAAAACEAOP0h/9YAAACUAQAACwAAAAAAAAAAAAAA&#10;AAAvAQAAX3JlbHMvLnJlbHNQSwECLQAUAAYACAAAACEADpcAJzMCAABmBAAADgAAAAAAAAAAAAAA&#10;AAAuAgAAZHJzL2Uyb0RvYy54bWxQSwECLQAUAAYACAAAACEAtgrgjOAAAAAKAQAADwAAAAAAAAAA&#10;AAAAAACNBAAAZHJzL2Rvd25yZXYueG1sUEsFBgAAAAAEAAQA8wAAAJoFAAAAAA==&#10;" stroked="f">
                <v:textbox style="mso-fit-shape-to-text:t" inset="0,0,0,0">
                  <w:txbxContent>
                    <w:p w:rsidR="00B33672" w:rsidRPr="00B33672" w:rsidRDefault="00B33672" w:rsidP="00B33672">
                      <w:pPr>
                        <w:pStyle w:val="Caption"/>
                        <w:jc w:val="center"/>
                        <w:rPr>
                          <w:rFonts w:eastAsia="Times New Roman" w:cstheme="majorBidi"/>
                          <w:i w:val="0"/>
                          <w:iCs w:val="0"/>
                          <w:color w:val="auto"/>
                        </w:rPr>
                      </w:pPr>
                      <w:r w:rsidRPr="00B33672">
                        <w:rPr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Facial Image Scale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33672" w:rsidRPr="00B33672" w:rsidRDefault="00B33672" w:rsidP="00B33672">
      <w:pPr>
        <w:spacing w:line="276" w:lineRule="auto"/>
      </w:pPr>
    </w:p>
    <w:p w:rsidR="00B33672" w:rsidRPr="00B33672" w:rsidRDefault="00B33672" w:rsidP="00B33672">
      <w:pPr>
        <w:spacing w:after="160" w:line="259" w:lineRule="auto"/>
      </w:pPr>
      <w:r w:rsidRPr="00B33672">
        <w:br w:type="page"/>
      </w:r>
    </w:p>
    <w:p w:rsidR="00B33672" w:rsidRPr="00B33672" w:rsidRDefault="00B33672" w:rsidP="00B33672">
      <w:pPr>
        <w:pStyle w:val="Caption"/>
        <w:keepNext/>
        <w:spacing w:line="276" w:lineRule="auto"/>
        <w:rPr>
          <w:b/>
          <w:bCs/>
          <w:i w:val="0"/>
          <w:iCs w:val="0"/>
          <w:color w:val="auto"/>
          <w:sz w:val="24"/>
          <w:szCs w:val="24"/>
        </w:rPr>
      </w:pPr>
      <w:bookmarkStart w:id="0" w:name="_Toc165467122"/>
      <w:r w:rsidRPr="00B33672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The </w:t>
      </w:r>
      <w:proofErr w:type="spellStart"/>
      <w:r w:rsidRPr="00B33672">
        <w:rPr>
          <w:b/>
          <w:bCs/>
          <w:i w:val="0"/>
          <w:iCs w:val="0"/>
          <w:color w:val="auto"/>
          <w:sz w:val="24"/>
          <w:szCs w:val="24"/>
        </w:rPr>
        <w:t>Venham</w:t>
      </w:r>
      <w:proofErr w:type="spellEnd"/>
      <w:r w:rsidRPr="00B33672">
        <w:rPr>
          <w:b/>
          <w:bCs/>
          <w:i w:val="0"/>
          <w:iCs w:val="0"/>
          <w:color w:val="auto"/>
          <w:sz w:val="24"/>
          <w:szCs w:val="24"/>
        </w:rPr>
        <w:t xml:space="preserve"> Anxiety Rating Scale</w:t>
      </w:r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0"/>
        <w:gridCol w:w="8106"/>
      </w:tblGrid>
      <w:tr w:rsidR="00B33672" w:rsidRPr="00B33672" w:rsidTr="00B33672">
        <w:tc>
          <w:tcPr>
            <w:tcW w:w="910" w:type="dxa"/>
            <w:hideMark/>
          </w:tcPr>
          <w:p w:rsidR="00B33672" w:rsidRPr="00B33672" w:rsidRDefault="00B33672" w:rsidP="00B33672">
            <w:pPr>
              <w:spacing w:line="276" w:lineRule="auto"/>
              <w:rPr>
                <w:b/>
                <w:bCs/>
              </w:rPr>
            </w:pPr>
            <w:r w:rsidRPr="00B33672">
              <w:rPr>
                <w:b/>
                <w:bCs/>
              </w:rPr>
              <w:t>Rating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line="276" w:lineRule="auto"/>
              <w:rPr>
                <w:b/>
                <w:bCs/>
              </w:rPr>
            </w:pPr>
            <w:r w:rsidRPr="00B33672">
              <w:rPr>
                <w:b/>
                <w:bCs/>
              </w:rPr>
              <w:t>Anxiety rating scale</w:t>
            </w:r>
          </w:p>
        </w:tc>
      </w:tr>
      <w:tr w:rsidR="00B33672" w:rsidRPr="00B33672" w:rsidTr="00B33672">
        <w:trPr>
          <w:trHeight w:val="62"/>
        </w:trPr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0.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Relaxed, smiling, willing, and able to converse</w:t>
            </w:r>
          </w:p>
        </w:tc>
      </w:tr>
      <w:tr w:rsidR="00B33672" w:rsidRPr="00B33672" w:rsidTr="00B33672">
        <w:trPr>
          <w:trHeight w:val="1661"/>
        </w:trPr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1.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Uneasy, concerned. During stressful procedure may protest briefly and quietly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to indicate discomfort. Hands remain down or partially raised to signal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discomfort. Child willing and able to interpret experience as requested.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Tense facial expression, may have tears in eyes</w:t>
            </w:r>
          </w:p>
        </w:tc>
      </w:tr>
      <w:tr w:rsidR="00B33672" w:rsidRPr="00B33672" w:rsidTr="00B33672"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2.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Child appears scared. Tone of voice, questions and answers reflect anxiety.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During stressful procedure, verbal protest, (quiet) crying, hands tense and raised,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(not interfering much may touch dentist’s hand or instrument, but not pull at it).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Child interprets situation with reasonable accuracy and continues to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work to cope with his/her anxiety</w:t>
            </w:r>
          </w:p>
        </w:tc>
      </w:tr>
      <w:tr w:rsidR="00B33672" w:rsidRPr="00B33672" w:rsidTr="00B33672"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3.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Shows reluctance to enter situation, difficulty in correctly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assessing situational threat. Pronounced verbal protest, crying.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Using hands to try to stop procedure. Protest out of proportion to threat.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Copes with situation with great reluctance</w:t>
            </w:r>
          </w:p>
        </w:tc>
      </w:tr>
      <w:tr w:rsidR="00B33672" w:rsidRPr="00B33672" w:rsidTr="00B33672"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4.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Anxiety interferes with ability to assess situation. General crying not related to treatment.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More prominent body movement. Child can be reached through verbal communication,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and eventually with reluctance and great effort he or she begins the </w:t>
            </w:r>
            <w:proofErr w:type="spellStart"/>
            <w:r w:rsidRPr="00B33672">
              <w:t>workof</w:t>
            </w:r>
            <w:proofErr w:type="spellEnd"/>
            <w:r w:rsidRPr="00B33672">
              <w:t xml:space="preserve"> coping with the threat</w:t>
            </w:r>
          </w:p>
        </w:tc>
      </w:tr>
      <w:tr w:rsidR="00B33672" w:rsidRPr="00B33672" w:rsidTr="00B33672">
        <w:tc>
          <w:tcPr>
            <w:tcW w:w="910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5.</w:t>
            </w:r>
          </w:p>
        </w:tc>
        <w:tc>
          <w:tcPr>
            <w:tcW w:w="843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Child out of contact with the reality of the threat. Genera1 loud crying,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unable to listen to verbal communication, makes no effort to cope with threat.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Actively involved in escape behavior. Physical restraint required</w:t>
            </w:r>
          </w:p>
        </w:tc>
      </w:tr>
    </w:tbl>
    <w:p w:rsidR="00B33672" w:rsidRPr="00B33672" w:rsidRDefault="00B33672" w:rsidP="00B33672">
      <w:pPr>
        <w:pStyle w:val="Caption"/>
        <w:keepNext/>
        <w:spacing w:line="276" w:lineRule="auto"/>
        <w:jc w:val="center"/>
        <w:rPr>
          <w:sz w:val="24"/>
          <w:szCs w:val="24"/>
        </w:rPr>
      </w:pPr>
      <w:bookmarkStart w:id="1" w:name="_Toc165467123"/>
    </w:p>
    <w:p w:rsidR="00B33672" w:rsidRPr="00B33672" w:rsidRDefault="00B33672" w:rsidP="00B33672">
      <w:pPr>
        <w:pStyle w:val="Caption"/>
        <w:keepNext/>
        <w:spacing w:line="276" w:lineRule="auto"/>
        <w:jc w:val="center"/>
        <w:rPr>
          <w:sz w:val="24"/>
          <w:szCs w:val="24"/>
        </w:rPr>
      </w:pPr>
    </w:p>
    <w:p w:rsidR="00B33672" w:rsidRPr="00B33672" w:rsidRDefault="00B33672">
      <w:pPr>
        <w:spacing w:after="160" w:line="259" w:lineRule="auto"/>
        <w:rPr>
          <w:rFonts w:eastAsia="MS Mincho"/>
          <w:i/>
          <w:iCs/>
          <w:color w:val="44546A" w:themeColor="text2"/>
        </w:rPr>
      </w:pPr>
      <w:r w:rsidRPr="00B33672">
        <w:br w:type="page"/>
      </w:r>
    </w:p>
    <w:p w:rsidR="00B33672" w:rsidRPr="00B33672" w:rsidRDefault="00B33672" w:rsidP="00B33672">
      <w:pPr>
        <w:pStyle w:val="Caption"/>
        <w:keepNext/>
        <w:spacing w:line="276" w:lineRule="auto"/>
        <w:rPr>
          <w:b/>
          <w:bCs/>
          <w:i w:val="0"/>
          <w:iCs w:val="0"/>
          <w:color w:val="auto"/>
        </w:rPr>
      </w:pPr>
      <w:r w:rsidRPr="00B33672">
        <w:rPr>
          <w:b/>
          <w:bCs/>
          <w:i w:val="0"/>
          <w:iCs w:val="0"/>
          <w:color w:val="auto"/>
          <w:sz w:val="24"/>
          <w:szCs w:val="24"/>
        </w:rPr>
        <w:lastRenderedPageBreak/>
        <w:t>The Frankl behavior rating scale</w:t>
      </w:r>
      <w:bookmarkEnd w:id="1"/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93"/>
        <w:gridCol w:w="6223"/>
      </w:tblGrid>
      <w:tr w:rsidR="00B33672" w:rsidRPr="00B33672" w:rsidTr="00B33672">
        <w:trPr>
          <w:trHeight w:val="450"/>
          <w:jc w:val="center"/>
        </w:trPr>
        <w:tc>
          <w:tcPr>
            <w:tcW w:w="3062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Scoring</w:t>
            </w:r>
          </w:p>
        </w:tc>
        <w:tc>
          <w:tcPr>
            <w:tcW w:w="6851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Observed behavior</w:t>
            </w:r>
          </w:p>
        </w:tc>
      </w:tr>
      <w:tr w:rsidR="00B33672" w:rsidRPr="00B33672" w:rsidTr="00B33672">
        <w:trPr>
          <w:trHeight w:val="669"/>
          <w:jc w:val="center"/>
        </w:trPr>
        <w:tc>
          <w:tcPr>
            <w:tcW w:w="3062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4 Definitely positive</w:t>
            </w:r>
          </w:p>
        </w:tc>
        <w:tc>
          <w:tcPr>
            <w:tcW w:w="6851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Good rapport with the dentist, interested in the dental procedures, laughing and enjoying the situation.</w:t>
            </w:r>
          </w:p>
        </w:tc>
      </w:tr>
      <w:tr w:rsidR="00B33672" w:rsidRPr="00B33672" w:rsidTr="00B33672">
        <w:trPr>
          <w:trHeight w:val="600"/>
          <w:jc w:val="center"/>
        </w:trPr>
        <w:tc>
          <w:tcPr>
            <w:tcW w:w="3062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3 Positive</w:t>
            </w:r>
          </w:p>
        </w:tc>
        <w:tc>
          <w:tcPr>
            <w:tcW w:w="6851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Acceptance of treatment; at times cautious, willingness to comply with the dentist, at times with reservation but patient follows the dentist's directions cooperatively.</w:t>
            </w:r>
          </w:p>
        </w:tc>
      </w:tr>
      <w:tr w:rsidR="00B33672" w:rsidRPr="00B33672" w:rsidTr="00B33672">
        <w:trPr>
          <w:trHeight w:val="629"/>
          <w:jc w:val="center"/>
        </w:trPr>
        <w:tc>
          <w:tcPr>
            <w:tcW w:w="3062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2 Negative</w:t>
            </w:r>
          </w:p>
        </w:tc>
        <w:tc>
          <w:tcPr>
            <w:tcW w:w="6851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Reluctant to accept treatment; uncooperative, some evidence of negative attitude but not pronounced, i.e. /sullen, withdrawn.</w:t>
            </w:r>
          </w:p>
        </w:tc>
      </w:tr>
      <w:tr w:rsidR="00B33672" w:rsidRPr="00B33672" w:rsidTr="00B33672">
        <w:trPr>
          <w:trHeight w:val="684"/>
          <w:jc w:val="center"/>
        </w:trPr>
        <w:tc>
          <w:tcPr>
            <w:tcW w:w="3062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1 Definitely negative</w:t>
            </w:r>
          </w:p>
        </w:tc>
        <w:tc>
          <w:tcPr>
            <w:tcW w:w="6851" w:type="dxa"/>
          </w:tcPr>
          <w:p w:rsidR="00B33672" w:rsidRPr="00B33672" w:rsidRDefault="00B33672" w:rsidP="00B33672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Refusal of treatment, crying forcefully, fearful or any other overt evidence of extreme negativism.</w:t>
            </w:r>
          </w:p>
        </w:tc>
      </w:tr>
    </w:tbl>
    <w:p w:rsidR="00B33672" w:rsidRPr="00B33672" w:rsidRDefault="00B33672" w:rsidP="00B33672"/>
    <w:p w:rsidR="00B33672" w:rsidRPr="00B33672" w:rsidRDefault="00B33672" w:rsidP="00B33672"/>
    <w:p w:rsidR="00B33672" w:rsidRPr="00B33672" w:rsidRDefault="00B33672" w:rsidP="00B33672">
      <w:pPr>
        <w:pStyle w:val="Caption"/>
        <w:keepNext/>
        <w:spacing w:line="276" w:lineRule="auto"/>
        <w:rPr>
          <w:sz w:val="24"/>
          <w:szCs w:val="24"/>
        </w:rPr>
      </w:pPr>
      <w:bookmarkStart w:id="2" w:name="_Toc165467124"/>
    </w:p>
    <w:p w:rsidR="00B33672" w:rsidRPr="00B33672" w:rsidRDefault="00B33672">
      <w:pPr>
        <w:spacing w:after="160" w:line="259" w:lineRule="auto"/>
        <w:rPr>
          <w:rFonts w:eastAsia="MS Mincho"/>
          <w:i/>
          <w:iCs/>
          <w:color w:val="44546A" w:themeColor="text2"/>
        </w:rPr>
      </w:pPr>
      <w:r w:rsidRPr="00B33672">
        <w:br w:type="page"/>
      </w:r>
    </w:p>
    <w:p w:rsidR="00B33672" w:rsidRPr="00B33672" w:rsidRDefault="00B33672" w:rsidP="00B33672">
      <w:pPr>
        <w:pStyle w:val="Caption"/>
        <w:keepNext/>
        <w:spacing w:line="276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B33672">
        <w:rPr>
          <w:b/>
          <w:bCs/>
          <w:i w:val="0"/>
          <w:iCs w:val="0"/>
          <w:color w:val="auto"/>
          <w:sz w:val="24"/>
          <w:szCs w:val="24"/>
        </w:rPr>
        <w:lastRenderedPageBreak/>
        <w:t>The</w:t>
      </w:r>
      <w:r w:rsidRPr="00B33672">
        <w:rPr>
          <w:rFonts w:hint="cs"/>
          <w:b/>
          <w:bCs/>
          <w:i w:val="0"/>
          <w:iCs w:val="0"/>
          <w:color w:val="auto"/>
          <w:sz w:val="24"/>
          <w:szCs w:val="24"/>
          <w:rtl/>
        </w:rPr>
        <w:t xml:space="preserve"> </w:t>
      </w:r>
      <w:proofErr w:type="spellStart"/>
      <w:r w:rsidRPr="00B33672">
        <w:rPr>
          <w:b/>
          <w:bCs/>
          <w:i w:val="0"/>
          <w:iCs w:val="0"/>
          <w:color w:val="auto"/>
          <w:sz w:val="24"/>
          <w:szCs w:val="24"/>
        </w:rPr>
        <w:t>Venham</w:t>
      </w:r>
      <w:proofErr w:type="spellEnd"/>
      <w:r w:rsidRPr="00B33672">
        <w:rPr>
          <w:b/>
          <w:bCs/>
          <w:i w:val="0"/>
          <w:iCs w:val="0"/>
          <w:color w:val="auto"/>
          <w:sz w:val="24"/>
          <w:szCs w:val="24"/>
        </w:rPr>
        <w:t xml:space="preserve"> Scale of Dental behavior</w:t>
      </w:r>
      <w:bookmarkEnd w:id="2"/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10"/>
        <w:gridCol w:w="8106"/>
      </w:tblGrid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line="276" w:lineRule="auto"/>
              <w:rPr>
                <w:b/>
                <w:bCs/>
              </w:rPr>
            </w:pPr>
            <w:r w:rsidRPr="00B33672">
              <w:rPr>
                <w:b/>
                <w:bCs/>
              </w:rPr>
              <w:t>Rating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line="276" w:lineRule="auto"/>
              <w:rPr>
                <w:b/>
                <w:bCs/>
              </w:rPr>
            </w:pPr>
            <w:r w:rsidRPr="00B33672">
              <w:rPr>
                <w:b/>
                <w:bCs/>
              </w:rPr>
              <w:t>Definition (behavioral rating scale)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0.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Total cooperation, best possible working conditions, no crying or physical protest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1.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Mild, soft verbal protest or (quite) crying as a signal of discomfort, but does not obstruct progress.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Appropriate behavior for procedure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2.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Protest more prominent. Both crying and hand signals. May move head around making it hard to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administer treatment. Protest more distracting and troublesome. However, child still complies with request to cooperate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3.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Protest presents real problem to dentist. Complies with demands reluctantly, 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requiring extra effort by dentist. Body movement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4.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Protest disrupts procedure, requires that all of the dentist attention be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directed toward the child behavior. Compliance </w:t>
            </w:r>
            <w:proofErr w:type="spellStart"/>
            <w:r w:rsidRPr="00B33672">
              <w:t>eventuallyachieved</w:t>
            </w:r>
            <w:proofErr w:type="spellEnd"/>
            <w:r w:rsidRPr="00B33672">
              <w:t xml:space="preserve"> after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considerable effort by dentist, but without much actual physical restraints.</w:t>
            </w:r>
          </w:p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 xml:space="preserve"> More prominent body movement</w:t>
            </w:r>
          </w:p>
        </w:tc>
      </w:tr>
      <w:tr w:rsidR="00B33672" w:rsidRPr="00B33672" w:rsidTr="00B33672">
        <w:trPr>
          <w:jc w:val="center"/>
        </w:trPr>
        <w:tc>
          <w:tcPr>
            <w:tcW w:w="0" w:type="auto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5.</w:t>
            </w:r>
          </w:p>
        </w:tc>
        <w:tc>
          <w:tcPr>
            <w:tcW w:w="8968" w:type="dxa"/>
            <w:hideMark/>
          </w:tcPr>
          <w:p w:rsidR="00B33672" w:rsidRPr="00B33672" w:rsidRDefault="00B33672" w:rsidP="00B33672">
            <w:pPr>
              <w:spacing w:before="150" w:after="150" w:line="276" w:lineRule="auto"/>
            </w:pPr>
            <w:r w:rsidRPr="00B33672">
              <w:t>General protest, no compliance or cooperation. Physical restraint is required</w:t>
            </w:r>
          </w:p>
        </w:tc>
      </w:tr>
    </w:tbl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theme="majorBidi"/>
          <w:color w:val="000000" w:themeColor="text1"/>
        </w:rPr>
      </w:pPr>
    </w:p>
    <w:p w:rsidR="00B33672" w:rsidRPr="00B33672" w:rsidRDefault="00B33672">
      <w:pPr>
        <w:spacing w:after="160" w:line="259" w:lineRule="auto"/>
        <w:rPr>
          <w:rFonts w:cstheme="majorBidi"/>
          <w:color w:val="000000" w:themeColor="text1"/>
        </w:rPr>
      </w:pPr>
      <w:r w:rsidRPr="00B33672">
        <w:rPr>
          <w:rFonts w:cstheme="majorBidi"/>
          <w:color w:val="000000" w:themeColor="text1"/>
        </w:rPr>
        <w:br w:type="page"/>
      </w:r>
    </w:p>
    <w:p w:rsidR="00B33672" w:rsidRPr="00B33672" w:rsidRDefault="00B33672" w:rsidP="00B33672">
      <w:pPr>
        <w:pStyle w:val="Caption"/>
        <w:keepNext/>
        <w:spacing w:line="276" w:lineRule="auto"/>
        <w:rPr>
          <w:b/>
          <w:bCs/>
          <w:i w:val="0"/>
          <w:iCs w:val="0"/>
          <w:color w:val="auto"/>
          <w:sz w:val="24"/>
          <w:szCs w:val="24"/>
        </w:rPr>
      </w:pPr>
      <w:bookmarkStart w:id="3" w:name="_Toc165467125"/>
      <w:r w:rsidRPr="00B33672">
        <w:rPr>
          <w:b/>
          <w:bCs/>
          <w:i w:val="0"/>
          <w:iCs w:val="0"/>
          <w:color w:val="auto"/>
          <w:sz w:val="24"/>
          <w:szCs w:val="24"/>
        </w:rPr>
        <w:lastRenderedPageBreak/>
        <w:t>The FLACC Pain scale</w:t>
      </w:r>
      <w:bookmarkEnd w:id="3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1"/>
        <w:gridCol w:w="2039"/>
        <w:gridCol w:w="2552"/>
        <w:gridCol w:w="2194"/>
      </w:tblGrid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Criteria</w:t>
            </w:r>
            <w:hyperlink r:id="rId5" w:anchor="cite_note-1" w:history="1">
              <w:r w:rsidRPr="00B33672">
                <w:rPr>
                  <w:rStyle w:val="Hyperlink"/>
                  <w:rFonts w:cstheme="majorBidi"/>
                  <w:vertAlign w:val="superscript"/>
                </w:rPr>
                <w:t>[1]</w:t>
              </w:r>
            </w:hyperlink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Score 0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Score 1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Score 2</w:t>
            </w:r>
          </w:p>
        </w:tc>
      </w:tr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Face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No particular expression or smile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Occasional grimace or frown, withdrawn, uninterested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Frequent to constant quivering chin, clenched jaw</w:t>
            </w:r>
          </w:p>
        </w:tc>
      </w:tr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Legs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Normal position or relaxed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Uneasy, restless, tense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Kicking, or legs drawn up</w:t>
            </w:r>
          </w:p>
        </w:tc>
      </w:tr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Activity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Lying quietly, normal position, moves easily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Squirming, shifting, back and forth, tense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Arched, rigid or jerking</w:t>
            </w:r>
          </w:p>
        </w:tc>
      </w:tr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Cry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No cry (awake or asleep)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Moans or whimpers; occasional complaint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Crying steadily, screams or sobs, frequent complaints</w:t>
            </w:r>
          </w:p>
        </w:tc>
      </w:tr>
      <w:tr w:rsidR="00B33672" w:rsidRPr="00B33672" w:rsidTr="00B33672"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rFonts w:cstheme="majorBidi"/>
                <w:color w:val="000000" w:themeColor="text1"/>
              </w:rPr>
            </w:pPr>
            <w:proofErr w:type="spellStart"/>
            <w:r w:rsidRPr="00B33672">
              <w:rPr>
                <w:rFonts w:cstheme="majorBidi"/>
                <w:color w:val="000000" w:themeColor="text1"/>
              </w:rPr>
              <w:t>Consolability</w:t>
            </w:r>
            <w:proofErr w:type="spellEnd"/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Content, relaxed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Reassured by occasional touching, hugging or being talked to, distractible</w:t>
            </w:r>
          </w:p>
        </w:tc>
        <w:tc>
          <w:tcPr>
            <w:tcW w:w="0" w:type="auto"/>
            <w:hideMark/>
          </w:tcPr>
          <w:p w:rsidR="00B33672" w:rsidRPr="00B33672" w:rsidRDefault="00B33672" w:rsidP="001C0F02">
            <w:pPr>
              <w:autoSpaceDE w:val="0"/>
              <w:autoSpaceDN w:val="0"/>
              <w:adjustRightInd w:val="0"/>
              <w:spacing w:line="276" w:lineRule="auto"/>
              <w:rPr>
                <w:rFonts w:cstheme="majorBidi"/>
                <w:color w:val="000000" w:themeColor="text1"/>
              </w:rPr>
            </w:pPr>
            <w:r w:rsidRPr="00B33672">
              <w:rPr>
                <w:rFonts w:cstheme="majorBidi"/>
                <w:color w:val="000000" w:themeColor="text1"/>
              </w:rPr>
              <w:t>Difficult to console or comfort</w:t>
            </w:r>
          </w:p>
        </w:tc>
      </w:tr>
    </w:tbl>
    <w:p w:rsidR="00B33672" w:rsidRPr="00B33672" w:rsidRDefault="00B33672" w:rsidP="00B33672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theme="majorBidi"/>
          <w:color w:val="000000" w:themeColor="text1"/>
        </w:rPr>
      </w:pPr>
      <w:r w:rsidRPr="00B33672">
        <w:rPr>
          <w:rFonts w:cstheme="majorBidi"/>
          <w:color w:val="000000" w:themeColor="text1"/>
        </w:rPr>
        <w:fldChar w:fldCharType="begin"/>
      </w:r>
      <w:r w:rsidRPr="00B33672">
        <w:rPr>
          <w:rFonts w:cstheme="majorBidi"/>
          <w:color w:val="000000" w:themeColor="text1"/>
        </w:rPr>
        <w:instrText xml:space="preserve"> INCLUDEPICTURE "C:\\Users\\laylakhogeer\\Library\\Group Containers\\UBF8T346G9.ms\\WebArchiveCopyPasteTempFiles\\com.microsoft.Word\\Facial-image-scale-with-image-scores-1-to-5.png" \* MERGEFORMAT </w:instrText>
      </w:r>
      <w:r w:rsidRPr="00B33672">
        <w:rPr>
          <w:rFonts w:cstheme="majorBidi"/>
          <w:color w:val="000000" w:themeColor="text1"/>
        </w:rPr>
        <w:fldChar w:fldCharType="end"/>
      </w:r>
    </w:p>
    <w:p w:rsidR="00B33672" w:rsidRPr="0023665E" w:rsidRDefault="00B33672" w:rsidP="00B33672">
      <w:pPr>
        <w:spacing w:after="160" w:line="259" w:lineRule="auto"/>
        <w:rPr>
          <w:rFonts w:asciiTheme="majorBidi" w:hAnsiTheme="majorBidi" w:cstheme="majorBidi"/>
          <w:b/>
          <w:bCs/>
          <w:color w:val="000000"/>
        </w:rPr>
      </w:pPr>
      <w:r w:rsidRPr="00B33672">
        <w:rPr>
          <w:rFonts w:asciiTheme="majorBidi" w:hAnsiTheme="majorBidi" w:cstheme="majorBidi"/>
        </w:rPr>
        <w:fldChar w:fldCharType="begin"/>
      </w:r>
      <w:r w:rsidRPr="00B33672">
        <w:rPr>
          <w:rFonts w:asciiTheme="majorBidi" w:hAnsiTheme="majorBidi" w:cstheme="majorBidi"/>
        </w:rPr>
        <w:instrText xml:space="preserve"> ADDIN </w:instrText>
      </w:r>
      <w:r w:rsidRPr="00B33672">
        <w:rPr>
          <w:rFonts w:asciiTheme="majorBidi" w:hAnsiTheme="majorBidi" w:cstheme="majorBidi"/>
        </w:rPr>
        <w:fldChar w:fldCharType="end"/>
      </w:r>
      <w:bookmarkStart w:id="4" w:name="_GoBack"/>
      <w:bookmarkEnd w:id="4"/>
    </w:p>
    <w:p w:rsidR="008671F4" w:rsidRDefault="008671F4"/>
    <w:sectPr w:rsidR="008671F4" w:rsidSect="00B3367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72"/>
    <w:rsid w:val="008671F4"/>
    <w:rsid w:val="00B33672"/>
    <w:rsid w:val="00CA0443"/>
    <w:rsid w:val="00E8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38AB"/>
  <w15:chartTrackingRefBased/>
  <w15:docId w15:val="{1B3CAFEB-5C3D-49FF-99B4-0A8BCC09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3672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3672"/>
    <w:pPr>
      <w:spacing w:after="200"/>
    </w:pPr>
    <w:rPr>
      <w:rFonts w:eastAsia="MS Mincho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B3367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3672"/>
    <w:rPr>
      <w:color w:val="0000FF"/>
      <w:u w:val="single"/>
    </w:rPr>
  </w:style>
  <w:style w:type="paragraph" w:customStyle="1" w:styleId="Normal1">
    <w:name w:val="Normal1"/>
    <w:basedOn w:val="Normal"/>
    <w:qFormat/>
    <w:rsid w:val="00B33672"/>
  </w:style>
  <w:style w:type="character" w:styleId="LineNumber">
    <w:name w:val="line number"/>
    <w:basedOn w:val="DefaultParagraphFont"/>
    <w:uiPriority w:val="99"/>
    <w:semiHidden/>
    <w:unhideWhenUsed/>
    <w:rsid w:val="00B33672"/>
  </w:style>
  <w:style w:type="paragraph" w:styleId="BalloonText">
    <w:name w:val="Balloon Text"/>
    <w:basedOn w:val="Normal"/>
    <w:link w:val="BalloonTextChar"/>
    <w:uiPriority w:val="99"/>
    <w:semiHidden/>
    <w:unhideWhenUsed/>
    <w:rsid w:val="00B336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FLACC_scal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</dc:creator>
  <cp:keywords/>
  <dc:description/>
  <cp:lastModifiedBy>Emy</cp:lastModifiedBy>
  <cp:revision>1</cp:revision>
  <dcterms:created xsi:type="dcterms:W3CDTF">2024-11-09T23:26:00Z</dcterms:created>
  <dcterms:modified xsi:type="dcterms:W3CDTF">2024-11-09T23:33:00Z</dcterms:modified>
</cp:coreProperties>
</file>