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AF9DB" w14:textId="58E5EF83" w:rsidR="0034030B" w:rsidRPr="002E29B6" w:rsidRDefault="0034030B" w:rsidP="002E29B6">
      <w:pPr>
        <w:spacing w:after="160" w:line="278" w:lineRule="auto"/>
      </w:pPr>
      <w:r w:rsidRPr="0034030B">
        <w:t xml:space="preserve">Supplementary </w:t>
      </w:r>
      <w:r w:rsidR="00DB5214">
        <w:t>T</w:t>
      </w:r>
      <w:r w:rsidR="007E1656">
        <w:t xml:space="preserve">able </w:t>
      </w:r>
      <w:r w:rsidR="005D0F75">
        <w:t>S</w:t>
      </w:r>
      <w:r w:rsidRPr="0034030B">
        <w:t xml:space="preserve">1. </w:t>
      </w:r>
      <w:r w:rsidR="00DA6164">
        <w:t xml:space="preserve">Diagnostic performance </w:t>
      </w:r>
      <w:r w:rsidR="00066708">
        <w:t>comparing</w:t>
      </w:r>
      <w:r w:rsidR="00DA6164">
        <w:t xml:space="preserve"> elevated procalcitonin and elevated c-reactive protein in predicting recurren</w:t>
      </w:r>
      <w:r w:rsidR="00066708">
        <w:t>t UTI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"/>
        <w:gridCol w:w="997"/>
        <w:gridCol w:w="667"/>
        <w:gridCol w:w="1271"/>
        <w:gridCol w:w="1272"/>
        <w:gridCol w:w="927"/>
        <w:gridCol w:w="951"/>
        <w:gridCol w:w="999"/>
        <w:gridCol w:w="987"/>
        <w:gridCol w:w="52"/>
      </w:tblGrid>
      <w:tr w:rsidR="00CF15B1" w:rsidRPr="00CF15B1" w14:paraId="402D7DD4" w14:textId="77777777" w:rsidTr="002E29B6">
        <w:trPr>
          <w:trHeight w:val="291"/>
        </w:trPr>
        <w:tc>
          <w:tcPr>
            <w:tcW w:w="1245" w:type="dxa"/>
            <w:tcBorders>
              <w:top w:val="single" w:sz="1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AA48EF" w14:textId="40773A08" w:rsidR="00F91F61" w:rsidRPr="00CF15B1" w:rsidRDefault="00DA6164" w:rsidP="0034030B">
            <w:pPr>
              <w:jc w:val="center"/>
              <w:rPr>
                <w:color w:val="000000" w:themeColor="text1"/>
              </w:rPr>
            </w:pPr>
            <w:r w:rsidRPr="00CF15B1">
              <w:rPr>
                <w:b/>
                <w:bCs/>
                <w:color w:val="000000" w:themeColor="text1"/>
              </w:rPr>
              <w:t>Test results</w:t>
            </w:r>
          </w:p>
        </w:tc>
        <w:tc>
          <w:tcPr>
            <w:tcW w:w="1850" w:type="dxa"/>
            <w:tcBorders>
              <w:top w:val="single" w:sz="1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BCAFAC" w14:textId="5851DAC3" w:rsidR="00F91F61" w:rsidRPr="00CF15B1" w:rsidRDefault="00F91F61" w:rsidP="0034030B">
            <w:pPr>
              <w:jc w:val="center"/>
              <w:rPr>
                <w:color w:val="000000" w:themeColor="text1"/>
              </w:rPr>
            </w:pPr>
            <w:r w:rsidRPr="00CF15B1">
              <w:rPr>
                <w:b/>
                <w:bCs/>
                <w:color w:val="000000" w:themeColor="text1"/>
              </w:rPr>
              <w:t>AUC</w:t>
            </w:r>
            <w:r w:rsidR="002E29B6" w:rsidRPr="00CF15B1">
              <w:rPr>
                <w:b/>
                <w:bCs/>
                <w:color w:val="000000" w:themeColor="text1"/>
              </w:rPr>
              <w:t xml:space="preserve"> [95 % CI]</w:t>
            </w:r>
          </w:p>
        </w:tc>
        <w:tc>
          <w:tcPr>
            <w:tcW w:w="667" w:type="dxa"/>
            <w:tcBorders>
              <w:top w:val="single" w:sz="1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AC31D3" w14:textId="77777777" w:rsidR="00F91F61" w:rsidRPr="00CF15B1" w:rsidRDefault="00F91F61" w:rsidP="0034030B">
            <w:pPr>
              <w:jc w:val="center"/>
              <w:rPr>
                <w:color w:val="000000" w:themeColor="text1"/>
              </w:rPr>
            </w:pPr>
            <w:r w:rsidRPr="00CF15B1">
              <w:rPr>
                <w:b/>
                <w:bCs/>
                <w:color w:val="000000" w:themeColor="text1"/>
              </w:rPr>
              <w:t>P-value</w:t>
            </w:r>
          </w:p>
        </w:tc>
        <w:tc>
          <w:tcPr>
            <w:tcW w:w="1549" w:type="dxa"/>
            <w:tcBorders>
              <w:top w:val="single" w:sz="1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004B6A" w14:textId="531DCFC5" w:rsidR="00F91F61" w:rsidRPr="00CF15B1" w:rsidRDefault="00F91F61" w:rsidP="0034030B">
            <w:pPr>
              <w:jc w:val="center"/>
              <w:rPr>
                <w:color w:val="000000" w:themeColor="text1"/>
              </w:rPr>
            </w:pPr>
            <w:r w:rsidRPr="00CF15B1">
              <w:rPr>
                <w:b/>
                <w:bCs/>
                <w:color w:val="000000" w:themeColor="text1"/>
              </w:rPr>
              <w:t>Sensitivity</w:t>
            </w:r>
            <w:r w:rsidR="00DA6164" w:rsidRPr="00CF15B1">
              <w:rPr>
                <w:b/>
                <w:bCs/>
                <w:color w:val="000000" w:themeColor="text1"/>
              </w:rPr>
              <w:t xml:space="preserve"> (%)</w:t>
            </w:r>
            <w:r w:rsidR="00942C12" w:rsidRPr="00CF15B1">
              <w:rPr>
                <w:b/>
                <w:bCs/>
                <w:color w:val="000000" w:themeColor="text1"/>
              </w:rPr>
              <w:t xml:space="preserve"> [95% CI]</w:t>
            </w:r>
          </w:p>
        </w:tc>
        <w:tc>
          <w:tcPr>
            <w:tcW w:w="1554" w:type="dxa"/>
            <w:tcBorders>
              <w:top w:val="single" w:sz="1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59DA3B" w14:textId="01661595" w:rsidR="00F91F61" w:rsidRPr="00CF15B1" w:rsidRDefault="00F91F61" w:rsidP="0034030B">
            <w:pPr>
              <w:jc w:val="center"/>
              <w:rPr>
                <w:color w:val="000000" w:themeColor="text1"/>
              </w:rPr>
            </w:pPr>
            <w:r w:rsidRPr="00CF15B1">
              <w:rPr>
                <w:b/>
                <w:bCs/>
                <w:color w:val="000000" w:themeColor="text1"/>
              </w:rPr>
              <w:t>Specificity</w:t>
            </w:r>
            <w:r w:rsidR="00DA6164" w:rsidRPr="00CF15B1">
              <w:rPr>
                <w:b/>
                <w:bCs/>
                <w:color w:val="000000" w:themeColor="text1"/>
              </w:rPr>
              <w:t xml:space="preserve"> (%)</w:t>
            </w:r>
            <w:r w:rsidR="00942C12" w:rsidRPr="00CF15B1">
              <w:rPr>
                <w:b/>
                <w:bCs/>
                <w:color w:val="000000" w:themeColor="text1"/>
              </w:rPr>
              <w:t xml:space="preserve"> [95% CI]</w:t>
            </w:r>
          </w:p>
        </w:tc>
        <w:tc>
          <w:tcPr>
            <w:tcW w:w="1548" w:type="dxa"/>
            <w:tcBorders>
              <w:top w:val="single" w:sz="1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15D02A" w14:textId="27D5E0CD" w:rsidR="00F91F61" w:rsidRPr="00CF15B1" w:rsidRDefault="00F91F61" w:rsidP="0034030B">
            <w:pPr>
              <w:jc w:val="center"/>
              <w:rPr>
                <w:color w:val="000000" w:themeColor="text1"/>
              </w:rPr>
            </w:pPr>
            <w:r w:rsidRPr="00CF15B1">
              <w:rPr>
                <w:b/>
                <w:bCs/>
                <w:color w:val="000000" w:themeColor="text1"/>
              </w:rPr>
              <w:t>PPV</w:t>
            </w:r>
            <w:r w:rsidR="00DA6164" w:rsidRPr="00CF15B1">
              <w:rPr>
                <w:b/>
                <w:bCs/>
                <w:color w:val="000000" w:themeColor="text1"/>
              </w:rPr>
              <w:t xml:space="preserve"> (%)</w:t>
            </w:r>
            <w:r w:rsidR="00942C12" w:rsidRPr="00CF15B1">
              <w:rPr>
                <w:b/>
                <w:bCs/>
                <w:color w:val="000000" w:themeColor="text1"/>
              </w:rPr>
              <w:t xml:space="preserve"> [95% CI]</w:t>
            </w:r>
          </w:p>
        </w:tc>
        <w:tc>
          <w:tcPr>
            <w:tcW w:w="1652" w:type="dxa"/>
            <w:tcBorders>
              <w:top w:val="single" w:sz="1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DFC715" w14:textId="0AA17CFB" w:rsidR="00F91F61" w:rsidRPr="00CF15B1" w:rsidRDefault="00F91F61" w:rsidP="0034030B">
            <w:pPr>
              <w:jc w:val="center"/>
              <w:rPr>
                <w:color w:val="000000" w:themeColor="text1"/>
              </w:rPr>
            </w:pPr>
            <w:r w:rsidRPr="00CF15B1">
              <w:rPr>
                <w:b/>
                <w:bCs/>
                <w:color w:val="000000" w:themeColor="text1"/>
              </w:rPr>
              <w:t>NPV</w:t>
            </w:r>
            <w:r w:rsidR="00DA6164" w:rsidRPr="00CF15B1">
              <w:rPr>
                <w:b/>
                <w:bCs/>
                <w:color w:val="000000" w:themeColor="text1"/>
              </w:rPr>
              <w:t xml:space="preserve"> (%)</w:t>
            </w:r>
            <w:r w:rsidR="00942C12" w:rsidRPr="00CF15B1">
              <w:rPr>
                <w:b/>
                <w:bCs/>
                <w:color w:val="000000" w:themeColor="text1"/>
              </w:rPr>
              <w:t xml:space="preserve"> [95% CI]</w:t>
            </w:r>
          </w:p>
        </w:tc>
        <w:tc>
          <w:tcPr>
            <w:tcW w:w="1861" w:type="dxa"/>
            <w:tcBorders>
              <w:top w:val="single" w:sz="1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E532B6" w14:textId="0C1914BF" w:rsidR="00F91F61" w:rsidRPr="00CF15B1" w:rsidRDefault="00F91F61" w:rsidP="0034030B">
            <w:pPr>
              <w:jc w:val="center"/>
              <w:rPr>
                <w:color w:val="000000" w:themeColor="text1"/>
              </w:rPr>
            </w:pPr>
            <w:r w:rsidRPr="00CF15B1">
              <w:rPr>
                <w:b/>
                <w:bCs/>
                <w:color w:val="000000" w:themeColor="text1"/>
              </w:rPr>
              <w:t>LR +</w:t>
            </w:r>
            <w:r w:rsidR="00942C12" w:rsidRPr="00CF15B1">
              <w:rPr>
                <w:b/>
                <w:bCs/>
                <w:color w:val="000000" w:themeColor="text1"/>
              </w:rPr>
              <w:t xml:space="preserve"> [95% CI]</w:t>
            </w:r>
          </w:p>
        </w:tc>
        <w:tc>
          <w:tcPr>
            <w:tcW w:w="2032" w:type="dxa"/>
            <w:gridSpan w:val="2"/>
            <w:tcBorders>
              <w:top w:val="single" w:sz="1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D77844" w14:textId="0D7D8F2E" w:rsidR="00F91F61" w:rsidRPr="00CF15B1" w:rsidRDefault="00F91F61" w:rsidP="0034030B">
            <w:pPr>
              <w:jc w:val="center"/>
              <w:rPr>
                <w:color w:val="000000" w:themeColor="text1"/>
              </w:rPr>
            </w:pPr>
            <w:r w:rsidRPr="00CF15B1">
              <w:rPr>
                <w:b/>
                <w:bCs/>
                <w:color w:val="000000" w:themeColor="text1"/>
              </w:rPr>
              <w:t>LR -</w:t>
            </w:r>
            <w:r w:rsidR="00942C12" w:rsidRPr="00CF15B1">
              <w:rPr>
                <w:b/>
                <w:bCs/>
                <w:color w:val="000000" w:themeColor="text1"/>
              </w:rPr>
              <w:t xml:space="preserve"> [95% CI]</w:t>
            </w:r>
          </w:p>
        </w:tc>
      </w:tr>
      <w:tr w:rsidR="002E29B6" w:rsidRPr="00EE3F0C" w14:paraId="5B30DA0B" w14:textId="77777777" w:rsidTr="002E29B6">
        <w:trPr>
          <w:trHeight w:val="637"/>
        </w:trPr>
        <w:tc>
          <w:tcPr>
            <w:tcW w:w="1245" w:type="dxa"/>
            <w:tcBorders>
              <w:top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40FF8A" w14:textId="7DC33443" w:rsidR="00B64E50" w:rsidRPr="00B64E50" w:rsidRDefault="00F91F61" w:rsidP="00B64E50">
            <w:pPr>
              <w:jc w:val="center"/>
              <w:rPr>
                <w:color w:val="000000"/>
                <w:vertAlign w:val="superscript"/>
              </w:rPr>
            </w:pPr>
            <w:r w:rsidRPr="0034030B">
              <w:rPr>
                <w:color w:val="000000"/>
              </w:rPr>
              <w:t>PCT ≥ 0.5 ug/L</w:t>
            </w:r>
            <w:r w:rsidR="00B64E50">
              <w:rPr>
                <w:color w:val="000000"/>
                <w:vertAlign w:val="superscript"/>
              </w:rPr>
              <w:t>a</w:t>
            </w:r>
          </w:p>
        </w:tc>
        <w:tc>
          <w:tcPr>
            <w:tcW w:w="1850" w:type="dxa"/>
            <w:tcBorders>
              <w:top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981C96" w14:textId="77777777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0.592 (0.508 - 0.676)</w:t>
            </w:r>
          </w:p>
        </w:tc>
        <w:tc>
          <w:tcPr>
            <w:tcW w:w="667" w:type="dxa"/>
            <w:tcBorders>
              <w:top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8D7CF5" w14:textId="77777777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0.887</w:t>
            </w:r>
          </w:p>
        </w:tc>
        <w:tc>
          <w:tcPr>
            <w:tcW w:w="1549" w:type="dxa"/>
            <w:tcBorders>
              <w:top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FFB45F" w14:textId="5419CBAB" w:rsidR="00F91F61" w:rsidRPr="00EE3F0C" w:rsidRDefault="00411F44" w:rsidP="00D25B92">
            <w:pPr>
              <w:jc w:val="center"/>
            </w:pPr>
            <w:r>
              <w:rPr>
                <w:color w:val="000000"/>
              </w:rPr>
              <w:t>53.9</w:t>
            </w:r>
            <w:r w:rsidR="00F91F61" w:rsidRPr="00EE3F0C">
              <w:rPr>
                <w:color w:val="000000"/>
              </w:rPr>
              <w:t xml:space="preserve"> (38</w:t>
            </w:r>
            <w:r>
              <w:rPr>
                <w:color w:val="000000"/>
              </w:rPr>
              <w:t>.</w:t>
            </w:r>
            <w:r w:rsidR="00F91F61" w:rsidRPr="00EE3F0C">
              <w:rPr>
                <w:color w:val="000000"/>
              </w:rPr>
              <w:t>5</w:t>
            </w:r>
            <w:r>
              <w:rPr>
                <w:color w:val="000000"/>
              </w:rPr>
              <w:t>–</w:t>
            </w:r>
            <w:r w:rsidR="00F91F61" w:rsidRPr="00EE3F0C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  <w:r w:rsidR="00F91F61" w:rsidRPr="00EE3F0C">
              <w:rPr>
                <w:color w:val="000000"/>
              </w:rPr>
              <w:t>2)</w:t>
            </w:r>
          </w:p>
        </w:tc>
        <w:tc>
          <w:tcPr>
            <w:tcW w:w="1554" w:type="dxa"/>
            <w:tcBorders>
              <w:top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B77387" w14:textId="02D3BE09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64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6 (59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2</w:t>
            </w:r>
            <w:r w:rsidR="00411F44">
              <w:rPr>
                <w:color w:val="000000"/>
              </w:rPr>
              <w:t>–</w:t>
            </w:r>
            <w:r w:rsidRPr="00EE3F0C">
              <w:rPr>
                <w:color w:val="000000"/>
              </w:rPr>
              <w:t>70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0)</w:t>
            </w:r>
          </w:p>
        </w:tc>
        <w:tc>
          <w:tcPr>
            <w:tcW w:w="1548" w:type="dxa"/>
            <w:tcBorders>
              <w:top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D80C23" w14:textId="5715E76A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16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5 (10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3</w:t>
            </w:r>
            <w:r w:rsidR="00411F44">
              <w:rPr>
                <w:color w:val="000000"/>
              </w:rPr>
              <w:t>–</w:t>
            </w:r>
            <w:r w:rsidRPr="00EE3F0C">
              <w:rPr>
                <w:color w:val="000000"/>
              </w:rPr>
              <w:t>23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4)</w:t>
            </w:r>
          </w:p>
        </w:tc>
        <w:tc>
          <w:tcPr>
            <w:tcW w:w="1652" w:type="dxa"/>
            <w:tcBorders>
              <w:top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566B91" w14:textId="7D1B1BEF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91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5 (87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5</w:t>
            </w:r>
            <w:r w:rsidR="00411F44">
              <w:rPr>
                <w:color w:val="000000"/>
              </w:rPr>
              <w:t>–</w:t>
            </w:r>
            <w:r w:rsidRPr="00EE3F0C">
              <w:rPr>
                <w:color w:val="000000"/>
              </w:rPr>
              <w:t>95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1)</w:t>
            </w:r>
          </w:p>
        </w:tc>
        <w:tc>
          <w:tcPr>
            <w:tcW w:w="1861" w:type="dxa"/>
            <w:tcBorders>
              <w:top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694CC8" w14:textId="77777777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1.519 (1.040 - 2.074)</w:t>
            </w:r>
          </w:p>
        </w:tc>
        <w:tc>
          <w:tcPr>
            <w:tcW w:w="2032" w:type="dxa"/>
            <w:gridSpan w:val="2"/>
            <w:tcBorders>
              <w:top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B3437D" w14:textId="77777777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0.715 (0.469 - 0.975)</w:t>
            </w:r>
          </w:p>
        </w:tc>
      </w:tr>
      <w:tr w:rsidR="002E29B6" w:rsidRPr="00EE3F0C" w14:paraId="3DA45655" w14:textId="77777777" w:rsidTr="002E29B6">
        <w:trPr>
          <w:trHeight w:val="610"/>
        </w:trPr>
        <w:tc>
          <w:tcPr>
            <w:tcW w:w="1245" w:type="dxa"/>
            <w:tcBorders>
              <w:bottom w:val="single" w:sz="1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29AFCF" w14:textId="54A48F8E" w:rsidR="00F91F61" w:rsidRPr="00B64E50" w:rsidRDefault="00F91F61" w:rsidP="0057764A">
            <w:pPr>
              <w:jc w:val="center"/>
              <w:rPr>
                <w:vertAlign w:val="superscript"/>
              </w:rPr>
            </w:pPr>
            <w:r w:rsidRPr="0034030B">
              <w:rPr>
                <w:color w:val="000000"/>
              </w:rPr>
              <w:t>CRP ≥ 20 mg/L</w:t>
            </w:r>
            <w:r w:rsidR="00B64E50">
              <w:rPr>
                <w:color w:val="000000"/>
                <w:vertAlign w:val="superscript"/>
              </w:rPr>
              <w:t>b</w:t>
            </w:r>
          </w:p>
        </w:tc>
        <w:tc>
          <w:tcPr>
            <w:tcW w:w="1850" w:type="dxa"/>
            <w:tcBorders>
              <w:bottom w:val="single" w:sz="1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4A93E7" w14:textId="77777777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0.599 (0.532 - 0.666)</w:t>
            </w:r>
          </w:p>
        </w:tc>
        <w:tc>
          <w:tcPr>
            <w:tcW w:w="667" w:type="dxa"/>
            <w:tcBorders>
              <w:bottom w:val="single" w:sz="1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1900EC" w14:textId="77777777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Ref</w:t>
            </w:r>
          </w:p>
        </w:tc>
        <w:tc>
          <w:tcPr>
            <w:tcW w:w="1549" w:type="dxa"/>
            <w:tcBorders>
              <w:bottom w:val="single" w:sz="1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454F2E" w14:textId="460C3D78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82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1 (70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0</w:t>
            </w:r>
            <w:r w:rsidR="00411F44">
              <w:rPr>
                <w:color w:val="000000"/>
              </w:rPr>
              <w:t>–</w:t>
            </w:r>
            <w:r w:rsidRPr="00EE3F0C">
              <w:rPr>
                <w:color w:val="000000"/>
              </w:rPr>
              <w:t>93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8)</w:t>
            </w:r>
          </w:p>
        </w:tc>
        <w:tc>
          <w:tcPr>
            <w:tcW w:w="1554" w:type="dxa"/>
            <w:tcBorders>
              <w:bottom w:val="single" w:sz="1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FB4B56" w14:textId="037EEEA8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37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8 (32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8</w:t>
            </w:r>
            <w:r w:rsidR="00411F44">
              <w:rPr>
                <w:color w:val="000000"/>
              </w:rPr>
              <w:t>–</w:t>
            </w:r>
            <w:r w:rsidRPr="00EE3F0C">
              <w:rPr>
                <w:color w:val="000000"/>
              </w:rPr>
              <w:t>43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3)</w:t>
            </w:r>
          </w:p>
        </w:tc>
        <w:tc>
          <w:tcPr>
            <w:tcW w:w="1548" w:type="dxa"/>
            <w:tcBorders>
              <w:bottom w:val="single" w:sz="1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8601DB" w14:textId="3C809414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14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7 (10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0</w:t>
            </w:r>
            <w:r w:rsidR="00411F44">
              <w:rPr>
                <w:color w:val="000000"/>
              </w:rPr>
              <w:t>–</w:t>
            </w:r>
            <w:r w:rsidRPr="00EE3F0C">
              <w:rPr>
                <w:color w:val="000000"/>
              </w:rPr>
              <w:t>19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3)</w:t>
            </w:r>
          </w:p>
        </w:tc>
        <w:tc>
          <w:tcPr>
            <w:tcW w:w="1652" w:type="dxa"/>
            <w:tcBorders>
              <w:bottom w:val="single" w:sz="1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01D958" w14:textId="0F9D551A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94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2 (89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7</w:t>
            </w:r>
            <w:r w:rsidR="00411F44">
              <w:rPr>
                <w:color w:val="000000"/>
              </w:rPr>
              <w:t>–</w:t>
            </w:r>
            <w:r w:rsidRPr="00EE3F0C">
              <w:rPr>
                <w:color w:val="000000"/>
              </w:rPr>
              <w:t>98</w:t>
            </w:r>
            <w:r w:rsidR="00411F44">
              <w:rPr>
                <w:color w:val="000000"/>
              </w:rPr>
              <w:t>.</w:t>
            </w:r>
            <w:r w:rsidRPr="00EE3F0C">
              <w:rPr>
                <w:color w:val="000000"/>
              </w:rPr>
              <w:t>1)</w:t>
            </w:r>
          </w:p>
        </w:tc>
        <w:tc>
          <w:tcPr>
            <w:tcW w:w="1861" w:type="dxa"/>
            <w:tcBorders>
              <w:bottom w:val="single" w:sz="1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FBD3F1" w14:textId="77777777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1.319 (1.097 - 1.537)</w:t>
            </w:r>
          </w:p>
        </w:tc>
        <w:tc>
          <w:tcPr>
            <w:tcW w:w="2032" w:type="dxa"/>
            <w:gridSpan w:val="2"/>
            <w:tcBorders>
              <w:bottom w:val="single" w:sz="1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FEAF9F" w14:textId="77777777" w:rsidR="00F91F61" w:rsidRPr="00EE3F0C" w:rsidRDefault="00F91F61" w:rsidP="00D25B92">
            <w:pPr>
              <w:jc w:val="center"/>
            </w:pPr>
            <w:r w:rsidRPr="00EE3F0C">
              <w:rPr>
                <w:color w:val="000000"/>
              </w:rPr>
              <w:t>0.474 (0.170 - 0.836)</w:t>
            </w:r>
          </w:p>
        </w:tc>
      </w:tr>
      <w:tr w:rsidR="00661CFB" w:rsidRPr="00EE3F0C" w14:paraId="35AC2FCA" w14:textId="77777777" w:rsidTr="002E29B6">
        <w:trPr>
          <w:gridAfter w:val="1"/>
          <w:wAfter w:w="127" w:type="dxa"/>
          <w:trHeight w:val="610"/>
        </w:trPr>
        <w:tc>
          <w:tcPr>
            <w:tcW w:w="13831" w:type="dxa"/>
            <w:gridSpan w:val="9"/>
            <w:tcBorders>
              <w:top w:val="single" w:sz="1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3E1C96" w14:textId="77777777" w:rsidR="00661CFB" w:rsidRDefault="00661CFB" w:rsidP="00D94298">
            <w:pPr>
              <w:pStyle w:val="Caption"/>
              <w:jc w:val="both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B64E5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Abbreviations: </w:t>
            </w:r>
            <w:r w:rsidR="00D94298" w:rsidRPr="00B64E5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AUC, area under the curve;</w:t>
            </w:r>
            <w:r w:rsidR="002E29B6" w:rsidRPr="00B64E5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CI, confidence interval;</w:t>
            </w:r>
            <w:r w:rsidR="00D94298" w:rsidRPr="00B64E5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="00942C12" w:rsidRPr="00B64E5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CRP, c-reactive protein; LR +, positive likelihood ratio; LR -, negative likelihood ratio; NPV, negative predictive value; PPV, positive predictive value</w:t>
            </w:r>
            <w:r w:rsidR="002E29B6" w:rsidRPr="00B64E5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. AUC for</w:t>
            </w:r>
            <w:r w:rsidR="00D94298" w:rsidRPr="00B64E5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receiver operative characteristic (ROC) curve</w:t>
            </w:r>
            <w:r w:rsidR="002E29B6" w:rsidRPr="00B64E5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was calculated</w:t>
            </w:r>
            <w:r w:rsidR="00375EBE" w:rsidRPr="00B64E5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.</w:t>
            </w:r>
          </w:p>
          <w:p w14:paraId="71F8F930" w14:textId="3A778467" w:rsidR="00B64E50" w:rsidRDefault="00B64E50" w:rsidP="00B64E50">
            <w:pPr>
              <w:pStyle w:val="Caption"/>
              <w:jc w:val="both"/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</w:pPr>
            <w:r w:rsidRPr="0020568A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 xml:space="preserve">PCT serum samples from 338/401 patients </w:t>
            </w:r>
            <w:r w:rsidR="00DE0BFB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>analysed</w:t>
            </w:r>
          </w:p>
          <w:p w14:paraId="2821580D" w14:textId="6F1D63CB" w:rsidR="00B64E50" w:rsidRPr="00B64E50" w:rsidRDefault="00B64E50" w:rsidP="00B64E50">
            <w:pPr>
              <w:pStyle w:val="Caption"/>
              <w:jc w:val="both"/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>CRP serum samples from 399/401 patients</w:t>
            </w:r>
            <w:r w:rsidR="00DE0BFB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 xml:space="preserve"> analysed</w:t>
            </w:r>
          </w:p>
          <w:p w14:paraId="34D9F1E3" w14:textId="77777777" w:rsidR="00B64E50" w:rsidRPr="00B64E50" w:rsidRDefault="00B64E50" w:rsidP="00B64E50"/>
          <w:p w14:paraId="4D102303" w14:textId="77777777" w:rsidR="00B64E50" w:rsidRPr="00B64E50" w:rsidRDefault="00B64E50" w:rsidP="00B64E50"/>
          <w:p w14:paraId="0C4106BD" w14:textId="7C804AD6" w:rsidR="00B64E50" w:rsidRPr="00B64E50" w:rsidRDefault="00B64E50" w:rsidP="00B64E50"/>
        </w:tc>
      </w:tr>
    </w:tbl>
    <w:p w14:paraId="06954EFE" w14:textId="04222325" w:rsidR="00B67910" w:rsidRPr="00A736D9" w:rsidRDefault="00B67910" w:rsidP="00A736D9">
      <w:pPr>
        <w:spacing w:after="160" w:line="278" w:lineRule="auto"/>
      </w:pPr>
    </w:p>
    <w:sectPr w:rsidR="00B67910" w:rsidRPr="00A736D9" w:rsidSect="00A24D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65761" w14:textId="77777777" w:rsidR="00783872" w:rsidRDefault="00783872" w:rsidP="00634B03">
      <w:r>
        <w:separator/>
      </w:r>
    </w:p>
  </w:endnote>
  <w:endnote w:type="continuationSeparator" w:id="0">
    <w:p w14:paraId="33C75E54" w14:textId="77777777" w:rsidR="00783872" w:rsidRDefault="00783872" w:rsidP="00634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2D69C" w14:textId="77777777" w:rsidR="00783872" w:rsidRDefault="00783872" w:rsidP="00634B03">
      <w:r>
        <w:separator/>
      </w:r>
    </w:p>
  </w:footnote>
  <w:footnote w:type="continuationSeparator" w:id="0">
    <w:p w14:paraId="39FF429D" w14:textId="77777777" w:rsidR="00783872" w:rsidRDefault="00783872" w:rsidP="00634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1B"/>
    <w:rsid w:val="0001215C"/>
    <w:rsid w:val="000160E0"/>
    <w:rsid w:val="00016E86"/>
    <w:rsid w:val="00023908"/>
    <w:rsid w:val="00026728"/>
    <w:rsid w:val="000274D3"/>
    <w:rsid w:val="00031AC7"/>
    <w:rsid w:val="0004789E"/>
    <w:rsid w:val="000524AE"/>
    <w:rsid w:val="00053283"/>
    <w:rsid w:val="00053DB2"/>
    <w:rsid w:val="00054CAA"/>
    <w:rsid w:val="00066093"/>
    <w:rsid w:val="00066708"/>
    <w:rsid w:val="000709E9"/>
    <w:rsid w:val="00083100"/>
    <w:rsid w:val="000843E0"/>
    <w:rsid w:val="000851EA"/>
    <w:rsid w:val="00085D58"/>
    <w:rsid w:val="00091983"/>
    <w:rsid w:val="000A230B"/>
    <w:rsid w:val="000A7C8A"/>
    <w:rsid w:val="000A7E3E"/>
    <w:rsid w:val="000B5839"/>
    <w:rsid w:val="000B637A"/>
    <w:rsid w:val="000C05BC"/>
    <w:rsid w:val="000C094D"/>
    <w:rsid w:val="000D0560"/>
    <w:rsid w:val="000D4CAC"/>
    <w:rsid w:val="000D55D4"/>
    <w:rsid w:val="000D6279"/>
    <w:rsid w:val="000E3805"/>
    <w:rsid w:val="000F081B"/>
    <w:rsid w:val="000F3EA7"/>
    <w:rsid w:val="000F4B95"/>
    <w:rsid w:val="000F5456"/>
    <w:rsid w:val="000F5DB8"/>
    <w:rsid w:val="00101639"/>
    <w:rsid w:val="00102BCC"/>
    <w:rsid w:val="00107252"/>
    <w:rsid w:val="00111076"/>
    <w:rsid w:val="00112443"/>
    <w:rsid w:val="001154AE"/>
    <w:rsid w:val="00116392"/>
    <w:rsid w:val="00121318"/>
    <w:rsid w:val="0012135D"/>
    <w:rsid w:val="0013544E"/>
    <w:rsid w:val="00135989"/>
    <w:rsid w:val="001409B7"/>
    <w:rsid w:val="001441CC"/>
    <w:rsid w:val="00151357"/>
    <w:rsid w:val="001537DB"/>
    <w:rsid w:val="001542F0"/>
    <w:rsid w:val="00154DE9"/>
    <w:rsid w:val="00163014"/>
    <w:rsid w:val="001660D3"/>
    <w:rsid w:val="001668DE"/>
    <w:rsid w:val="00166A6D"/>
    <w:rsid w:val="00172CF6"/>
    <w:rsid w:val="0017374B"/>
    <w:rsid w:val="00177445"/>
    <w:rsid w:val="00184D1B"/>
    <w:rsid w:val="00186C12"/>
    <w:rsid w:val="0019412C"/>
    <w:rsid w:val="00194A08"/>
    <w:rsid w:val="00197426"/>
    <w:rsid w:val="001B03BF"/>
    <w:rsid w:val="001C5197"/>
    <w:rsid w:val="001D104A"/>
    <w:rsid w:val="001D606E"/>
    <w:rsid w:val="001E4C45"/>
    <w:rsid w:val="001F092E"/>
    <w:rsid w:val="001F4790"/>
    <w:rsid w:val="001F728E"/>
    <w:rsid w:val="00203B7F"/>
    <w:rsid w:val="0020568A"/>
    <w:rsid w:val="00207380"/>
    <w:rsid w:val="00221F9A"/>
    <w:rsid w:val="002249A0"/>
    <w:rsid w:val="002277A2"/>
    <w:rsid w:val="002342D5"/>
    <w:rsid w:val="00235FB1"/>
    <w:rsid w:val="002410FD"/>
    <w:rsid w:val="00245A2A"/>
    <w:rsid w:val="00247413"/>
    <w:rsid w:val="00250B9D"/>
    <w:rsid w:val="00253775"/>
    <w:rsid w:val="00255EE9"/>
    <w:rsid w:val="00256FBF"/>
    <w:rsid w:val="0026082C"/>
    <w:rsid w:val="00261BD9"/>
    <w:rsid w:val="00261CD9"/>
    <w:rsid w:val="00270050"/>
    <w:rsid w:val="002803A6"/>
    <w:rsid w:val="00290FF9"/>
    <w:rsid w:val="00294BEF"/>
    <w:rsid w:val="00296129"/>
    <w:rsid w:val="002A46E1"/>
    <w:rsid w:val="002B1964"/>
    <w:rsid w:val="002B2AFD"/>
    <w:rsid w:val="002C1CC0"/>
    <w:rsid w:val="002C31EB"/>
    <w:rsid w:val="002E1BF4"/>
    <w:rsid w:val="002E29B6"/>
    <w:rsid w:val="002E4379"/>
    <w:rsid w:val="002F51ED"/>
    <w:rsid w:val="002F70D3"/>
    <w:rsid w:val="00307D07"/>
    <w:rsid w:val="003100E3"/>
    <w:rsid w:val="0033265C"/>
    <w:rsid w:val="003326AF"/>
    <w:rsid w:val="0034030B"/>
    <w:rsid w:val="00343330"/>
    <w:rsid w:val="003458E9"/>
    <w:rsid w:val="00347EE7"/>
    <w:rsid w:val="00353EB9"/>
    <w:rsid w:val="003552D5"/>
    <w:rsid w:val="0035720D"/>
    <w:rsid w:val="003645DB"/>
    <w:rsid w:val="0037168B"/>
    <w:rsid w:val="00375EBE"/>
    <w:rsid w:val="003902DB"/>
    <w:rsid w:val="003928EF"/>
    <w:rsid w:val="003961CA"/>
    <w:rsid w:val="003A176D"/>
    <w:rsid w:val="003C5E1A"/>
    <w:rsid w:val="003C6C4D"/>
    <w:rsid w:val="003D31D7"/>
    <w:rsid w:val="003D4144"/>
    <w:rsid w:val="003D64CD"/>
    <w:rsid w:val="003F0F26"/>
    <w:rsid w:val="003F2D46"/>
    <w:rsid w:val="003F562D"/>
    <w:rsid w:val="004043D0"/>
    <w:rsid w:val="004071E2"/>
    <w:rsid w:val="00411539"/>
    <w:rsid w:val="00411F44"/>
    <w:rsid w:val="0041584D"/>
    <w:rsid w:val="00416921"/>
    <w:rsid w:val="00432B8D"/>
    <w:rsid w:val="00442F64"/>
    <w:rsid w:val="00443231"/>
    <w:rsid w:val="0045211D"/>
    <w:rsid w:val="00452C3B"/>
    <w:rsid w:val="00453EE6"/>
    <w:rsid w:val="004554BE"/>
    <w:rsid w:val="00460EB9"/>
    <w:rsid w:val="0046387D"/>
    <w:rsid w:val="00465762"/>
    <w:rsid w:val="004829E5"/>
    <w:rsid w:val="0048536B"/>
    <w:rsid w:val="00490B9C"/>
    <w:rsid w:val="00493CB7"/>
    <w:rsid w:val="004952B1"/>
    <w:rsid w:val="004A6BF2"/>
    <w:rsid w:val="004B2590"/>
    <w:rsid w:val="004B484D"/>
    <w:rsid w:val="004B59C6"/>
    <w:rsid w:val="004C0B0F"/>
    <w:rsid w:val="004C2E3B"/>
    <w:rsid w:val="004E32B5"/>
    <w:rsid w:val="004F02B4"/>
    <w:rsid w:val="004F623D"/>
    <w:rsid w:val="00502795"/>
    <w:rsid w:val="005250B7"/>
    <w:rsid w:val="0052776B"/>
    <w:rsid w:val="00537330"/>
    <w:rsid w:val="00537906"/>
    <w:rsid w:val="005415DB"/>
    <w:rsid w:val="0055460B"/>
    <w:rsid w:val="0056615A"/>
    <w:rsid w:val="00570F23"/>
    <w:rsid w:val="005732DE"/>
    <w:rsid w:val="0057764A"/>
    <w:rsid w:val="00580785"/>
    <w:rsid w:val="00582A65"/>
    <w:rsid w:val="00584B23"/>
    <w:rsid w:val="00590741"/>
    <w:rsid w:val="00596952"/>
    <w:rsid w:val="005B1612"/>
    <w:rsid w:val="005B528C"/>
    <w:rsid w:val="005B726B"/>
    <w:rsid w:val="005C12EB"/>
    <w:rsid w:val="005C2F47"/>
    <w:rsid w:val="005C591D"/>
    <w:rsid w:val="005C6D48"/>
    <w:rsid w:val="005C7332"/>
    <w:rsid w:val="005D0F75"/>
    <w:rsid w:val="005E47ED"/>
    <w:rsid w:val="005E7071"/>
    <w:rsid w:val="005F071F"/>
    <w:rsid w:val="005F08C9"/>
    <w:rsid w:val="005F75F2"/>
    <w:rsid w:val="00604CA6"/>
    <w:rsid w:val="00610790"/>
    <w:rsid w:val="00611F0D"/>
    <w:rsid w:val="00613352"/>
    <w:rsid w:val="00621277"/>
    <w:rsid w:val="0062160D"/>
    <w:rsid w:val="00625154"/>
    <w:rsid w:val="00626292"/>
    <w:rsid w:val="00630290"/>
    <w:rsid w:val="00634B03"/>
    <w:rsid w:val="00642CCB"/>
    <w:rsid w:val="00643708"/>
    <w:rsid w:val="00654BA4"/>
    <w:rsid w:val="00660D8E"/>
    <w:rsid w:val="00661CFB"/>
    <w:rsid w:val="006637B0"/>
    <w:rsid w:val="00664010"/>
    <w:rsid w:val="00674193"/>
    <w:rsid w:val="00675049"/>
    <w:rsid w:val="00676E85"/>
    <w:rsid w:val="00685A07"/>
    <w:rsid w:val="00692833"/>
    <w:rsid w:val="0069384B"/>
    <w:rsid w:val="00694C8A"/>
    <w:rsid w:val="006968B5"/>
    <w:rsid w:val="006B09D2"/>
    <w:rsid w:val="006B0FCD"/>
    <w:rsid w:val="006B10EE"/>
    <w:rsid w:val="006B1847"/>
    <w:rsid w:val="006B6541"/>
    <w:rsid w:val="006C41A0"/>
    <w:rsid w:val="006E06DB"/>
    <w:rsid w:val="006E56C9"/>
    <w:rsid w:val="006F1C72"/>
    <w:rsid w:val="006F4DEB"/>
    <w:rsid w:val="006F6C63"/>
    <w:rsid w:val="00700167"/>
    <w:rsid w:val="00702933"/>
    <w:rsid w:val="007067A3"/>
    <w:rsid w:val="007121F5"/>
    <w:rsid w:val="0071793A"/>
    <w:rsid w:val="00722BA3"/>
    <w:rsid w:val="00731E35"/>
    <w:rsid w:val="00733A09"/>
    <w:rsid w:val="00737837"/>
    <w:rsid w:val="0074258B"/>
    <w:rsid w:val="00742CDB"/>
    <w:rsid w:val="00744D7F"/>
    <w:rsid w:val="007567F7"/>
    <w:rsid w:val="0076035C"/>
    <w:rsid w:val="00764AA6"/>
    <w:rsid w:val="00766778"/>
    <w:rsid w:val="0077130E"/>
    <w:rsid w:val="007738E3"/>
    <w:rsid w:val="00780673"/>
    <w:rsid w:val="007826CA"/>
    <w:rsid w:val="00783872"/>
    <w:rsid w:val="00787821"/>
    <w:rsid w:val="00792A0E"/>
    <w:rsid w:val="007A0547"/>
    <w:rsid w:val="007C6D1D"/>
    <w:rsid w:val="007C7CE5"/>
    <w:rsid w:val="007D1534"/>
    <w:rsid w:val="007D71A6"/>
    <w:rsid w:val="007D75EC"/>
    <w:rsid w:val="007E0BDC"/>
    <w:rsid w:val="007E1656"/>
    <w:rsid w:val="007E52F9"/>
    <w:rsid w:val="007F14EA"/>
    <w:rsid w:val="007F39EB"/>
    <w:rsid w:val="007F4D30"/>
    <w:rsid w:val="008016AD"/>
    <w:rsid w:val="00807BC7"/>
    <w:rsid w:val="008155E0"/>
    <w:rsid w:val="00817C7B"/>
    <w:rsid w:val="00825A75"/>
    <w:rsid w:val="008311E3"/>
    <w:rsid w:val="008469CC"/>
    <w:rsid w:val="00846CBF"/>
    <w:rsid w:val="0085149C"/>
    <w:rsid w:val="0085626E"/>
    <w:rsid w:val="0086489D"/>
    <w:rsid w:val="008660DB"/>
    <w:rsid w:val="00881221"/>
    <w:rsid w:val="00896036"/>
    <w:rsid w:val="008A1083"/>
    <w:rsid w:val="008A4E54"/>
    <w:rsid w:val="008A5FB4"/>
    <w:rsid w:val="008B2B25"/>
    <w:rsid w:val="008C1C24"/>
    <w:rsid w:val="008C3DAB"/>
    <w:rsid w:val="008C51B6"/>
    <w:rsid w:val="008E6BA5"/>
    <w:rsid w:val="008F1F73"/>
    <w:rsid w:val="008F772E"/>
    <w:rsid w:val="008F7DDC"/>
    <w:rsid w:val="00901893"/>
    <w:rsid w:val="009145E7"/>
    <w:rsid w:val="009155DE"/>
    <w:rsid w:val="00921F4F"/>
    <w:rsid w:val="00935934"/>
    <w:rsid w:val="00940E13"/>
    <w:rsid w:val="00942C12"/>
    <w:rsid w:val="00951F40"/>
    <w:rsid w:val="00956AB7"/>
    <w:rsid w:val="0096037F"/>
    <w:rsid w:val="0096770E"/>
    <w:rsid w:val="00971729"/>
    <w:rsid w:val="00971CC6"/>
    <w:rsid w:val="00974EC7"/>
    <w:rsid w:val="0098274B"/>
    <w:rsid w:val="00982C94"/>
    <w:rsid w:val="009850D3"/>
    <w:rsid w:val="00987FE8"/>
    <w:rsid w:val="009954B5"/>
    <w:rsid w:val="009A0DB8"/>
    <w:rsid w:val="009B2A0B"/>
    <w:rsid w:val="009C7104"/>
    <w:rsid w:val="009D08AD"/>
    <w:rsid w:val="009D304D"/>
    <w:rsid w:val="009E29BA"/>
    <w:rsid w:val="009E58E5"/>
    <w:rsid w:val="00A00FA4"/>
    <w:rsid w:val="00A11B9E"/>
    <w:rsid w:val="00A20B35"/>
    <w:rsid w:val="00A22E9A"/>
    <w:rsid w:val="00A24DD3"/>
    <w:rsid w:val="00A27073"/>
    <w:rsid w:val="00A30E98"/>
    <w:rsid w:val="00A368C7"/>
    <w:rsid w:val="00A36EF2"/>
    <w:rsid w:val="00A417E3"/>
    <w:rsid w:val="00A4477F"/>
    <w:rsid w:val="00A44F95"/>
    <w:rsid w:val="00A46EEE"/>
    <w:rsid w:val="00A55925"/>
    <w:rsid w:val="00A56E29"/>
    <w:rsid w:val="00A656CF"/>
    <w:rsid w:val="00A6657A"/>
    <w:rsid w:val="00A67CE2"/>
    <w:rsid w:val="00A72000"/>
    <w:rsid w:val="00A7216D"/>
    <w:rsid w:val="00A736D9"/>
    <w:rsid w:val="00A755E7"/>
    <w:rsid w:val="00A87141"/>
    <w:rsid w:val="00A936EF"/>
    <w:rsid w:val="00A95AE7"/>
    <w:rsid w:val="00A96D3B"/>
    <w:rsid w:val="00AA73F0"/>
    <w:rsid w:val="00AB124E"/>
    <w:rsid w:val="00AB74CD"/>
    <w:rsid w:val="00AC00ED"/>
    <w:rsid w:val="00AC64A7"/>
    <w:rsid w:val="00AC73B1"/>
    <w:rsid w:val="00AC7B7E"/>
    <w:rsid w:val="00AD3084"/>
    <w:rsid w:val="00AE1CCE"/>
    <w:rsid w:val="00AF32C6"/>
    <w:rsid w:val="00AF3603"/>
    <w:rsid w:val="00AF3EC1"/>
    <w:rsid w:val="00AF5269"/>
    <w:rsid w:val="00AF6AA4"/>
    <w:rsid w:val="00AF6B84"/>
    <w:rsid w:val="00B06196"/>
    <w:rsid w:val="00B06A92"/>
    <w:rsid w:val="00B15494"/>
    <w:rsid w:val="00B23872"/>
    <w:rsid w:val="00B309C1"/>
    <w:rsid w:val="00B37B62"/>
    <w:rsid w:val="00B40DA8"/>
    <w:rsid w:val="00B41917"/>
    <w:rsid w:val="00B42FBB"/>
    <w:rsid w:val="00B538E1"/>
    <w:rsid w:val="00B55502"/>
    <w:rsid w:val="00B5565F"/>
    <w:rsid w:val="00B57A45"/>
    <w:rsid w:val="00B63169"/>
    <w:rsid w:val="00B64E50"/>
    <w:rsid w:val="00B65167"/>
    <w:rsid w:val="00B67910"/>
    <w:rsid w:val="00B71AB6"/>
    <w:rsid w:val="00B72DF2"/>
    <w:rsid w:val="00B84027"/>
    <w:rsid w:val="00B900CF"/>
    <w:rsid w:val="00B94B3F"/>
    <w:rsid w:val="00BA25B0"/>
    <w:rsid w:val="00BB14C5"/>
    <w:rsid w:val="00BB360E"/>
    <w:rsid w:val="00BC2D2A"/>
    <w:rsid w:val="00BD2406"/>
    <w:rsid w:val="00BD4412"/>
    <w:rsid w:val="00BD6EBF"/>
    <w:rsid w:val="00BE148A"/>
    <w:rsid w:val="00BE2E99"/>
    <w:rsid w:val="00BE73AC"/>
    <w:rsid w:val="00BE7CE7"/>
    <w:rsid w:val="00BF16A1"/>
    <w:rsid w:val="00BF28CE"/>
    <w:rsid w:val="00BF39C9"/>
    <w:rsid w:val="00BF5C69"/>
    <w:rsid w:val="00C050ED"/>
    <w:rsid w:val="00C076E9"/>
    <w:rsid w:val="00C113B9"/>
    <w:rsid w:val="00C1282D"/>
    <w:rsid w:val="00C128FF"/>
    <w:rsid w:val="00C1454C"/>
    <w:rsid w:val="00C1748D"/>
    <w:rsid w:val="00C227AD"/>
    <w:rsid w:val="00C27750"/>
    <w:rsid w:val="00C27D54"/>
    <w:rsid w:val="00C32EA7"/>
    <w:rsid w:val="00C42CD3"/>
    <w:rsid w:val="00C4462C"/>
    <w:rsid w:val="00C51BD6"/>
    <w:rsid w:val="00C52354"/>
    <w:rsid w:val="00C71F12"/>
    <w:rsid w:val="00C73B4D"/>
    <w:rsid w:val="00C868BE"/>
    <w:rsid w:val="00C87CC2"/>
    <w:rsid w:val="00C90DC7"/>
    <w:rsid w:val="00C946B8"/>
    <w:rsid w:val="00CA3FF6"/>
    <w:rsid w:val="00CA6536"/>
    <w:rsid w:val="00CB32C1"/>
    <w:rsid w:val="00CB3D34"/>
    <w:rsid w:val="00CB6DF0"/>
    <w:rsid w:val="00CB733D"/>
    <w:rsid w:val="00CB770C"/>
    <w:rsid w:val="00CD7EAF"/>
    <w:rsid w:val="00CE5116"/>
    <w:rsid w:val="00CE6093"/>
    <w:rsid w:val="00CE6CA5"/>
    <w:rsid w:val="00CF15B1"/>
    <w:rsid w:val="00CF40A7"/>
    <w:rsid w:val="00CF57DB"/>
    <w:rsid w:val="00CF61E3"/>
    <w:rsid w:val="00D01805"/>
    <w:rsid w:val="00D0291A"/>
    <w:rsid w:val="00D13BCA"/>
    <w:rsid w:val="00D14392"/>
    <w:rsid w:val="00D1478A"/>
    <w:rsid w:val="00D158F5"/>
    <w:rsid w:val="00D21D5C"/>
    <w:rsid w:val="00D22207"/>
    <w:rsid w:val="00D25B92"/>
    <w:rsid w:val="00D32D86"/>
    <w:rsid w:val="00D37ABF"/>
    <w:rsid w:val="00D50759"/>
    <w:rsid w:val="00D52908"/>
    <w:rsid w:val="00D560CC"/>
    <w:rsid w:val="00D62003"/>
    <w:rsid w:val="00D64202"/>
    <w:rsid w:val="00D71872"/>
    <w:rsid w:val="00D7293F"/>
    <w:rsid w:val="00D73CBA"/>
    <w:rsid w:val="00D745AE"/>
    <w:rsid w:val="00D746B6"/>
    <w:rsid w:val="00D74FFA"/>
    <w:rsid w:val="00D77913"/>
    <w:rsid w:val="00D8480A"/>
    <w:rsid w:val="00D87167"/>
    <w:rsid w:val="00D9398F"/>
    <w:rsid w:val="00D94298"/>
    <w:rsid w:val="00D94B23"/>
    <w:rsid w:val="00D97D1D"/>
    <w:rsid w:val="00DA313D"/>
    <w:rsid w:val="00DA6164"/>
    <w:rsid w:val="00DA6F4E"/>
    <w:rsid w:val="00DB22C1"/>
    <w:rsid w:val="00DB5214"/>
    <w:rsid w:val="00DC169C"/>
    <w:rsid w:val="00DC1E4B"/>
    <w:rsid w:val="00DD3B4F"/>
    <w:rsid w:val="00DE0531"/>
    <w:rsid w:val="00DE0BFB"/>
    <w:rsid w:val="00DE2A64"/>
    <w:rsid w:val="00DE6A61"/>
    <w:rsid w:val="00DF0CB2"/>
    <w:rsid w:val="00DF0E4F"/>
    <w:rsid w:val="00E06630"/>
    <w:rsid w:val="00E066C0"/>
    <w:rsid w:val="00E07213"/>
    <w:rsid w:val="00E1775B"/>
    <w:rsid w:val="00E2083A"/>
    <w:rsid w:val="00E24DFF"/>
    <w:rsid w:val="00E306C4"/>
    <w:rsid w:val="00E34288"/>
    <w:rsid w:val="00E40FD7"/>
    <w:rsid w:val="00E416F0"/>
    <w:rsid w:val="00E425C3"/>
    <w:rsid w:val="00E455A2"/>
    <w:rsid w:val="00E57C0B"/>
    <w:rsid w:val="00E659D6"/>
    <w:rsid w:val="00E67DB9"/>
    <w:rsid w:val="00E825E7"/>
    <w:rsid w:val="00E82C51"/>
    <w:rsid w:val="00E85746"/>
    <w:rsid w:val="00E87817"/>
    <w:rsid w:val="00E90CFB"/>
    <w:rsid w:val="00E91CD2"/>
    <w:rsid w:val="00EA5191"/>
    <w:rsid w:val="00EA6849"/>
    <w:rsid w:val="00EA6A21"/>
    <w:rsid w:val="00EB1736"/>
    <w:rsid w:val="00EB7FB2"/>
    <w:rsid w:val="00ED3258"/>
    <w:rsid w:val="00ED7FD2"/>
    <w:rsid w:val="00EE3F0C"/>
    <w:rsid w:val="00EE5D91"/>
    <w:rsid w:val="00EF17B3"/>
    <w:rsid w:val="00EF76AC"/>
    <w:rsid w:val="00EF7E87"/>
    <w:rsid w:val="00F127D7"/>
    <w:rsid w:val="00F13E18"/>
    <w:rsid w:val="00F21AED"/>
    <w:rsid w:val="00F2247A"/>
    <w:rsid w:val="00F26483"/>
    <w:rsid w:val="00F316CB"/>
    <w:rsid w:val="00F329DA"/>
    <w:rsid w:val="00F3649B"/>
    <w:rsid w:val="00F37A5F"/>
    <w:rsid w:val="00F5538F"/>
    <w:rsid w:val="00F60A4F"/>
    <w:rsid w:val="00F6495B"/>
    <w:rsid w:val="00F72D97"/>
    <w:rsid w:val="00F7435E"/>
    <w:rsid w:val="00F90688"/>
    <w:rsid w:val="00F91EB4"/>
    <w:rsid w:val="00F91F61"/>
    <w:rsid w:val="00F95AB0"/>
    <w:rsid w:val="00FA17FF"/>
    <w:rsid w:val="00FA6CEC"/>
    <w:rsid w:val="00FB2790"/>
    <w:rsid w:val="00FB42AF"/>
    <w:rsid w:val="00FC39B8"/>
    <w:rsid w:val="00FD1EDD"/>
    <w:rsid w:val="00FD304C"/>
    <w:rsid w:val="00FD470B"/>
    <w:rsid w:val="00FE36B3"/>
    <w:rsid w:val="00FF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44B19"/>
  <w15:chartTrackingRefBased/>
  <w15:docId w15:val="{3F8E0195-624B-704D-8C7B-1DD7EA4F7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89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08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8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081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F081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8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81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81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81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81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F0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F08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8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8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0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81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0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81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0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81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08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8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81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F70D3"/>
    <w:pPr>
      <w:spacing w:after="200"/>
    </w:pPr>
    <w:rPr>
      <w:rFonts w:asciiTheme="minorHAnsi" w:eastAsiaTheme="minorEastAsia" w:hAnsiTheme="minorHAnsi" w:cstheme="minorBidi"/>
      <w:i/>
      <w:iCs/>
      <w:color w:val="0E2841" w:themeColor="text2"/>
      <w:kern w:val="2"/>
      <w:sz w:val="18"/>
      <w:szCs w:val="18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7029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2933"/>
    <w:pPr>
      <w:spacing w:after="160"/>
    </w:pPr>
    <w:rPr>
      <w:rFonts w:ascii="Aptos" w:eastAsia="Aptos" w:hAnsi="Aptos" w:cs="Aptos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2933"/>
    <w:rPr>
      <w:rFonts w:ascii="Aptos" w:eastAsia="Aptos" w:hAnsi="Aptos" w:cs="Aptos"/>
      <w:kern w:val="0"/>
      <w:sz w:val="20"/>
      <w:szCs w:val="2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6035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71793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69C"/>
    <w:pPr>
      <w:spacing w:after="0"/>
    </w:pPr>
    <w:rPr>
      <w:rFonts w:ascii="Times New Roman" w:eastAsia="Times New Roman" w:hAnsi="Times New Roman" w:cs="Times New Roman"/>
      <w:b/>
      <w:bCs/>
      <w:lang w:val="en-S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69C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table" w:styleId="PlainTable2">
    <w:name w:val="Plain Table 2"/>
    <w:basedOn w:val="TableNormal"/>
    <w:uiPriority w:val="42"/>
    <w:rsid w:val="00E416F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F61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EA519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4B0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4B0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34B0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4B0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4B0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634B0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42C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C1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42C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C12"/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3572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3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DEF48D-52EB-674D-8BF9-86C3F2E5F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Tham Koei Wan</dc:creator>
  <cp:keywords/>
  <dc:description/>
  <cp:lastModifiedBy>Tham Koei Wan</cp:lastModifiedBy>
  <cp:revision>4</cp:revision>
  <dcterms:created xsi:type="dcterms:W3CDTF">2025-07-25T05:33:00Z</dcterms:created>
  <dcterms:modified xsi:type="dcterms:W3CDTF">2025-09-19T05:08:00Z</dcterms:modified>
</cp:coreProperties>
</file>