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Theme="minorEastAsia"/>
          <w:b/>
          <w:bCs/>
        </w:rPr>
      </w:pPr>
    </w:p>
    <w:p>
      <w:pPr>
        <w:rPr>
          <w:b/>
          <w:bCs/>
        </w:rPr>
      </w:pPr>
      <w:r>
        <w:rPr>
          <w:b/>
          <w:bCs/>
        </w:rPr>
        <w:t>Figure S1. Comparison of positive rate between mNGS and CMT among different sample types by pathogens type.</w:t>
      </w:r>
    </w:p>
    <w:p>
      <w:pPr>
        <w:rPr>
          <w:rFonts w:eastAsiaTheme="minorEastAsia"/>
        </w:rPr>
      </w:pPr>
      <w:r>
        <w:rPr>
          <w:rFonts w:eastAsiaTheme="minorEastAsia"/>
        </w:rPr>
        <w:t xml:space="preserve">Comparison of positive rates of mNGS and CMT for total (A), blood (B), BALF (C), and sputum (D) by pathogens type. </w:t>
      </w:r>
    </w:p>
    <w:p>
      <w:pPr>
        <w:rPr>
          <w:rFonts w:eastAsiaTheme="minorEastAsia"/>
          <w:b/>
          <w:bCs/>
        </w:rPr>
      </w:pPr>
    </w:p>
    <w:p>
      <w:pPr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Figure S2. Pathogens detected by mNGS and/or CMT in different sample types.</w:t>
      </w:r>
    </w:p>
    <w:p>
      <w:pPr>
        <w:rPr>
          <w:rFonts w:eastAsiaTheme="minorEastAsia"/>
        </w:rPr>
      </w:pPr>
      <w:r>
        <w:rPr>
          <w:rFonts w:hint="eastAsia" w:eastAsiaTheme="minorEastAsia"/>
        </w:rPr>
        <w:t>A</w:t>
      </w:r>
      <w:r>
        <w:rPr>
          <w:rFonts w:eastAsiaTheme="minorEastAsia"/>
        </w:rPr>
        <w:t>, bacteria, fungi, and viruses identified by mNGS, CMT, or</w:t>
      </w:r>
      <w:r>
        <w:rPr>
          <w:rFonts w:hint="eastAsia" w:eastAsiaTheme="minorEastAsia"/>
        </w:rPr>
        <w:t xml:space="preserve"> </w:t>
      </w:r>
      <w:r>
        <w:rPr>
          <w:rFonts w:eastAsiaTheme="minorEastAsia"/>
        </w:rPr>
        <w:t>both. Pathogens are listed in order of the total detected frequency in all samples.</w:t>
      </w:r>
      <w:r>
        <w:rPr>
          <w:rFonts w:hint="eastAsia" w:eastAsiaTheme="minorEastAsia"/>
        </w:rPr>
        <w:t xml:space="preserve"> </w:t>
      </w:r>
      <w:r>
        <w:rPr>
          <w:rFonts w:eastAsiaTheme="minorEastAsia"/>
        </w:rPr>
        <w:t xml:space="preserve">B, percentages of pathogens identified by mNGS, CMT or both. </w:t>
      </w:r>
    </w:p>
    <w:p>
      <w:pPr>
        <w:rPr>
          <w:rFonts w:eastAsiaTheme="minorEastAsia"/>
        </w:rPr>
      </w:pPr>
    </w:p>
    <w:p>
      <w:pPr>
        <w:rPr>
          <w:rFonts w:eastAsiaTheme="minorEastAsia"/>
          <w:highlight w:val="none"/>
        </w:rPr>
      </w:pPr>
      <w:r>
        <w:rPr>
          <w:rFonts w:eastAsiaTheme="minorEastAsia"/>
          <w:b/>
          <w:bCs/>
          <w:highlight w:val="none"/>
        </w:rPr>
        <w:t>Figure S</w:t>
      </w:r>
      <w:r>
        <w:rPr>
          <w:rFonts w:hint="eastAsia" w:eastAsiaTheme="minorEastAsia"/>
          <w:b/>
          <w:bCs/>
          <w:highlight w:val="none"/>
        </w:rPr>
        <w:t>3.</w:t>
      </w:r>
      <w:r>
        <w:rPr>
          <w:highlight w:val="none"/>
        </w:rPr>
        <w:t xml:space="preserve"> </w:t>
      </w:r>
      <w:r>
        <w:rPr>
          <w:rFonts w:eastAsiaTheme="minorEastAsia"/>
          <w:b/>
          <w:bCs/>
          <w:highlight w:val="none"/>
        </w:rPr>
        <w:t xml:space="preserve">Diagnostic performance of mNGS and CMT on lower respiratory tract (LRT) </w:t>
      </w:r>
      <w:r>
        <w:rPr>
          <w:rFonts w:hint="eastAsia" w:eastAsiaTheme="minorEastAsia"/>
          <w:b/>
          <w:bCs/>
          <w:highlight w:val="none"/>
        </w:rPr>
        <w:t>bacterial and viral</w:t>
      </w:r>
      <w:r>
        <w:rPr>
          <w:rFonts w:eastAsiaTheme="minorEastAsia"/>
          <w:b/>
          <w:bCs/>
          <w:highlight w:val="none"/>
        </w:rPr>
        <w:t xml:space="preserve"> infection.</w:t>
      </w:r>
    </w:p>
    <w:p>
      <w:pPr>
        <w:rPr>
          <w:rFonts w:eastAsiaTheme="minorEastAsia"/>
        </w:rPr>
      </w:pPr>
      <w:r>
        <w:rPr>
          <w:rFonts w:hint="eastAsia" w:eastAsiaTheme="minorEastAsia"/>
          <w:highlight w:val="none"/>
        </w:rPr>
        <w:t>A</w:t>
      </w:r>
      <w:r>
        <w:rPr>
          <w:rFonts w:eastAsiaTheme="minorEastAsia"/>
          <w:highlight w:val="none"/>
        </w:rPr>
        <w:t xml:space="preserve">, contingency tables formatted showing the respective diagnostic performance of mNGS and CMT assays for diagnosing LRT </w:t>
      </w:r>
      <w:r>
        <w:rPr>
          <w:rFonts w:hint="eastAsia" w:eastAsiaTheme="minorEastAsia"/>
          <w:highlight w:val="none"/>
        </w:rPr>
        <w:t>bacterial</w:t>
      </w:r>
      <w:r>
        <w:rPr>
          <w:rFonts w:eastAsiaTheme="minorEastAsia"/>
          <w:highlight w:val="none"/>
        </w:rPr>
        <w:t xml:space="preserve"> infection. </w:t>
      </w:r>
      <w:r>
        <w:rPr>
          <w:rFonts w:hint="eastAsia" w:eastAsiaTheme="minorEastAsia"/>
          <w:highlight w:val="none"/>
        </w:rPr>
        <w:t>B</w:t>
      </w:r>
      <w:r>
        <w:rPr>
          <w:rFonts w:eastAsiaTheme="minorEastAsia"/>
          <w:highlight w:val="none"/>
        </w:rPr>
        <w:t xml:space="preserve">, the receiver operator characteristic curve for mNGS and CMT in diagnosing LRT </w:t>
      </w:r>
      <w:r>
        <w:rPr>
          <w:rFonts w:hint="eastAsia" w:eastAsiaTheme="minorEastAsia"/>
          <w:highlight w:val="none"/>
        </w:rPr>
        <w:t>bacterial</w:t>
      </w:r>
      <w:r>
        <w:rPr>
          <w:rFonts w:eastAsiaTheme="minorEastAsia"/>
          <w:highlight w:val="none"/>
        </w:rPr>
        <w:t xml:space="preserve"> infection.</w:t>
      </w:r>
      <w:r>
        <w:rPr>
          <w:rFonts w:hint="eastAsia" w:eastAsiaTheme="minorEastAsia"/>
          <w:highlight w:val="none"/>
        </w:rPr>
        <w:t xml:space="preserve"> c</w:t>
      </w:r>
      <w:r>
        <w:rPr>
          <w:rFonts w:eastAsiaTheme="minorEastAsia"/>
          <w:highlight w:val="none"/>
        </w:rPr>
        <w:t xml:space="preserve">, contingency tables formatted showing the respective diagnostic performance of mNGS and CMT assays for diagnosing LRT </w:t>
      </w:r>
      <w:r>
        <w:rPr>
          <w:rFonts w:hint="eastAsia" w:eastAsiaTheme="minorEastAsia"/>
          <w:highlight w:val="none"/>
        </w:rPr>
        <w:t>viral</w:t>
      </w:r>
      <w:r>
        <w:rPr>
          <w:rFonts w:eastAsiaTheme="minorEastAsia"/>
          <w:highlight w:val="none"/>
        </w:rPr>
        <w:t xml:space="preserve"> infection. </w:t>
      </w:r>
      <w:r>
        <w:rPr>
          <w:rFonts w:hint="eastAsia" w:eastAsiaTheme="minorEastAsia"/>
          <w:highlight w:val="none"/>
        </w:rPr>
        <w:t>B</w:t>
      </w:r>
      <w:r>
        <w:rPr>
          <w:rFonts w:eastAsiaTheme="minorEastAsia"/>
          <w:highlight w:val="none"/>
        </w:rPr>
        <w:t xml:space="preserve">, the receiver operator characteristic curve for mNGS and CMT in diagnosing LRT </w:t>
      </w:r>
      <w:r>
        <w:rPr>
          <w:rFonts w:hint="eastAsia" w:eastAsiaTheme="minorEastAsia"/>
          <w:highlight w:val="none"/>
        </w:rPr>
        <w:t>viral</w:t>
      </w:r>
      <w:r>
        <w:rPr>
          <w:rFonts w:eastAsiaTheme="minorEastAsia"/>
          <w:highlight w:val="none"/>
        </w:rPr>
        <w:t xml:space="preserve"> infection.</w:t>
      </w:r>
    </w:p>
    <w:p>
      <w:pPr>
        <w:rPr>
          <w:rFonts w:eastAsiaTheme="minorEastAsia"/>
        </w:rPr>
      </w:pPr>
    </w:p>
    <w:p>
      <w:pPr>
        <w:rPr>
          <w:rFonts w:hint="eastAsia" w:eastAsiaTheme="minorEastAsia"/>
        </w:rPr>
      </w:pPr>
    </w:p>
    <w:p>
      <w:pPr>
        <w:rPr>
          <w:rFonts w:eastAsiaTheme="minorEastAsia"/>
          <w:b/>
          <w:bCs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363AFB"/>
    <w:rsid w:val="7D36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Times New Roman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2025-06-27T12:02:00Z</dcterms:created>
  <dc:creator>沈慧丽</dc:creator>
  <cp:lastModifiedBy>沈慧丽</cp:lastModifiedBy>
  <dcterms:modified xsi:type="dcterms:W3CDTF">2025-06-27T12:03:52Z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806CE18EBF645524C1175E68DF3FAC3E_41</vt:lpwstr>
  </property>
</Properties>
</file>