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F3022" w14:textId="4068C028" w:rsidR="00D60D53" w:rsidRDefault="00000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Table S2. The AAPC in hemolytic disease and other neonatal jaundice aged by sex from 1990 to 2021.</w:t>
      </w:r>
    </w:p>
    <w:tbl>
      <w:tblPr>
        <w:tblW w:w="8312" w:type="dxa"/>
        <w:tblLayout w:type="fixed"/>
        <w:tblLook w:val="04A0" w:firstRow="1" w:lastRow="0" w:firstColumn="1" w:lastColumn="0" w:noHBand="0" w:noVBand="1"/>
      </w:tblPr>
      <w:tblGrid>
        <w:gridCol w:w="1066"/>
        <w:gridCol w:w="1007"/>
        <w:gridCol w:w="577"/>
        <w:gridCol w:w="2041"/>
        <w:gridCol w:w="700"/>
        <w:gridCol w:w="2269"/>
        <w:gridCol w:w="652"/>
      </w:tblGrid>
      <w:tr w:rsidR="00D60D53" w14:paraId="7520E6B0" w14:textId="77777777">
        <w:trPr>
          <w:trHeight w:val="20"/>
        </w:trPr>
        <w:tc>
          <w:tcPr>
            <w:tcW w:w="1066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B866602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Sex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name</w:t>
            </w:r>
          </w:p>
        </w:tc>
        <w:tc>
          <w:tcPr>
            <w:tcW w:w="1007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E045CE0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Start year</w:t>
            </w:r>
          </w:p>
        </w:tc>
        <w:tc>
          <w:tcPr>
            <w:tcW w:w="577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86BEAD9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End year</w:t>
            </w:r>
          </w:p>
        </w:tc>
        <w:tc>
          <w:tcPr>
            <w:tcW w:w="2741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</w:tcPr>
          <w:p w14:paraId="1F1D48D9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ASPR</w:t>
            </w:r>
          </w:p>
        </w:tc>
        <w:tc>
          <w:tcPr>
            <w:tcW w:w="2921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</w:tcPr>
          <w:p w14:paraId="41806148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ASDR</w:t>
            </w:r>
          </w:p>
        </w:tc>
      </w:tr>
      <w:tr w:rsidR="00D60D53" w14:paraId="20F425BE" w14:textId="77777777">
        <w:trPr>
          <w:trHeight w:val="20"/>
        </w:trPr>
        <w:tc>
          <w:tcPr>
            <w:tcW w:w="1066" w:type="dxa"/>
            <w:vMerge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0A3EDE7C" w14:textId="77777777" w:rsidR="00D60D53" w:rsidRDefault="00D60D53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07" w:type="dxa"/>
            <w:vMerge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28E9E7EE" w14:textId="77777777" w:rsidR="00D60D53" w:rsidRDefault="00D60D53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7" w:type="dxa"/>
            <w:vMerge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307367BC" w14:textId="77777777" w:rsidR="00D60D53" w:rsidRDefault="00D60D53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565F5BB5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AAPC</w:t>
            </w:r>
          </w:p>
        </w:tc>
        <w:tc>
          <w:tcPr>
            <w:tcW w:w="700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234E0260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Joinpoint Model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02BDEBA1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AAPC</w:t>
            </w:r>
          </w:p>
        </w:tc>
        <w:tc>
          <w:tcPr>
            <w:tcW w:w="652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4B052F4B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Joinpoint Model</w:t>
            </w:r>
          </w:p>
        </w:tc>
      </w:tr>
      <w:tr w:rsidR="00D60D53" w14:paraId="7587DB1E" w14:textId="77777777">
        <w:trPr>
          <w:trHeight w:val="20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5158BE2B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Both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548450C9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731C0EB3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166CE782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1.2466 1.2017,1.2915)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14:paraId="6AFA3114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1B39B7B7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-3.0528 (-3.1285, -2.9772)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14:paraId="1049AD3E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D60D53" w14:paraId="13FD1354" w14:textId="77777777">
        <w:trPr>
          <w:trHeight w:val="90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7EE058E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Female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01581BF0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2C3489B3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69364C1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1.2425 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1.2032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,1.2819)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14:paraId="0F8D2575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269" w:type="dxa"/>
            <w:tcBorders>
              <w:top w:val="nil"/>
              <w:left w:val="nil"/>
              <w:right w:val="nil"/>
            </w:tcBorders>
          </w:tcPr>
          <w:p w14:paraId="34E2B393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-3.0015 (-3.0797,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-2.9231)</w:t>
            </w:r>
          </w:p>
        </w:tc>
        <w:tc>
          <w:tcPr>
            <w:tcW w:w="652" w:type="dxa"/>
            <w:tcBorders>
              <w:top w:val="nil"/>
              <w:left w:val="nil"/>
              <w:right w:val="nil"/>
            </w:tcBorders>
          </w:tcPr>
          <w:p w14:paraId="780FDF79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D60D53" w14:paraId="252D9B9F" w14:textId="77777777">
        <w:trPr>
          <w:trHeight w:val="20"/>
        </w:trPr>
        <w:tc>
          <w:tcPr>
            <w:tcW w:w="1066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EDB466B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Male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D296CF5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945D708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7573AA1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1.2595 (1.2117, 1.3074)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2870FB78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16C014A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-3.1045 (-3.1923, -3.0165)</w:t>
            </w:r>
          </w:p>
        </w:tc>
        <w:tc>
          <w:tcPr>
            <w:tcW w:w="65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77A2D6D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</w:tr>
    </w:tbl>
    <w:p w14:paraId="61B7E153" w14:textId="77777777" w:rsidR="00D60D53" w:rsidRDefault="00000000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</w:rPr>
        <w:t>Note: AAPC: Average annual percentage change.</w:t>
      </w:r>
    </w:p>
    <w:p w14:paraId="664C20B1" w14:textId="2731C879" w:rsidR="00D60D53" w:rsidRDefault="00000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Table S3. The AAPC in hemolytic disease and other neonatal jaundice by SDI from 1990 to 2021.</w:t>
      </w:r>
    </w:p>
    <w:tbl>
      <w:tblPr>
        <w:tblW w:w="8205" w:type="dxa"/>
        <w:tblLayout w:type="fixed"/>
        <w:tblLook w:val="04A0" w:firstRow="1" w:lastRow="0" w:firstColumn="1" w:lastColumn="0" w:noHBand="0" w:noVBand="1"/>
      </w:tblPr>
      <w:tblGrid>
        <w:gridCol w:w="1087"/>
        <w:gridCol w:w="611"/>
        <w:gridCol w:w="708"/>
        <w:gridCol w:w="2114"/>
        <w:gridCol w:w="725"/>
        <w:gridCol w:w="2268"/>
        <w:gridCol w:w="692"/>
      </w:tblGrid>
      <w:tr w:rsidR="00D60D53" w14:paraId="61B18C07" w14:textId="77777777">
        <w:trPr>
          <w:trHeight w:val="20"/>
        </w:trPr>
        <w:tc>
          <w:tcPr>
            <w:tcW w:w="1087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118F0397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Location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name</w:t>
            </w:r>
          </w:p>
        </w:tc>
        <w:tc>
          <w:tcPr>
            <w:tcW w:w="611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368970CD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Start year</w:t>
            </w:r>
          </w:p>
        </w:tc>
        <w:tc>
          <w:tcPr>
            <w:tcW w:w="708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51B9441C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End year</w:t>
            </w:r>
          </w:p>
        </w:tc>
        <w:tc>
          <w:tcPr>
            <w:tcW w:w="2839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B76C5A1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Prevalence</w:t>
            </w:r>
          </w:p>
        </w:tc>
        <w:tc>
          <w:tcPr>
            <w:tcW w:w="2960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6889B10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DALYs rates</w:t>
            </w:r>
          </w:p>
        </w:tc>
      </w:tr>
      <w:tr w:rsidR="00D60D53" w14:paraId="3C3A7E57" w14:textId="77777777">
        <w:trPr>
          <w:trHeight w:val="20"/>
        </w:trPr>
        <w:tc>
          <w:tcPr>
            <w:tcW w:w="1087" w:type="dxa"/>
            <w:vMerge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7355D2DD" w14:textId="77777777" w:rsidR="00D60D53" w:rsidRDefault="00D60D53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1" w:type="dxa"/>
            <w:vMerge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3E875ED2" w14:textId="77777777" w:rsidR="00D60D53" w:rsidRDefault="00D60D53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6A4D85EA" w14:textId="77777777" w:rsidR="00D60D53" w:rsidRDefault="00D60D53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3B1743DD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AAPC</w:t>
            </w:r>
          </w:p>
        </w:tc>
        <w:tc>
          <w:tcPr>
            <w:tcW w:w="725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069357AB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Joinpoint Model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5D97018D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AAPC</w:t>
            </w:r>
          </w:p>
        </w:tc>
        <w:tc>
          <w:tcPr>
            <w:tcW w:w="692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0523748A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Joinpoint Model</w:t>
            </w:r>
          </w:p>
        </w:tc>
      </w:tr>
      <w:tr w:rsidR="00D60D53" w14:paraId="407C6371" w14:textId="77777777">
        <w:trPr>
          <w:trHeight w:val="20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DAFE4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Global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180F7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D53FA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B8C43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1.2466 (1.2017, 1.2915)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F0DCA8" w14:textId="77777777" w:rsidR="00D60D53" w:rsidRDefault="00000000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DC551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-3.0511 (-3.1045, -2.9976)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977551" w14:textId="77777777" w:rsidR="00D60D53" w:rsidRDefault="00000000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</w:tr>
      <w:tr w:rsidR="00D60D53" w14:paraId="4715BDBF" w14:textId="77777777">
        <w:trPr>
          <w:trHeight w:val="20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FB6AC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High SDI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FCF68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4AA6B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A71FB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0.4331 (0.4124, 0.4538)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D3A358" w14:textId="77777777" w:rsidR="00D60D53" w:rsidRDefault="00000000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E4142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-2.6599 (-2.8839, -2.4353)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8A5619" w14:textId="77777777" w:rsidR="00D60D53" w:rsidRDefault="00000000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D60D53" w14:paraId="623C72C6" w14:textId="77777777">
        <w:trPr>
          <w:trHeight w:val="20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D18DD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High-middle SDI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F8CE8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D8A15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70D63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0.2116 (0.1749, 0.2482)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996CED" w14:textId="77777777" w:rsidR="00D60D53" w:rsidRDefault="00000000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49166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-4.7631 (-4.9175, -4.6084)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7AAC9B" w14:textId="77777777" w:rsidR="00D60D53" w:rsidRDefault="00000000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D60D53" w14:paraId="38B79B93" w14:textId="77777777">
        <w:trPr>
          <w:trHeight w:val="20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C062C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Low SDI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5A393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0ECDC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B7F13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1.0185 (0.9429, 1.0941)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86DCDD" w14:textId="77777777" w:rsidR="00D60D53" w:rsidRDefault="00000000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3BF69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-3.0704 (-3.1909, -2.9497)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62F0AA" w14:textId="77777777" w:rsidR="00D60D53" w:rsidRDefault="00000000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</w:tr>
      <w:tr w:rsidR="00D60D53" w14:paraId="743421EE" w14:textId="77777777">
        <w:trPr>
          <w:trHeight w:val="20"/>
        </w:trPr>
        <w:tc>
          <w:tcPr>
            <w:tcW w:w="1087" w:type="dxa"/>
            <w:tcBorders>
              <w:top w:val="nil"/>
              <w:left w:val="nil"/>
              <w:right w:val="nil"/>
            </w:tcBorders>
            <w:vAlign w:val="center"/>
          </w:tcPr>
          <w:p w14:paraId="76D82CDE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Low-middle SDI</w:t>
            </w:r>
          </w:p>
        </w:tc>
        <w:tc>
          <w:tcPr>
            <w:tcW w:w="611" w:type="dxa"/>
            <w:tcBorders>
              <w:top w:val="nil"/>
              <w:left w:val="nil"/>
              <w:right w:val="nil"/>
            </w:tcBorders>
            <w:vAlign w:val="center"/>
          </w:tcPr>
          <w:p w14:paraId="5E3E3203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vAlign w:val="center"/>
          </w:tcPr>
          <w:p w14:paraId="1311968D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right w:val="nil"/>
            </w:tcBorders>
            <w:vAlign w:val="center"/>
          </w:tcPr>
          <w:p w14:paraId="24C9638F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1.2322 (1.1808, 1.2835)</w:t>
            </w:r>
          </w:p>
        </w:tc>
        <w:tc>
          <w:tcPr>
            <w:tcW w:w="725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CFD3199" w14:textId="77777777" w:rsidR="00D60D53" w:rsidRDefault="00000000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center"/>
          </w:tcPr>
          <w:p w14:paraId="7864B3D0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-3.2686 (-3.3704, -3.1666)</w:t>
            </w:r>
          </w:p>
        </w:tc>
        <w:tc>
          <w:tcPr>
            <w:tcW w:w="69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A532EB8" w14:textId="77777777" w:rsidR="00D60D53" w:rsidRDefault="00000000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</w:tr>
      <w:tr w:rsidR="00D60D53" w14:paraId="4F9A92B5" w14:textId="77777777">
        <w:trPr>
          <w:trHeight w:val="20"/>
        </w:trPr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F06A68B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Middle SDI</w:t>
            </w:r>
          </w:p>
        </w:tc>
        <w:tc>
          <w:tcPr>
            <w:tcW w:w="61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D2FD85F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F8C7EFD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BF09EE1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1.3095 (1.2691, 1.3498)</w:t>
            </w:r>
          </w:p>
        </w:tc>
        <w:tc>
          <w:tcPr>
            <w:tcW w:w="72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90BF806" w14:textId="77777777" w:rsidR="00D60D53" w:rsidRDefault="00000000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B36F9AA" w14:textId="77777777" w:rsidR="00D60D53" w:rsidRDefault="0000000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-4.0529 (-4.163, -3.9426)</w:t>
            </w:r>
          </w:p>
        </w:tc>
        <w:tc>
          <w:tcPr>
            <w:tcW w:w="69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714AF6B" w14:textId="77777777" w:rsidR="00D60D53" w:rsidRDefault="00000000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</w:tr>
    </w:tbl>
    <w:p w14:paraId="77FB06BD" w14:textId="77777777" w:rsidR="00D60D53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81A9B29" wp14:editId="1FBF4CB0">
            <wp:extent cx="5055235" cy="7153910"/>
            <wp:effectExtent l="0" t="0" r="0" b="8890"/>
            <wp:docPr id="15492344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23440" name="图片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51" t="428" b="4561"/>
                    <a:stretch>
                      <a:fillRect/>
                    </a:stretch>
                  </pic:blipFill>
                  <pic:spPr>
                    <a:xfrm>
                      <a:off x="0" y="0"/>
                      <a:ext cx="5055366" cy="715421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E6A75" w14:textId="3D3AD4DC" w:rsidR="00D60D53" w:rsidRDefault="00000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Fig S1. Temporal trends in hemolytic disease and other neonatal jaundice by sex from 1990 to 2021. (A) ASPR. (B) ASDR.</w:t>
      </w:r>
    </w:p>
    <w:p w14:paraId="1986F6A1" w14:textId="77777777" w:rsidR="00D60D53" w:rsidRDefault="00000000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08EDB8C8" wp14:editId="22D69704">
            <wp:extent cx="5274310" cy="7350125"/>
            <wp:effectExtent l="0" t="0" r="2540" b="3175"/>
            <wp:docPr id="42282322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823225" name="图片 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5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03628" w14:textId="20E44FEE" w:rsidR="00D60D53" w:rsidRDefault="00000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Fig S2. </w:t>
      </w:r>
      <w:r>
        <w:rPr>
          <w:rFonts w:ascii="Times New Roman" w:hAnsi="Times New Roman" w:cs="Times New Roman"/>
          <w:sz w:val="24"/>
          <w:szCs w:val="24"/>
        </w:rPr>
        <w:t xml:space="preserve">Temporal trends in hemolytic disease and other neonatal jaundice by </w:t>
      </w:r>
      <w:r>
        <w:rPr>
          <w:rFonts w:ascii="Times New Roman" w:hAnsi="Times New Roman" w:cs="Times New Roman" w:hint="eastAsia"/>
          <w:sz w:val="24"/>
          <w:szCs w:val="24"/>
        </w:rPr>
        <w:t>SDI</w:t>
      </w:r>
      <w:r>
        <w:rPr>
          <w:rFonts w:ascii="Times New Roman" w:hAnsi="Times New Roman" w:cs="Times New Roman"/>
          <w:sz w:val="24"/>
          <w:szCs w:val="24"/>
        </w:rPr>
        <w:t xml:space="preserve"> from 1990 to 202</w:t>
      </w:r>
      <w:r>
        <w:rPr>
          <w:rFonts w:ascii="Times New Roman" w:hAnsi="Times New Roman" w:cs="Times New Roman" w:hint="eastAsia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(A) </w:t>
      </w:r>
      <w:r>
        <w:rPr>
          <w:rFonts w:ascii="Times New Roman" w:hAnsi="Times New Roman" w:cs="Times New Roman" w:hint="eastAsia"/>
          <w:sz w:val="24"/>
          <w:szCs w:val="24"/>
        </w:rPr>
        <w:t>ASPR</w:t>
      </w:r>
      <w:r>
        <w:rPr>
          <w:rFonts w:ascii="Times New Roman" w:hAnsi="Times New Roman" w:cs="Times New Roman"/>
          <w:sz w:val="24"/>
          <w:szCs w:val="24"/>
        </w:rPr>
        <w:t xml:space="preserve">. (B) </w:t>
      </w:r>
      <w:r>
        <w:rPr>
          <w:rFonts w:ascii="Times New Roman" w:hAnsi="Times New Roman" w:cs="Times New Roman" w:hint="eastAsia"/>
          <w:sz w:val="24"/>
          <w:szCs w:val="24"/>
        </w:rPr>
        <w:t>ASDR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D60D53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83153" w14:textId="77777777" w:rsidR="00FF3955" w:rsidRDefault="00FF3955" w:rsidP="00E0354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32C7B4E" w14:textId="77777777" w:rsidR="00FF3955" w:rsidRDefault="00FF3955" w:rsidP="00E0354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83A2D" w14:textId="77777777" w:rsidR="00FF3955" w:rsidRDefault="00FF3955" w:rsidP="00E0354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AF8C1F4" w14:textId="77777777" w:rsidR="00FF3955" w:rsidRDefault="00FF3955" w:rsidP="00E0354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62DD8"/>
    <w:rsid w:val="00125460"/>
    <w:rsid w:val="00172A27"/>
    <w:rsid w:val="00253A3D"/>
    <w:rsid w:val="00284DDF"/>
    <w:rsid w:val="004C135F"/>
    <w:rsid w:val="00574374"/>
    <w:rsid w:val="00576733"/>
    <w:rsid w:val="00643E05"/>
    <w:rsid w:val="00662DB5"/>
    <w:rsid w:val="006D1AF4"/>
    <w:rsid w:val="007A56B8"/>
    <w:rsid w:val="007B6AA9"/>
    <w:rsid w:val="00810381"/>
    <w:rsid w:val="0081792C"/>
    <w:rsid w:val="008317E3"/>
    <w:rsid w:val="009307EC"/>
    <w:rsid w:val="00964022"/>
    <w:rsid w:val="00A95B34"/>
    <w:rsid w:val="00C04976"/>
    <w:rsid w:val="00C971C9"/>
    <w:rsid w:val="00D32DD5"/>
    <w:rsid w:val="00D35878"/>
    <w:rsid w:val="00D466A2"/>
    <w:rsid w:val="00D60D53"/>
    <w:rsid w:val="00DC0912"/>
    <w:rsid w:val="00E03541"/>
    <w:rsid w:val="00E47FF9"/>
    <w:rsid w:val="00E5420A"/>
    <w:rsid w:val="00EB72FE"/>
    <w:rsid w:val="00EC49A7"/>
    <w:rsid w:val="00F51B29"/>
    <w:rsid w:val="00FF3955"/>
    <w:rsid w:val="51A3513C"/>
    <w:rsid w:val="54567B72"/>
    <w:rsid w:val="658F3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764CCE"/>
  <w15:docId w15:val="{038EAD0B-F644-4387-90A2-1D206878B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c">
    <w:name w:val="引用 字符"/>
    <w:basedOn w:val="a0"/>
    <w:link w:val="ab"/>
    <w:uiPriority w:val="29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">
    <w:name w:val="明显引用 字符"/>
    <w:basedOn w:val="a0"/>
    <w:link w:val="ae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220</Words>
  <Characters>1124</Characters>
  <Application>Microsoft Office Word</Application>
  <DocSecurity>0</DocSecurity>
  <Lines>112</Lines>
  <Paragraphs>95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盼婷 唐</dc:creator>
  <cp:lastModifiedBy>盼婷 唐</cp:lastModifiedBy>
  <cp:revision>35</cp:revision>
  <dcterms:created xsi:type="dcterms:W3CDTF">2025-06-30T01:04:00Z</dcterms:created>
  <dcterms:modified xsi:type="dcterms:W3CDTF">2025-07-21T05:59:00Z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2aec6a4d-7d45-4dea-8301-844551801388</vt:lpwstr>
  </property>
  <property fmtid="{D5CDD505-2E9C-101B-9397-08002B2CF9AE}" pid="3" name="KSOProductBuildVer">
    <vt:lpwstr>2052-11.8.2.8411</vt:lpwstr>
  </property>
</Properties>
</file>