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69540">
      <w:pPr>
        <w:spacing w:before="84" w:line="261" w:lineRule="auto"/>
        <w:ind w:left="16" w:right="222" w:firstLine="6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11" w:name="_GoBack"/>
      <w:bookmarkEnd w:id="11"/>
      <w:r>
        <w:rPr>
          <w:rFonts w:hint="eastAsia" w:ascii="Times New Roman" w:hAnsi="Times New Roman" w:eastAsia="Times New Roman" w:cs="Times New Roman"/>
          <w:b/>
          <w:bCs/>
          <w:sz w:val="24"/>
          <w:szCs w:val="24"/>
        </w:rPr>
        <w:t xml:space="preserve">The Effect of Exercise Intervention on the Triglyceride-Glucose (TyG) Index in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Times New Roman" w:cs="Times New Roman"/>
          <w:b/>
          <w:bCs/>
          <w:sz w:val="24"/>
          <w:szCs w:val="24"/>
        </w:rPr>
        <w:t>dolescents with Overweight or Obesity: A Systematic Review and Bayesian Dose-Response Meta-Analysis</w:t>
      </w:r>
    </w:p>
    <w:p w14:paraId="0E9B1E5B">
      <w:pPr>
        <w:spacing w:line="245" w:lineRule="auto"/>
        <w:rPr>
          <w:rFonts w:ascii="Arial"/>
          <w:sz w:val="21"/>
        </w:rPr>
      </w:pPr>
    </w:p>
    <w:p w14:paraId="6CEC20A1">
      <w:pPr>
        <w:spacing w:line="245" w:lineRule="auto"/>
        <w:rPr>
          <w:rFonts w:ascii="Arial"/>
          <w:sz w:val="21"/>
        </w:rPr>
      </w:pPr>
    </w:p>
    <w:p w14:paraId="51B79692">
      <w:pPr>
        <w:spacing w:line="245" w:lineRule="auto"/>
        <w:rPr>
          <w:rFonts w:ascii="Arial"/>
          <w:sz w:val="21"/>
        </w:rPr>
      </w:pPr>
    </w:p>
    <w:p w14:paraId="3B107011">
      <w:pPr>
        <w:spacing w:line="245" w:lineRule="auto"/>
        <w:rPr>
          <w:rFonts w:ascii="Arial"/>
          <w:sz w:val="21"/>
        </w:rPr>
      </w:pPr>
    </w:p>
    <w:p w14:paraId="00947851">
      <w:pPr>
        <w:spacing w:line="246" w:lineRule="auto"/>
        <w:rPr>
          <w:rFonts w:ascii="Arial"/>
          <w:sz w:val="21"/>
        </w:rPr>
      </w:pPr>
    </w:p>
    <w:p w14:paraId="148EB253">
      <w:pPr>
        <w:spacing w:before="58" w:line="201" w:lineRule="auto"/>
        <w:ind w:left="375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Appendix</w:t>
      </w:r>
    </w:p>
    <w:sdt>
      <w:sdtPr>
        <w:rPr>
          <w:rFonts w:ascii="宋体" w:hAnsi="宋体" w:eastAsia="宋体" w:cs="Arial"/>
          <w:snapToGrid w:val="0"/>
          <w:color w:val="000000"/>
          <w:kern w:val="0"/>
          <w:sz w:val="21"/>
          <w:szCs w:val="21"/>
          <w:lang w:val="en-US" w:eastAsia="en-US" w:bidi="ar-SA"/>
        </w:rPr>
        <w:id w:val="147457710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en-US" w:bidi="ar-SA"/>
        </w:rPr>
      </w:sdtEndPr>
      <w:sdtContent>
        <w:p w14:paraId="24DE3BF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5D3F7C81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TOC \o "1-3" \h \u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_Toc3649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spacing w:val="-1"/>
              <w:sz w:val="20"/>
              <w:szCs w:val="20"/>
            </w:rPr>
            <w:t>Appendix 1:</w:t>
          </w:r>
          <w:r>
            <w:rPr>
              <w:rFonts w:hint="default" w:ascii="Times New Roman" w:hAnsi="Times New Roman" w:eastAsia="Times New Roman" w:cs="Times New Roman"/>
              <w:bCs/>
              <w:spacing w:val="19"/>
              <w:sz w:val="20"/>
              <w:szCs w:val="20"/>
            </w:rPr>
            <w:t xml:space="preserve"> </w:t>
          </w:r>
          <w:r>
            <w:rPr>
              <w:rFonts w:hint="default" w:ascii="Times New Roman" w:hAnsi="Times New Roman" w:eastAsia="Times New Roman" w:cs="Times New Roman"/>
              <w:bCs/>
              <w:spacing w:val="-1"/>
              <w:sz w:val="20"/>
              <w:szCs w:val="20"/>
            </w:rPr>
            <w:t>Search strategy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_Toc3649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12E0571F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_Toc13469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Appendix 2: Demographic characteristics of included studies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_Toc13469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3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33402C5C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_Toc13842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sz w:val="20"/>
              <w:szCs w:val="20"/>
            </w:rPr>
            <w:t>Appendix 3: Within-study risk of</w:t>
          </w:r>
          <w:r>
            <w:rPr>
              <w:rFonts w:hint="default" w:ascii="Times New Roman" w:hAnsi="Times New Roman" w:eastAsia="Times New Roman" w:cs="Times New Roman"/>
              <w:bCs/>
              <w:spacing w:val="-10"/>
              <w:sz w:val="20"/>
              <w:szCs w:val="20"/>
            </w:rPr>
            <w:t xml:space="preserve"> </w:t>
          </w:r>
          <w:r>
            <w:rPr>
              <w:rFonts w:hint="default" w:ascii="Times New Roman" w:hAnsi="Times New Roman" w:eastAsia="Times New Roman" w:cs="Times New Roman"/>
              <w:bCs/>
              <w:sz w:val="20"/>
              <w:szCs w:val="20"/>
            </w:rPr>
            <w:t>bias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_Toc13842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5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181AB93D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_Toc19089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sz w:val="20"/>
              <w:szCs w:val="20"/>
            </w:rPr>
            <w:t>Appendix 4: Publication bi</w:t>
          </w:r>
          <w:r>
            <w:rPr>
              <w:rFonts w:hint="default" w:ascii="Times New Roman" w:hAnsi="Times New Roman" w:eastAsia="Times New Roman" w:cs="Times New Roman"/>
              <w:bCs/>
              <w:spacing w:val="-1"/>
              <w:sz w:val="20"/>
              <w:szCs w:val="20"/>
            </w:rPr>
            <w:t>as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_Toc19089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7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729B7E2D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_Toc10948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sz w:val="20"/>
              <w:szCs w:val="20"/>
            </w:rPr>
            <w:t>Appendix 5: Convergence and posterior distribu</w:t>
          </w:r>
          <w:r>
            <w:rPr>
              <w:rFonts w:hint="default" w:ascii="Times New Roman" w:hAnsi="Times New Roman" w:eastAsia="Times New Roman" w:cs="Times New Roman"/>
              <w:bCs/>
              <w:spacing w:val="-1"/>
              <w:sz w:val="20"/>
              <w:szCs w:val="20"/>
            </w:rPr>
            <w:t>tions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_Toc10948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9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009F0FBB">
          <w:pPr>
            <w:pStyle w:val="6"/>
            <w:tabs>
              <w:tab w:val="right" w:leader="dot" w:pos="9072"/>
            </w:tabs>
            <w:spacing w:line="36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instrText xml:space="preserve"> HYPERLINK \l _Toc21581 </w:instrText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sz w:val="20"/>
              <w:szCs w:val="20"/>
            </w:rPr>
            <w:t>Appendix 6: Included stud</w:t>
          </w:r>
          <w:r>
            <w:rPr>
              <w:rFonts w:hint="default" w:ascii="Times New Roman" w:hAnsi="Times New Roman" w:eastAsia="Times New Roman" w:cs="Times New Roman"/>
              <w:bCs/>
              <w:spacing w:val="-1"/>
              <w:sz w:val="20"/>
              <w:szCs w:val="20"/>
            </w:rPr>
            <w:t>ies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_Toc21581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12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  <w:p w14:paraId="57B0FA47">
          <w:pPr>
            <w:spacing w:line="360" w:lineRule="auto"/>
            <w:rPr>
              <w:rFonts w:hint="default" w:ascii="Times New Roman" w:hAnsi="Times New Roman" w:eastAsia="宋体" w:cs="Times New Roman"/>
              <w:snapToGrid w:val="0"/>
              <w:color w:val="000000"/>
              <w:kern w:val="0"/>
              <w:sz w:val="21"/>
              <w:szCs w:val="21"/>
              <w:lang w:val="en-US" w:eastAsia="en-US" w:bidi="ar-SA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</w:rPr>
            <w:fldChar w:fldCharType="end"/>
          </w:r>
        </w:p>
      </w:sdtContent>
    </w:sdt>
    <w:p w14:paraId="7B42A444">
      <w:pPr>
        <w:spacing w:line="198" w:lineRule="auto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en-US" w:bidi="ar-SA"/>
        </w:rPr>
        <w:sectPr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6F0F0659">
      <w:pPr>
        <w:spacing w:before="90" w:line="189" w:lineRule="auto"/>
        <w:outlineLvl w:val="0"/>
        <w:rPr>
          <w:rFonts w:ascii="Times New Roman" w:hAnsi="Times New Roman" w:eastAsia="Times New Roman" w:cs="Times New Roman"/>
          <w:sz w:val="22"/>
          <w:szCs w:val="22"/>
        </w:rPr>
      </w:pPr>
      <w:bookmarkStart w:id="0" w:name="_Toc3649"/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Appendix 1:</w:t>
      </w:r>
      <w:r>
        <w:rPr>
          <w:rFonts w:ascii="Times New Roman" w:hAnsi="Times New Roman" w:eastAsia="Times New Roman" w:cs="Times New Roman"/>
          <w:b/>
          <w:bCs/>
          <w:spacing w:val="19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Search strategy</w:t>
      </w:r>
      <w:bookmarkEnd w:id="0"/>
    </w:p>
    <w:p w14:paraId="6DBE85BA">
      <w:pPr>
        <w:numPr>
          <w:ilvl w:val="0"/>
          <w:numId w:val="1"/>
        </w:num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PubMed</w:t>
      </w:r>
    </w:p>
    <w:tbl>
      <w:tblPr>
        <w:tblStyle w:val="7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7831"/>
      </w:tblGrid>
      <w:tr w14:paraId="78DD4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5C4C48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number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3B779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Query</w:t>
            </w:r>
          </w:p>
        </w:tc>
      </w:tr>
      <w:tr w14:paraId="30EF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74CB8C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0CBB299F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"Exercise"[Mesh] OR "Exercise Therapy"[Mesh] OR exercis[tiab] OR "physical activit"[tiab] OR "physical training"[tiab] OR "aerobic training"[tiab] OR "resistance training"[tiab]</w:t>
            </w:r>
          </w:p>
        </w:tc>
      </w:tr>
      <w:tr w14:paraId="03044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7870A1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4A16C53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"Pediatric Obesity"[Mesh] OR "obesity"[Mesh] OR obes[tiab] OR "overweight"[tiab] OR "adiposity"[tiab] OR "body mass index"[tiab] OR "BMI"[tiab]</w:t>
            </w:r>
          </w:p>
        </w:tc>
      </w:tr>
      <w:tr w14:paraId="3036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105A38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AA36C0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"Adolescent"[Mesh] OR adolescen[tiab] OR teen[tiab] OR youth[tiab] OR "young people"[tiab] OR "high school"[tiab]</w:t>
            </w:r>
          </w:p>
        </w:tc>
      </w:tr>
      <w:tr w14:paraId="0C74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6068A64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E62084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"Triglycerides"[Mesh] OR "Blood Glucose"[Mesh] OR "triglyceride glucose index"[tiab] OR "TyG index"[tiab] OR "triglyceride-glucose"[tiab] OR "TG/HDL"[tiab] OR "triglyceride to glucose"[tiab]</w:t>
            </w:r>
          </w:p>
        </w:tc>
      </w:tr>
      <w:tr w14:paraId="6CF9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70DC883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5C669A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"randomized controlled trial[pt] OR controlled clinical trial[pt] OR randomized[tiab] OR randomly[tiab] OR trial[tiab] OR placebo[tiab]</w:t>
            </w:r>
          </w:p>
        </w:tc>
      </w:tr>
      <w:tr w14:paraId="6082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53EE45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0F30CF69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#1 AND #2 AND #3 AND #4AND #5</w:t>
            </w:r>
          </w:p>
        </w:tc>
      </w:tr>
    </w:tbl>
    <w:p w14:paraId="011D396B">
      <w:pPr>
        <w:widowControl/>
        <w:jc w:val="both"/>
        <w:textAlignment w:val="center"/>
        <w:rPr>
          <w:rFonts w:ascii="Times New Roman" w:hAnsi="Times New Roman" w:eastAsia="宋体" w:cs="Times New Roman"/>
          <w:color w:val="000000"/>
          <w:kern w:val="0"/>
          <w:sz w:val="22"/>
          <w:szCs w:val="22"/>
          <w:lang w:bidi="ar"/>
        </w:rPr>
      </w:pPr>
    </w:p>
    <w:p w14:paraId="6CADE1E8">
      <w:pPr>
        <w:widowControl/>
        <w:numPr>
          <w:ilvl w:val="0"/>
          <w:numId w:val="1"/>
        </w:numPr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Embase</w:t>
      </w:r>
    </w:p>
    <w:tbl>
      <w:tblPr>
        <w:tblStyle w:val="7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7831"/>
      </w:tblGrid>
      <w:tr w14:paraId="6B189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A51C8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number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45A8E7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Query</w:t>
            </w:r>
          </w:p>
        </w:tc>
      </w:tr>
      <w:tr w14:paraId="7E12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2121BF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6F91440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'exercise'/exp OR 'kinesiotherapy'/exp OR exercis:ti,ab OR 'physical activit':ti,ab OR 'physical training':ti,ab OR 'aerobic training':ti,ab OR 'resistance training':ti,ab</w:t>
            </w:r>
          </w:p>
        </w:tc>
      </w:tr>
      <w:tr w14:paraId="1510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6F156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0C32BD51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'pediatric obesity'/exp OR 'obesity'/exp OR obes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*:ti,ab OR 'overweight':ti,ab OR 'adiposity':ti,ab OR 'body mass index':ti,ab OR 'bmi':ti,ab</w:t>
            </w:r>
          </w:p>
        </w:tc>
      </w:tr>
      <w:tr w14:paraId="3A17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4A6EF1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30085B49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'adolescent'/exp OR adolescen*:ti,ab OR teen:ti,ab OR youth:ti,ab OR 'young people':ti,ab OR 'high school':ti,ab</w:t>
            </w:r>
          </w:p>
        </w:tc>
      </w:tr>
      <w:tr w14:paraId="234A0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082022F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BBC9F50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'triglyceride'/exp OR 'glucose blood level'/exp OR 'triglyceride glucose index'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:ti,ab OR 'tyg index':ti,ab OR 'triglyceride-glucose':ti,ab OR 'tg/hdl':ti,ab OR 'triglyceride to glucose':ti,ab</w:t>
            </w:r>
          </w:p>
        </w:tc>
      </w:tr>
      <w:tr w14:paraId="4E63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52CDA0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6EF95C84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'randomized controlled trial'/exp OR random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:ti,ab OR placebo:ti,ab OR 'clinical trial':ti,ab</w:t>
            </w:r>
          </w:p>
        </w:tc>
      </w:tr>
      <w:tr w14:paraId="03F8F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03542C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24D6271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#1 AND #2 AND #3 AND #4 AND #5</w:t>
            </w:r>
          </w:p>
        </w:tc>
      </w:tr>
    </w:tbl>
    <w:p w14:paraId="2FDF59AA">
      <w:pPr>
        <w:widowControl/>
        <w:numPr>
          <w:ilvl w:val="0"/>
          <w:numId w:val="0"/>
        </w:numPr>
        <w:ind w:leftChars="0"/>
        <w:jc w:val="both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2D15620B">
      <w:pPr>
        <w:widowControl/>
        <w:numPr>
          <w:ilvl w:val="0"/>
          <w:numId w:val="1"/>
        </w:numPr>
        <w:ind w:left="0" w:leftChars="0" w:firstLine="0" w:firstLineChars="0"/>
        <w:jc w:val="both"/>
        <w:textAlignment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Cochrane Library</w:t>
      </w:r>
    </w:p>
    <w:tbl>
      <w:tblPr>
        <w:tblStyle w:val="7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7831"/>
      </w:tblGrid>
      <w:tr w14:paraId="6431A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49B406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number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DC939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Query</w:t>
            </w:r>
          </w:p>
        </w:tc>
      </w:tr>
      <w:tr w14:paraId="5BAF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51A8BF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AE96AE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[Exercise] explode all trees</w:t>
            </w:r>
          </w:p>
        </w:tc>
      </w:tr>
      <w:tr w14:paraId="02482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32BB4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344355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[Exercise Therapy] explode all trees</w:t>
            </w:r>
          </w:p>
        </w:tc>
      </w:tr>
      <w:tr w14:paraId="5A72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640FE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1044478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exercis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:ti,ab,kw OR "physical activit":ti,ab,kw OR "physical training":ti,ab,kw OR "aerobic training":ti,ab,kw OR "resistance training":ti,ab,kw</w:t>
            </w:r>
          </w:p>
        </w:tc>
      </w:tr>
      <w:tr w14:paraId="4DEBE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2F96E8A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647ACA4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[Pediatric Obesity] explode all trees</w:t>
            </w:r>
          </w:p>
        </w:tc>
      </w:tr>
      <w:tr w14:paraId="24AF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0AB7C6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46A02A2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[Obesity] explode all trees</w:t>
            </w:r>
          </w:p>
        </w:tc>
      </w:tr>
      <w:tr w14:paraId="610C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0D0363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6A1920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obes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:ti,ab,kw OR "overweight":ti,ab,kw OR "adiposity":ti,ab,kw OR "body mass index":ti,ab,kw OR "bmi":ti,ab,kw</w:t>
            </w:r>
          </w:p>
        </w:tc>
      </w:tr>
      <w:tr w14:paraId="4B65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6A0764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2BED821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[Adolescent] explode all trees</w:t>
            </w:r>
          </w:p>
        </w:tc>
      </w:tr>
      <w:tr w14:paraId="573CF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7D175F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713D758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adolescen:ti,ab,kw OR teen:ti,ab,kw OR youth:ti,ab,kw OR "young people":ti,ab,kw OR "high school":ti,ab,kw</w:t>
            </w:r>
          </w:p>
        </w:tc>
      </w:tr>
      <w:tr w14:paraId="46C0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562390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133C96B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[Triglycerides] explode all trees</w:t>
            </w:r>
          </w:p>
        </w:tc>
      </w:tr>
      <w:tr w14:paraId="4DB03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8F86E2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63EEEA75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MeSH descriptor: [Blood Glucose] explode all trees</w:t>
            </w:r>
          </w:p>
        </w:tc>
      </w:tr>
      <w:tr w14:paraId="7D25A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27F944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43648A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"triglyceride glucose index"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:ti,ab,kw OR "tyg index":ti,ab,kw OR "triglyceride-glucose":ti,ab,kw OR "tg/hdl":ti,ab,kw OR "triglyceride to glucose":ti,ab,kw</w:t>
            </w:r>
          </w:p>
        </w:tc>
      </w:tr>
      <w:tr w14:paraId="390E1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09B47DA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903D68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#1 OR #2 OR #3</w:t>
            </w:r>
          </w:p>
        </w:tc>
      </w:tr>
      <w:tr w14:paraId="14D78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4B421F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23835E3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#4 OR #5 OR #6</w:t>
            </w:r>
          </w:p>
        </w:tc>
      </w:tr>
      <w:tr w14:paraId="6FEB9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7FB8D8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4B9E9379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#7 OR #8</w:t>
            </w:r>
          </w:p>
        </w:tc>
      </w:tr>
      <w:tr w14:paraId="1724D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745942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3439EEF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#9 OR #10 OR #11</w:t>
            </w:r>
          </w:p>
        </w:tc>
      </w:tr>
      <w:tr w14:paraId="0C36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12480E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5DC66745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#12 AND #13 AND #14 AND #15</w:t>
            </w:r>
          </w:p>
        </w:tc>
      </w:tr>
    </w:tbl>
    <w:p w14:paraId="18DEBEA3">
      <w:pPr>
        <w:widowControl/>
        <w:numPr>
          <w:ilvl w:val="0"/>
          <w:numId w:val="0"/>
        </w:numPr>
        <w:jc w:val="both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019A81D">
      <w:pPr>
        <w:widowControl/>
        <w:numPr>
          <w:ilvl w:val="0"/>
          <w:numId w:val="1"/>
        </w:numPr>
        <w:ind w:left="0" w:leftChars="0" w:firstLine="0" w:firstLineChars="0"/>
        <w:jc w:val="both"/>
        <w:textAlignment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Web of Science</w:t>
      </w:r>
    </w:p>
    <w:tbl>
      <w:tblPr>
        <w:tblStyle w:val="7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7831"/>
      </w:tblGrid>
      <w:tr w14:paraId="7BC8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1982EC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number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4CAC40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Query</w:t>
            </w:r>
          </w:p>
        </w:tc>
      </w:tr>
      <w:tr w14:paraId="60AED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25" w:type="dxa"/>
            <w:shd w:val="clear" w:color="auto" w:fill="auto"/>
            <w:noWrap/>
            <w:vAlign w:val="center"/>
          </w:tcPr>
          <w:p w14:paraId="34CA23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831" w:type="dxa"/>
            <w:shd w:val="clear" w:color="auto" w:fill="auto"/>
            <w:noWrap/>
            <w:vAlign w:val="center"/>
          </w:tcPr>
          <w:p w14:paraId="6ED8783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TS=(exercis* OR "physical activit" OR "physical training" OR "aerobic training" OR "resistance training") AND</w:t>
            </w:r>
          </w:p>
          <w:p w14:paraId="10AF38F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TS=(obes OR "overweight" OR "adiposity" OR "body mass index" OR "BMI") AND</w:t>
            </w:r>
          </w:p>
          <w:p w14:paraId="03887DC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TS=(adolescen* OR teen* OR youth* OR "young people" OR "high school") AND</w:t>
            </w:r>
          </w:p>
          <w:p w14:paraId="2CABAB36">
            <w:pPr>
              <w:widowControl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TS=("triglyceride glucose index" OR "TyG index" OR "triglyceride-glucose" OR "TG/HDL" OR "triglyceride to glucose") AND</w:t>
            </w:r>
          </w:p>
          <w:p w14:paraId="3B92DB3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TS=((randomi* NEAR/2 (trial* OR study OR control)) OR placebo OR "controlled trial" OR "clinical trial")</w:t>
            </w:r>
          </w:p>
        </w:tc>
      </w:tr>
    </w:tbl>
    <w:p w14:paraId="3A6E756C">
      <w:pPr>
        <w:widowControl/>
        <w:numPr>
          <w:ilvl w:val="0"/>
          <w:numId w:val="0"/>
        </w:numPr>
        <w:jc w:val="both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sectPr>
          <w:footerReference r:id="rId5" w:type="default"/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1869AA1B">
      <w:pPr>
        <w:pStyle w:val="2"/>
        <w:bidi w:val="0"/>
        <w:rPr>
          <w:rFonts w:hint="eastAsia"/>
          <w:lang w:val="en-US" w:eastAsia="zh-CN"/>
        </w:rPr>
      </w:pPr>
      <w:bookmarkStart w:id="1" w:name="_Toc14383"/>
      <w:bookmarkStart w:id="2" w:name="_Toc13469"/>
      <w:r>
        <w:rPr>
          <w:rFonts w:hint="eastAsia"/>
          <w:lang w:val="en-US" w:eastAsia="zh-CN"/>
        </w:rPr>
        <w:t>Appendix</w:t>
      </w:r>
      <w:r>
        <w:rPr>
          <w:rFonts w:hint="default"/>
          <w:lang w:val="en-US" w:eastAsia="zh-CN"/>
        </w:rPr>
        <w:t xml:space="preserve"> 2: Demographic characteristics of included studie</w:t>
      </w:r>
      <w:r>
        <w:rPr>
          <w:rFonts w:hint="eastAsia"/>
          <w:lang w:val="en-US" w:eastAsia="zh-CN"/>
        </w:rPr>
        <w:t>s</w:t>
      </w:r>
      <w:bookmarkEnd w:id="1"/>
    </w:p>
    <w:bookmarkEnd w:id="2"/>
    <w:tbl>
      <w:tblPr>
        <w:tblStyle w:val="8"/>
        <w:tblW w:w="52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936"/>
        <w:gridCol w:w="2448"/>
        <w:gridCol w:w="4199"/>
        <w:gridCol w:w="824"/>
      </w:tblGrid>
      <w:tr w14:paraId="5054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8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30BB167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First Author(year)</w:t>
            </w:r>
          </w:p>
        </w:tc>
        <w:tc>
          <w:tcPr>
            <w:tcW w:w="476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23E056F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Region</w:t>
            </w:r>
          </w:p>
        </w:tc>
        <w:tc>
          <w:tcPr>
            <w:tcW w:w="1246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EDBFF3F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Design,&amp;participants</w:t>
            </w:r>
          </w:p>
        </w:tc>
        <w:tc>
          <w:tcPr>
            <w:tcW w:w="2138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4630F15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Exercise Intervention Control</w:t>
            </w:r>
          </w:p>
        </w:tc>
        <w:tc>
          <w:tcPr>
            <w:tcW w:w="419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9BD65F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MET</w:t>
            </w:r>
          </w:p>
        </w:tc>
      </w:tr>
      <w:tr w14:paraId="3634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718" w:type="pct"/>
            <w:tcBorders>
              <w:top w:val="single" w:color="auto" w:sz="8" w:space="0"/>
            </w:tcBorders>
            <w:vAlign w:val="center"/>
          </w:tcPr>
          <w:p w14:paraId="6129CE95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Vasconcellos（2021）</w:t>
            </w:r>
          </w:p>
        </w:tc>
        <w:tc>
          <w:tcPr>
            <w:tcW w:w="476" w:type="pct"/>
            <w:tcBorders>
              <w:top w:val="single" w:color="auto" w:sz="8" w:space="0"/>
            </w:tcBorders>
            <w:vAlign w:val="center"/>
          </w:tcPr>
          <w:p w14:paraId="7EF89B21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Brazil</w:t>
            </w:r>
          </w:p>
        </w:tc>
        <w:tc>
          <w:tcPr>
            <w:tcW w:w="1246" w:type="pct"/>
            <w:tcBorders>
              <w:top w:val="single" w:color="auto" w:sz="8" w:space="0"/>
            </w:tcBorders>
            <w:vAlign w:val="center"/>
          </w:tcPr>
          <w:p w14:paraId="730A0084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Intervention:n=6,age=13.9±1.6 yr,BMI=30.5±2.1 kg/m²;Control:n=7,age=14.7±2.3 yr,BMI=30.8±3.1 kg/m²</w:t>
            </w:r>
          </w:p>
        </w:tc>
        <w:tc>
          <w:tcPr>
            <w:tcW w:w="2138" w:type="pct"/>
            <w:tcBorders>
              <w:top w:val="single" w:color="auto" w:sz="8" w:space="0"/>
            </w:tcBorders>
            <w:vAlign w:val="center"/>
          </w:tcPr>
          <w:p w14:paraId="7F90044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Aerobic Exercise;Recreational Soccer Program:Small-sided games(2v2,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3v3,4v4),3 sessions/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week,60 min/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session,~85%HRmax.</w:t>
            </w:r>
          </w:p>
          <w:p w14:paraId="6FA16F1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tcBorders>
              <w:top w:val="single" w:color="auto" w:sz="8" w:space="0"/>
            </w:tcBorders>
            <w:vAlign w:val="center"/>
          </w:tcPr>
          <w:p w14:paraId="53581BBB">
            <w:pPr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~9 METs</w:t>
            </w:r>
          </w:p>
        </w:tc>
      </w:tr>
      <w:tr w14:paraId="7E1A7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718" w:type="pct"/>
            <w:vAlign w:val="center"/>
          </w:tcPr>
          <w:p w14:paraId="38881A8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Staiano</w:t>
            </w:r>
          </w:p>
          <w:p w14:paraId="2F99723F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instrText xml:space="preserve">ADDIN ZOTERO_ITEM CSL_CITATION{"citationID":"DQyUiKKw","properties":{"formattedCitation":"[11]","plainCitation":"[11]","noteIndex":0},"citationItems":[{"id":977,"uris":["http://zotero.org/users/15926968/items/UC27N8HV"],"itemData":{"id":977,"type":"article-journal","abstract":"BACKGROUND:Structured exergaming with prescribed moderate intensity physical activity has reduced adiposity among adolescents.The extent to which adolescents reduce adiposity when allowed to self-select intensity level is not known.\nOBJECTIVE:The objective of the study was to examine the influence of exergaming on adolescent girls'body composition and cardiovascular risk factors.\nMETHODS:This randomized controlled trial assigned 41 overweight and obese girls aged 14 to 18 years to group-based dance exergaming(36 h over 3 months)or to a self-directed care control condition.Body size and composition were measured by anthropometry,dual-energy X-ray absorptiometry[%fat and bone mineral density{BMD}]and magnetic resonance imaging.Cardiovascular risk factors included blood pressure,cholesterol,triglycerides,glucose and insulin.\nRESULTS:Attrition was 5%.Using analysis of covariance controlling for baseline value,age and race,there were no significant condition differences.Per protocol(attended&gt;75%),the intervention group significantly decreased abdominal subcutaneous adiposity and increased trunk and spine BMD(ps &lt; 0.05).Per protocol(&gt;2600 steps/session),the intervention group significantly decreased leg%fat and decreased abdominal subcutaneous and total adiposity(ps &lt; 0.05).\nCONCLUSION:Exergaming reduced body fat and increased BMD among those adolescent girls who adhered.Further research is required before exergaming is recommended in clinical settings.","container-title":"Pediatric Obesity","DOI":"10.1111/ijpo.12117","ISSN":"2047-6310","issue":"2","journalAbbreviation":"Pediatr Obes","language":"eng","note":"PMID:26918815\nPMCID:PMC5191971","page":"120-128","source":"PubMed","title":"A randomized controlled trial of dance exergaming for exercise training in overweight and obese adolescent girls","volume":"12","author":[{"family":"Staiano","given":"A.E."},{"family":"Marker","given":"A.M."},{"family":"Beyl","given":"R.A."},{"family":"Hsia","given":"D.S."},{"family":"Katzmarzyk","given":"P.T."},{"family":"Newton","given":"R.L."}],"issued":{"date-parts":[["2017",4]]}}}],"schema":"https://github.com/citation-style-language/schema/raw/master/csl-citation.json"}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（2017）</w:t>
            </w:r>
          </w:p>
        </w:tc>
        <w:tc>
          <w:tcPr>
            <w:tcW w:w="476" w:type="pct"/>
            <w:vAlign w:val="center"/>
          </w:tcPr>
          <w:p w14:paraId="22C2C078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USA</w:t>
            </w:r>
          </w:p>
        </w:tc>
        <w:tc>
          <w:tcPr>
            <w:tcW w:w="1246" w:type="pct"/>
            <w:vAlign w:val="center"/>
          </w:tcPr>
          <w:p w14:paraId="76F1456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Intervention:n=22,age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14-18 yr,BMI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percentile≥85th;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Control:n=19</w:t>
            </w:r>
          </w:p>
        </w:tc>
        <w:tc>
          <w:tcPr>
            <w:tcW w:w="2138" w:type="pct"/>
            <w:vAlign w:val="center"/>
          </w:tcPr>
          <w:p w14:paraId="5EF97BC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Aerobic Exercise;Dance Exergaming:Group-based dance video games,3 sessions/week,60 min/session,self-selected intensity</w:t>
            </w:r>
          </w:p>
          <w:p w14:paraId="5971986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636CC49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~3.5</w:t>
            </w:r>
          </w:p>
        </w:tc>
      </w:tr>
      <w:tr w14:paraId="2A5E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718" w:type="pct"/>
            <w:vAlign w:val="center"/>
          </w:tcPr>
          <w:p w14:paraId="69E3BBF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Tadiotto</w:t>
            </w:r>
          </w:p>
          <w:p w14:paraId="2A9C91B7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（2023）</w:t>
            </w:r>
          </w:p>
        </w:tc>
        <w:tc>
          <w:tcPr>
            <w:tcW w:w="476" w:type="pct"/>
            <w:vAlign w:val="center"/>
          </w:tcPr>
          <w:p w14:paraId="1546EC58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Brazil</w:t>
            </w:r>
          </w:p>
        </w:tc>
        <w:tc>
          <w:tcPr>
            <w:tcW w:w="1246" w:type="pct"/>
            <w:vAlign w:val="center"/>
          </w:tcPr>
          <w:p w14:paraId="6E8DC07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Intervention:HIIT:n=13;</w:t>
            </w:r>
          </w:p>
          <w:p w14:paraId="64A23F3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MICT:n=15;Control:n=24</w:t>
            </w:r>
          </w:p>
        </w:tc>
        <w:tc>
          <w:tcPr>
            <w:tcW w:w="2138" w:type="pct"/>
            <w:vAlign w:val="center"/>
          </w:tcPr>
          <w:p w14:paraId="7A556FE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ntervention:HIIT:Stationary cycling,3 sessions/week,~35 min/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session,intervals at 80-100%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HRres;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MICT:Stationary cycling,3 sessions/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week,60 min/session,intensity 35-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75%HRres.</w:t>
            </w:r>
          </w:p>
          <w:p w14:paraId="09AD86F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014D13B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 HIIT: ~8 (Vigorous-intensity); MICT: ~5 (Moderate-intensity)</w:t>
            </w:r>
          </w:p>
        </w:tc>
      </w:tr>
      <w:tr w14:paraId="7FB0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</w:trPr>
        <w:tc>
          <w:tcPr>
            <w:tcW w:w="718" w:type="pct"/>
            <w:vAlign w:val="center"/>
          </w:tcPr>
          <w:p w14:paraId="1E1D843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Leite</w:t>
            </w:r>
          </w:p>
          <w:p w14:paraId="70BDB6B4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（2022）</w:t>
            </w:r>
          </w:p>
        </w:tc>
        <w:tc>
          <w:tcPr>
            <w:tcW w:w="476" w:type="pct"/>
            <w:vAlign w:val="center"/>
          </w:tcPr>
          <w:p w14:paraId="481780AB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Brazil</w:t>
            </w:r>
          </w:p>
        </w:tc>
        <w:tc>
          <w:tcPr>
            <w:tcW w:w="1246" w:type="pct"/>
            <w:vAlign w:val="center"/>
          </w:tcPr>
          <w:p w14:paraId="700D94C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:MICT:n=20;</w:t>
            </w:r>
          </w:p>
          <w:p w14:paraId="5CDEE26E">
            <w:pPr>
              <w:jc w:val="both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HIIT:n=20;Control:n=16</w:t>
            </w:r>
          </w:p>
        </w:tc>
        <w:tc>
          <w:tcPr>
            <w:tcW w:w="2138" w:type="pct"/>
            <w:vAlign w:val="center"/>
          </w:tcPr>
          <w:p w14:paraId="4873B14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ntervention:MICT: Cycling/walking, 3 sessions/week, 90 min/session, 35-75%HRres (5.0 METs);</w:t>
            </w:r>
          </w:p>
          <w:p w14:paraId="17DDE15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HIIT: ~45 min/session, 3 sessions/week, intervals at 100% MAS (8.0 METs) with decreasing recovery time.</w:t>
            </w:r>
          </w:p>
          <w:p w14:paraId="097A2DDB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4F84C24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8.0</w:t>
            </w:r>
          </w:p>
        </w:tc>
      </w:tr>
      <w:tr w14:paraId="3BCC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718" w:type="pct"/>
            <w:vAlign w:val="center"/>
          </w:tcPr>
          <w:p w14:paraId="1F0A2FD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Salus</w:t>
            </w:r>
          </w:p>
          <w:p w14:paraId="5E52E5C4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（2022）</w:t>
            </w:r>
          </w:p>
        </w:tc>
        <w:tc>
          <w:tcPr>
            <w:tcW w:w="476" w:type="pct"/>
            <w:vAlign w:val="center"/>
          </w:tcPr>
          <w:p w14:paraId="70DD6390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Estonia</w:t>
            </w:r>
          </w:p>
        </w:tc>
        <w:tc>
          <w:tcPr>
            <w:tcW w:w="1246" w:type="pct"/>
            <w:vAlign w:val="center"/>
          </w:tcPr>
          <w:p w14:paraId="7692E75D">
            <w:pPr>
              <w:jc w:val="both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Intervention:n=14,age=13.1±0.3 yr,BMI=30.3±0.9 kg/m²;Control:n=14,age=13.7±0.4 yr,BMI=32.6±1.6 kg/m²</w:t>
            </w:r>
          </w:p>
        </w:tc>
        <w:tc>
          <w:tcPr>
            <w:tcW w:w="2138" w:type="pct"/>
            <w:vAlign w:val="center"/>
          </w:tcPr>
          <w:p w14:paraId="4B6020C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ntervention:Sprint Interval Training:3 sessions/week for 12 weeks,4-6 sets of 30s all-out cycling sprints with 4min recovery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</w:p>
          <w:p w14:paraId="510B2C4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7DF66DF4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 ~12 (during sprint bouts)</w:t>
            </w:r>
          </w:p>
        </w:tc>
      </w:tr>
      <w:tr w14:paraId="015BE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718" w:type="pct"/>
            <w:vAlign w:val="center"/>
          </w:tcPr>
          <w:p w14:paraId="463E245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Pablos</w:t>
            </w:r>
          </w:p>
          <w:p w14:paraId="22C8F6EA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（2018）</w:t>
            </w:r>
          </w:p>
        </w:tc>
        <w:tc>
          <w:tcPr>
            <w:tcW w:w="476" w:type="pct"/>
            <w:vAlign w:val="center"/>
          </w:tcPr>
          <w:p w14:paraId="40898727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Spain</w:t>
            </w:r>
          </w:p>
        </w:tc>
        <w:tc>
          <w:tcPr>
            <w:tcW w:w="1246" w:type="pct"/>
            <w:vAlign w:val="center"/>
          </w:tcPr>
          <w:p w14:paraId="14048A1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Intervention:n=82;</w:t>
            </w:r>
          </w:p>
          <w:p w14:paraId="5B3F195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Control:n=76;5th or 6th grade</w:t>
            </w:r>
          </w:p>
        </w:tc>
        <w:tc>
          <w:tcPr>
            <w:tcW w:w="2138" w:type="pct"/>
            <w:vAlign w:val="center"/>
          </w:tcPr>
          <w:p w14:paraId="036F9DE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HHP Program:8-month extracurricular program,twice/week,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75 min/session(150min/week),includ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es health education and themed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sport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s games.</w:t>
            </w:r>
          </w:p>
          <w:p w14:paraId="4B6C5DF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6CE34B03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4.0</w:t>
            </w:r>
          </w:p>
        </w:tc>
      </w:tr>
      <w:tr w14:paraId="41DC8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718" w:type="pct"/>
            <w:vAlign w:val="center"/>
          </w:tcPr>
          <w:p w14:paraId="5282AC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Emir Tas</w:t>
            </w:r>
          </w:p>
          <w:p w14:paraId="0B7E622F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（2023）</w:t>
            </w:r>
          </w:p>
        </w:tc>
        <w:tc>
          <w:tcPr>
            <w:tcW w:w="476" w:type="pct"/>
            <w:vAlign w:val="center"/>
          </w:tcPr>
          <w:p w14:paraId="6A347881">
            <w:pPr>
              <w:jc w:val="center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USA</w:t>
            </w:r>
          </w:p>
        </w:tc>
        <w:tc>
          <w:tcPr>
            <w:tcW w:w="1246" w:type="pct"/>
            <w:vAlign w:val="center"/>
          </w:tcPr>
          <w:p w14:paraId="42EB4220">
            <w:pPr>
              <w:jc w:val="both"/>
              <w:rPr>
                <w:rFonts w:hint="default" w:ascii="Times New Roman" w:hAnsi="Times New Roman" w:eastAsia="等线" w:cs="Times New Roman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Intervention:n=34;Control:n=6;age 13-18 yr,BMI=36.7±5.8 kg/m²</w:t>
            </w:r>
          </w:p>
        </w:tc>
        <w:tc>
          <w:tcPr>
            <w:tcW w:w="2138" w:type="pct"/>
            <w:vAlign w:val="center"/>
          </w:tcPr>
          <w:p w14:paraId="5A71E9A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ntervention:HIIT:Supervised program,3 sessions/week for 4 weeks,45 min/session,10 sets of 1-min high-intensity exercise at 80-90%HRmax with 2min recovery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</w:p>
          <w:p w14:paraId="1904B814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3B12108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~ 8–12 METs</w:t>
            </w:r>
          </w:p>
        </w:tc>
      </w:tr>
      <w:tr w14:paraId="59561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18" w:type="pct"/>
            <w:vAlign w:val="center"/>
          </w:tcPr>
          <w:p w14:paraId="50A9304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da Silva</w:t>
            </w:r>
          </w:p>
          <w:p w14:paraId="4730E19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(2024)</w:t>
            </w:r>
          </w:p>
        </w:tc>
        <w:tc>
          <w:tcPr>
            <w:tcW w:w="476" w:type="pct"/>
            <w:vAlign w:val="center"/>
          </w:tcPr>
          <w:p w14:paraId="12B9020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Brazil</w:t>
            </w:r>
          </w:p>
        </w:tc>
        <w:tc>
          <w:tcPr>
            <w:tcW w:w="1246" w:type="pct"/>
            <w:vAlign w:val="center"/>
          </w:tcPr>
          <w:p w14:paraId="4F50FC5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:ATG:n=20,</w:t>
            </w:r>
          </w:p>
          <w:p w14:paraId="3656728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age=16.05±1.1 yr,50%female;STG:n=20,</w:t>
            </w:r>
          </w:p>
          <w:p w14:paraId="3A1FCDC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age=16.95±1.1 yr,50%female;CTG:n=20,</w:t>
            </w:r>
          </w:p>
          <w:p w14:paraId="7C676F35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age=16.63±1.1 yr,55%female;Control:n=20,</w:t>
            </w:r>
          </w:p>
          <w:p w14:paraId="7CFBF44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age=15.74±1.1 </w:t>
            </w:r>
          </w:p>
          <w:p w14:paraId="69ABB63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yr,55%female</w:t>
            </w:r>
          </w:p>
        </w:tc>
        <w:tc>
          <w:tcPr>
            <w:tcW w:w="2138" w:type="pct"/>
            <w:vAlign w:val="center"/>
          </w:tcPr>
          <w:p w14:paraId="0B51C00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ntervention:ATG:High-intensity aerobic training,4×/week,30 min/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session at 75%HRres;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STG:High-intensity resistance training,4×/week,50 min/session at 85%1RM;CTG:Combined training,4×/week,40 min/session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(20min aerobic+20min resistance)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</w:p>
          <w:p w14:paraId="3250F58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3A4AF0D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ATG : 5.0 METs</w:t>
            </w:r>
          </w:p>
          <w:p w14:paraId="07D301C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STG : 6.0 MET</w:t>
            </w:r>
          </w:p>
          <w:p w14:paraId="3595774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CTG : 5.5 METs</w:t>
            </w:r>
          </w:p>
        </w:tc>
      </w:tr>
      <w:tr w14:paraId="1694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18" w:type="pct"/>
            <w:vAlign w:val="center"/>
          </w:tcPr>
          <w:p w14:paraId="3FF2CC0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Rong Xiangjiang</w:t>
            </w:r>
          </w:p>
          <w:p w14:paraId="695EA21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（2007）</w:t>
            </w:r>
          </w:p>
        </w:tc>
        <w:tc>
          <w:tcPr>
            <w:tcW w:w="476" w:type="pct"/>
            <w:vAlign w:val="center"/>
          </w:tcPr>
          <w:p w14:paraId="3F12D7F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China</w:t>
            </w:r>
          </w:p>
        </w:tc>
        <w:tc>
          <w:tcPr>
            <w:tcW w:w="1246" w:type="pct"/>
            <w:vAlign w:val="center"/>
          </w:tcPr>
          <w:p w14:paraId="670BC16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Intervention:n=54;</w:t>
            </w:r>
          </w:p>
          <w:p w14:paraId="2693DFC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Control:n=54;age 12-13 yr</w:t>
            </w:r>
          </w:p>
        </w:tc>
        <w:tc>
          <w:tcPr>
            <w:tcW w:w="2138" w:type="pct"/>
            <w:vAlign w:val="center"/>
          </w:tcPr>
          <w:p w14:paraId="3ED5804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Aerobic Exercise:7 sessions/week for 3 months,40-50 min/session at 70-80%HRmax.</w:t>
            </w:r>
          </w:p>
          <w:p w14:paraId="7218040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508AE7F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7.5</w:t>
            </w:r>
          </w:p>
        </w:tc>
      </w:tr>
      <w:tr w14:paraId="6342C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18" w:type="pct"/>
            <w:vAlign w:val="center"/>
          </w:tcPr>
          <w:p w14:paraId="73EDB08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Liu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Wen(2008)</w:t>
            </w:r>
          </w:p>
        </w:tc>
        <w:tc>
          <w:tcPr>
            <w:tcW w:w="476" w:type="pct"/>
            <w:vAlign w:val="center"/>
          </w:tcPr>
          <w:p w14:paraId="544B7F0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China</w:t>
            </w:r>
          </w:p>
        </w:tc>
        <w:tc>
          <w:tcPr>
            <w:tcW w:w="1246" w:type="pct"/>
            <w:vAlign w:val="center"/>
          </w:tcPr>
          <w:p w14:paraId="7FA143F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Intervention:n=25;</w:t>
            </w:r>
          </w:p>
          <w:p w14:paraId="456BEC4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Control:n=24;age 12-14 yr</w:t>
            </w:r>
          </w:p>
        </w:tc>
        <w:tc>
          <w:tcPr>
            <w:tcW w:w="2138" w:type="pct"/>
            <w:vAlign w:val="center"/>
          </w:tcPr>
          <w:p w14:paraId="470CFC71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:Combined Training:3 months high intensity(aerobic 5 days/week,strength 2 days/week)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followed by 6 months low intensity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(aerobic 4 days/week,strength 2 days/week)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</w:p>
          <w:p w14:paraId="166C225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7F2A6AA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3-7</w:t>
            </w:r>
          </w:p>
        </w:tc>
      </w:tr>
      <w:tr w14:paraId="5A8BE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18" w:type="pct"/>
            <w:vAlign w:val="center"/>
          </w:tcPr>
          <w:p w14:paraId="59D6D33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Guojian He(2010)</w:t>
            </w:r>
          </w:p>
        </w:tc>
        <w:tc>
          <w:tcPr>
            <w:tcW w:w="476" w:type="pct"/>
            <w:vAlign w:val="center"/>
          </w:tcPr>
          <w:p w14:paraId="71859D9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China</w:t>
            </w:r>
          </w:p>
        </w:tc>
        <w:tc>
          <w:tcPr>
            <w:tcW w:w="1246" w:type="pct"/>
            <w:vAlign w:val="center"/>
          </w:tcPr>
          <w:p w14:paraId="399D736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Intervention:n=24,</w:t>
            </w:r>
          </w:p>
          <w:p w14:paraId="2FC506E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age=12.27±1.53 yr;Control:n=24,</w:t>
            </w:r>
          </w:p>
          <w:p w14:paraId="1695313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age=11.81±1.85 yr</w:t>
            </w:r>
          </w:p>
        </w:tc>
        <w:tc>
          <w:tcPr>
            <w:tcW w:w="2138" w:type="pct"/>
            <w:vAlign w:val="center"/>
          </w:tcPr>
          <w:p w14:paraId="424DB0D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:Aerobic Exercise:3 sessions/week,70 min/session(warm-up 10min+strength 20min+aerobic 30min+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relaxation 10min)at 30-40%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HRmax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/>
              </w:rPr>
              <w:t>.</w:t>
            </w:r>
          </w:p>
          <w:p w14:paraId="4F3096F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vAlign w:val="center"/>
          </w:tcPr>
          <w:p w14:paraId="16BD077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3.0</w:t>
            </w:r>
          </w:p>
        </w:tc>
      </w:tr>
      <w:tr w14:paraId="1550B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718" w:type="pct"/>
            <w:tcBorders>
              <w:bottom w:val="single" w:color="auto" w:sz="12" w:space="0"/>
            </w:tcBorders>
            <w:vAlign w:val="center"/>
          </w:tcPr>
          <w:p w14:paraId="3B52A43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Hongling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Cheng(2012)</w:t>
            </w:r>
          </w:p>
        </w:tc>
        <w:tc>
          <w:tcPr>
            <w:tcW w:w="476" w:type="pct"/>
            <w:tcBorders>
              <w:bottom w:val="single" w:color="auto" w:sz="12" w:space="0"/>
            </w:tcBorders>
            <w:vAlign w:val="center"/>
          </w:tcPr>
          <w:p w14:paraId="62747DD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China</w:t>
            </w:r>
          </w:p>
        </w:tc>
        <w:tc>
          <w:tcPr>
            <w:tcW w:w="1246" w:type="pct"/>
            <w:tcBorders>
              <w:bottom w:val="single" w:color="auto" w:sz="12" w:space="0"/>
            </w:tcBorders>
            <w:vAlign w:val="center"/>
          </w:tcPr>
          <w:p w14:paraId="7EAF4B9B">
            <w:pPr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Intervention:n=30;</w:t>
            </w:r>
          </w:p>
          <w:p w14:paraId="2D90720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Control:n=30;age 13-14 yr</w:t>
            </w:r>
          </w:p>
        </w:tc>
        <w:tc>
          <w:tcPr>
            <w:tcW w:w="2138" w:type="pct"/>
            <w:tcBorders>
              <w:bottom w:val="single" w:color="auto" w:sz="12" w:space="0"/>
            </w:tcBorders>
            <w:vAlign w:val="center"/>
          </w:tcPr>
          <w:p w14:paraId="3FFFB61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Intervention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:Combined Training:2 additional sessions/week for 8 weeks,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60-70 min/session(resistance,aerobic and games)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</w:p>
          <w:p w14:paraId="5D725A7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Control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:No structured exercise.</w:t>
            </w:r>
          </w:p>
        </w:tc>
        <w:tc>
          <w:tcPr>
            <w:tcW w:w="419" w:type="pct"/>
            <w:tcBorders>
              <w:bottom w:val="single" w:color="auto" w:sz="12" w:space="0"/>
            </w:tcBorders>
            <w:vAlign w:val="center"/>
          </w:tcPr>
          <w:p w14:paraId="3F19FC72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5.2</w:t>
            </w:r>
          </w:p>
        </w:tc>
      </w:tr>
    </w:tbl>
    <w:p w14:paraId="3D402AF9">
      <w:pPr>
        <w:keepNext/>
        <w:spacing w:before="0" w:after="60"/>
        <w:jc w:val="both"/>
      </w:pPr>
      <w:bookmarkStart w:id="3" w:name="_Toc31939"/>
      <w:r>
        <w:rPr>
          <w:rStyle w:val="11"/>
          <w:rFonts w:hint="eastAsia"/>
          <w:lang w:val="en-US" w:eastAsia="zh-CN"/>
        </w:rPr>
        <w:t>Note：All the literature was included TG and TYG</w:t>
      </w:r>
      <w:bookmarkEnd w:id="3"/>
    </w:p>
    <w:p w14:paraId="662A68AF"/>
    <w:p w14:paraId="2127D083">
      <w:pPr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bookmarkStart w:id="4" w:name="_Toc13842"/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br w:type="page"/>
      </w:r>
    </w:p>
    <w:p w14:paraId="6ABE7AB4">
      <w:pPr>
        <w:spacing w:before="63" w:line="189" w:lineRule="auto"/>
        <w:ind w:left="114"/>
        <w:outlineLvl w:val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Appendix 3: Within-study risk of</w:t>
      </w:r>
      <w:r>
        <w:rPr>
          <w:rFonts w:ascii="Times New Roman" w:hAnsi="Times New Roman" w:eastAsia="Times New Roman" w:cs="Times New Roman"/>
          <w:b/>
          <w:bCs/>
          <w:spacing w:val="-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bias</w:t>
      </w:r>
      <w:bookmarkEnd w:id="4"/>
    </w:p>
    <w:tbl>
      <w:tblPr>
        <w:tblStyle w:val="13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1209"/>
        <w:gridCol w:w="1210"/>
        <w:gridCol w:w="1210"/>
        <w:gridCol w:w="1210"/>
        <w:gridCol w:w="767"/>
        <w:gridCol w:w="1251"/>
      </w:tblGrid>
      <w:tr w14:paraId="265C6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B5145E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3"/>
              </w:rPr>
              <w:t>Study</w:t>
            </w:r>
          </w:p>
        </w:tc>
        <w:tc>
          <w:tcPr>
            <w:tcW w:w="1209" w:type="dxa"/>
            <w:vAlign w:val="center"/>
          </w:tcPr>
          <w:p w14:paraId="41E6A7F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D1</w:t>
            </w:r>
          </w:p>
        </w:tc>
        <w:tc>
          <w:tcPr>
            <w:tcW w:w="1210" w:type="dxa"/>
            <w:vAlign w:val="center"/>
          </w:tcPr>
          <w:p w14:paraId="75F817F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D2</w:t>
            </w:r>
          </w:p>
        </w:tc>
        <w:tc>
          <w:tcPr>
            <w:tcW w:w="1210" w:type="dxa"/>
            <w:vAlign w:val="center"/>
          </w:tcPr>
          <w:p w14:paraId="494EFB0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D3</w:t>
            </w:r>
          </w:p>
        </w:tc>
        <w:tc>
          <w:tcPr>
            <w:tcW w:w="1210" w:type="dxa"/>
            <w:vAlign w:val="center"/>
          </w:tcPr>
          <w:p w14:paraId="3DE8BF4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D4</w:t>
            </w:r>
          </w:p>
        </w:tc>
        <w:tc>
          <w:tcPr>
            <w:tcW w:w="767" w:type="dxa"/>
            <w:vAlign w:val="center"/>
          </w:tcPr>
          <w:p w14:paraId="2B905F9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</w:rPr>
              <w:t>D5</w:t>
            </w:r>
          </w:p>
        </w:tc>
        <w:tc>
          <w:tcPr>
            <w:tcW w:w="1251" w:type="dxa"/>
            <w:vAlign w:val="center"/>
          </w:tcPr>
          <w:p w14:paraId="3A0E3A8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1"/>
              </w:rPr>
              <w:t>Overall</w:t>
            </w:r>
          </w:p>
        </w:tc>
      </w:tr>
      <w:tr w14:paraId="1FB15D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36FBD7F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111" w:right="185"/>
              <w:jc w:val="center"/>
              <w:textAlignment w:val="baseline"/>
              <w:rPr>
                <w:rFonts w:hint="default" w:ascii="Times New Roman" w:hAnsi="Times New Roman" w:cs="Times New Roman"/>
                <w:spacing w:val="-1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Metabolites</w:t>
            </w:r>
          </w:p>
          <w:p w14:paraId="71C3312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111" w:right="185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202</w:t>
            </w: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209" w:type="dxa"/>
            <w:vAlign w:val="center"/>
          </w:tcPr>
          <w:p w14:paraId="588DE04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F85265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3A49AF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7479A0B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84CFD3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0F8DF0B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28D0760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6FC39B9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3A5B95D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001DE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1D006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64A8407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Hongling</w:t>
            </w:r>
          </w:p>
          <w:p w14:paraId="5462AC9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5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Cheng2012</w:t>
            </w:r>
          </w:p>
        </w:tc>
        <w:tc>
          <w:tcPr>
            <w:tcW w:w="1209" w:type="dxa"/>
            <w:vAlign w:val="center"/>
          </w:tcPr>
          <w:p w14:paraId="11B9731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174BC30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F96E3E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FB2D05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5C50EDD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208DB50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48D68EC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2AAE780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21D02D9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014CF84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3AB048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F8A4B6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Leite2022</w:t>
            </w:r>
          </w:p>
        </w:tc>
        <w:tc>
          <w:tcPr>
            <w:tcW w:w="1209" w:type="dxa"/>
            <w:vAlign w:val="center"/>
          </w:tcPr>
          <w:p w14:paraId="253D8FC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2EF215F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5582621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003E512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274C20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27041F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084652F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198A99A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5FF559E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</w:tr>
      <w:tr w14:paraId="62A0E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786F09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Pablos2018</w:t>
            </w:r>
          </w:p>
        </w:tc>
        <w:tc>
          <w:tcPr>
            <w:tcW w:w="1209" w:type="dxa"/>
            <w:vAlign w:val="center"/>
          </w:tcPr>
          <w:p w14:paraId="44AC725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A698AC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760F469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5AA57FE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D6B64E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2CAEE57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3AA0FDE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4BCD89B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40DF941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5C57C9D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1ADCCF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3BA8D6B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Salus2022</w:t>
            </w:r>
          </w:p>
        </w:tc>
        <w:tc>
          <w:tcPr>
            <w:tcW w:w="1209" w:type="dxa"/>
            <w:vAlign w:val="center"/>
          </w:tcPr>
          <w:p w14:paraId="46EE410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07436D0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645C80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674ACE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6688BA3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16DF81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55A436E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4DF9BD5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4E58500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</w:tr>
      <w:tr w14:paraId="1ED1F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36BBD85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Staiano2016</w:t>
            </w:r>
          </w:p>
        </w:tc>
        <w:tc>
          <w:tcPr>
            <w:tcW w:w="1209" w:type="dxa"/>
            <w:vAlign w:val="center"/>
          </w:tcPr>
          <w:p w14:paraId="4AC8782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71F40B1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EEC1E5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077117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A5514C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13BA5E0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7ECED1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5B6429B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7445DCA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7192647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7329B01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0BA8D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1558E9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Tadiotto2023</w:t>
            </w:r>
          </w:p>
        </w:tc>
        <w:tc>
          <w:tcPr>
            <w:tcW w:w="1209" w:type="dxa"/>
            <w:vAlign w:val="center"/>
          </w:tcPr>
          <w:p w14:paraId="0B1F9EF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77C46ED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037CAF5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F80392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673ADB0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47C6B6A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2A44C75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7337CFB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</w:tr>
      <w:tr w14:paraId="40357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17D85CC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Tas2023</w:t>
            </w:r>
          </w:p>
        </w:tc>
        <w:tc>
          <w:tcPr>
            <w:tcW w:w="1209" w:type="dxa"/>
            <w:vAlign w:val="center"/>
          </w:tcPr>
          <w:p w14:paraId="2A25BCA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52E3543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549D515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D1C519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6E8640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52828B8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847548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767" w:type="dxa"/>
            <w:vAlign w:val="center"/>
          </w:tcPr>
          <w:p w14:paraId="69358FC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54FC33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2DF7CE5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</w:tr>
      <w:tr w14:paraId="5CA528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1BD3740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ind w:left="111" w:right="161" w:hanging="2"/>
              <w:jc w:val="center"/>
              <w:textAlignment w:val="baseline"/>
              <w:rPr>
                <w:rFonts w:hint="default" w:ascii="Times New Roman" w:hAnsi="Times New Roman" w:cs="Times New Roman"/>
                <w:spacing w:val="-1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Vasconcellos</w:t>
            </w:r>
          </w:p>
          <w:p w14:paraId="67108E7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ind w:left="111" w:right="161" w:hanging="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20</w:t>
            </w:r>
            <w:r>
              <w:rPr>
                <w:rFonts w:hint="default" w:ascii="Times New Roman" w:hAnsi="Times New Roman" w:cs="Times New Roman"/>
                <w:spacing w:val="-2"/>
              </w:rPr>
              <w:t>20</w:t>
            </w:r>
          </w:p>
        </w:tc>
        <w:tc>
          <w:tcPr>
            <w:tcW w:w="1209" w:type="dxa"/>
            <w:vAlign w:val="center"/>
          </w:tcPr>
          <w:p w14:paraId="6983C8B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33E5F4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71BF4FA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ABE8B0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BFFA67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7258D59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7DBB2F1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466B699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61D21E6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D8E459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28784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63D6DBF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Liu Wen2008</w:t>
            </w:r>
          </w:p>
        </w:tc>
        <w:tc>
          <w:tcPr>
            <w:tcW w:w="1209" w:type="dxa"/>
            <w:vAlign w:val="center"/>
          </w:tcPr>
          <w:p w14:paraId="0272403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187EABD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78BD68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89E93E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14E8D4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2D2D504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7E7EC11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64F9CD5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6E1082B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</w:tr>
      <w:tr w14:paraId="36322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9532A7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5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Guojian</w:t>
            </w:r>
          </w:p>
          <w:p w14:paraId="23371BA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He2010</w:t>
            </w:r>
          </w:p>
        </w:tc>
        <w:tc>
          <w:tcPr>
            <w:tcW w:w="1209" w:type="dxa"/>
            <w:vAlign w:val="center"/>
          </w:tcPr>
          <w:p w14:paraId="7660C1B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48C8BC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2AB3A6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5FC6E20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89A9B1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4012E97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0397021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55981F8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40FAA54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70076C5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3217BBC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</w:tr>
      <w:tr w14:paraId="3E3979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12EDEA1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Xiangjiang</w:t>
            </w:r>
          </w:p>
          <w:p w14:paraId="25FFA10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Rong2007</w:t>
            </w:r>
          </w:p>
        </w:tc>
        <w:tc>
          <w:tcPr>
            <w:tcW w:w="1209" w:type="dxa"/>
            <w:vAlign w:val="center"/>
          </w:tcPr>
          <w:p w14:paraId="14BFFAF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61BB6B0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Some</w:t>
            </w:r>
          </w:p>
          <w:p w14:paraId="2476FDD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2526181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09392BE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Low risk</w:t>
            </w:r>
          </w:p>
        </w:tc>
        <w:tc>
          <w:tcPr>
            <w:tcW w:w="767" w:type="dxa"/>
            <w:vAlign w:val="center"/>
          </w:tcPr>
          <w:p w14:paraId="4F4DC48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Low</w:t>
            </w:r>
          </w:p>
          <w:p w14:paraId="1817EB3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risk</w:t>
            </w:r>
          </w:p>
        </w:tc>
        <w:tc>
          <w:tcPr>
            <w:tcW w:w="1251" w:type="dxa"/>
            <w:vAlign w:val="center"/>
          </w:tcPr>
          <w:p w14:paraId="5276554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High risk</w:t>
            </w:r>
          </w:p>
        </w:tc>
      </w:tr>
    </w:tbl>
    <w:p w14:paraId="06AB8C64">
      <w:pPr>
        <w:spacing w:before="81" w:line="189" w:lineRule="auto"/>
        <w:ind w:left="2810"/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1.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Risk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b/>
          <w:bCs/>
          <w:spacing w:val="-1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bias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b/>
          <w:bCs/>
          <w:spacing w:val="-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FBG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.</w:t>
      </w:r>
    </w:p>
    <w:p w14:paraId="2382E5FC">
      <w:pPr>
        <w:spacing w:before="81" w:line="189" w:lineRule="auto"/>
        <w:ind w:left="2810"/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</w:pPr>
    </w:p>
    <w:tbl>
      <w:tblPr>
        <w:tblStyle w:val="13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1209"/>
        <w:gridCol w:w="1210"/>
        <w:gridCol w:w="1210"/>
        <w:gridCol w:w="1210"/>
        <w:gridCol w:w="803"/>
        <w:gridCol w:w="1215"/>
      </w:tblGrid>
      <w:tr w14:paraId="053EB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E25748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Study</w:t>
            </w:r>
          </w:p>
        </w:tc>
        <w:tc>
          <w:tcPr>
            <w:tcW w:w="1209" w:type="dxa"/>
            <w:vAlign w:val="center"/>
          </w:tcPr>
          <w:p w14:paraId="7C3E112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D1</w:t>
            </w:r>
          </w:p>
        </w:tc>
        <w:tc>
          <w:tcPr>
            <w:tcW w:w="1210" w:type="dxa"/>
            <w:vAlign w:val="center"/>
          </w:tcPr>
          <w:p w14:paraId="0E5AA8F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D2</w:t>
            </w:r>
          </w:p>
        </w:tc>
        <w:tc>
          <w:tcPr>
            <w:tcW w:w="1210" w:type="dxa"/>
            <w:vAlign w:val="center"/>
          </w:tcPr>
          <w:p w14:paraId="6A922BD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8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D3</w:t>
            </w:r>
          </w:p>
        </w:tc>
        <w:tc>
          <w:tcPr>
            <w:tcW w:w="1210" w:type="dxa"/>
            <w:vAlign w:val="center"/>
          </w:tcPr>
          <w:p w14:paraId="3F15919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D4</w:t>
            </w:r>
          </w:p>
        </w:tc>
        <w:tc>
          <w:tcPr>
            <w:tcW w:w="803" w:type="dxa"/>
            <w:vAlign w:val="center"/>
          </w:tcPr>
          <w:p w14:paraId="1CF6180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2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D5</w:t>
            </w:r>
          </w:p>
        </w:tc>
        <w:tc>
          <w:tcPr>
            <w:tcW w:w="1215" w:type="dxa"/>
            <w:vAlign w:val="center"/>
          </w:tcPr>
          <w:p w14:paraId="6B3BA8B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4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1"/>
              </w:rPr>
              <w:t>Overall</w:t>
            </w:r>
          </w:p>
        </w:tc>
      </w:tr>
      <w:tr w14:paraId="16161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52781E9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111" w:right="185"/>
              <w:jc w:val="center"/>
              <w:textAlignment w:val="baseline"/>
              <w:rPr>
                <w:spacing w:val="-1"/>
              </w:rPr>
            </w:pPr>
            <w:r>
              <w:rPr>
                <w:spacing w:val="-1"/>
              </w:rPr>
              <w:t>Metabolites</w:t>
            </w:r>
          </w:p>
          <w:p w14:paraId="5D7E16B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111" w:right="185"/>
              <w:jc w:val="center"/>
              <w:textAlignment w:val="baseline"/>
            </w:pPr>
            <w:r>
              <w:rPr>
                <w:spacing w:val="-1"/>
              </w:rPr>
              <w:t>202</w:t>
            </w:r>
            <w:r>
              <w:t>4</w:t>
            </w:r>
          </w:p>
        </w:tc>
        <w:tc>
          <w:tcPr>
            <w:tcW w:w="1209" w:type="dxa"/>
            <w:vAlign w:val="center"/>
          </w:tcPr>
          <w:p w14:paraId="114DB15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C4C9CC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FD7A7F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B68EE0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EA5790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5DC3044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448C3C0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31BB30F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439B0FB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6AD3F3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29BD4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48236D9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Hongling</w:t>
            </w:r>
          </w:p>
          <w:p w14:paraId="1618597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5"/>
              <w:jc w:val="center"/>
              <w:textAlignment w:val="baseline"/>
            </w:pPr>
            <w:r>
              <w:rPr>
                <w:spacing w:val="-1"/>
              </w:rPr>
              <w:t>Cheng2012</w:t>
            </w:r>
          </w:p>
        </w:tc>
        <w:tc>
          <w:tcPr>
            <w:tcW w:w="1209" w:type="dxa"/>
            <w:vAlign w:val="center"/>
          </w:tcPr>
          <w:p w14:paraId="33029DE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C79093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2B771AA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81D9BD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FA5AB2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7CF754D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4A67179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0A4ABC3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1906D01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0FECDF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356248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1E895B6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2"/>
              <w:jc w:val="center"/>
              <w:textAlignment w:val="baseline"/>
            </w:pPr>
            <w:r>
              <w:rPr>
                <w:spacing w:val="-1"/>
              </w:rPr>
              <w:t>Leite2022</w:t>
            </w:r>
          </w:p>
        </w:tc>
        <w:tc>
          <w:tcPr>
            <w:tcW w:w="1209" w:type="dxa"/>
            <w:vAlign w:val="center"/>
          </w:tcPr>
          <w:p w14:paraId="73ABD5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385DC93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4FEE38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385F12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B5BAD2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2630464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32E2684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43D5F41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318E641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31973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0EF3146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Pablos2018</w:t>
            </w:r>
          </w:p>
        </w:tc>
        <w:tc>
          <w:tcPr>
            <w:tcW w:w="1209" w:type="dxa"/>
            <w:vAlign w:val="center"/>
          </w:tcPr>
          <w:p w14:paraId="22C51C2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DF5015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542A98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EECA79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3B9E2D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7B3D818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14700CD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4494D61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1C3783A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F6A586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55B1C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4937857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</w:pPr>
            <w:r>
              <w:rPr>
                <w:spacing w:val="-2"/>
              </w:rPr>
              <w:t>Salus2022</w:t>
            </w:r>
          </w:p>
        </w:tc>
        <w:tc>
          <w:tcPr>
            <w:tcW w:w="1209" w:type="dxa"/>
            <w:vAlign w:val="center"/>
          </w:tcPr>
          <w:p w14:paraId="04BE4B6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2730031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639E50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75447A7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01DA1C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86380B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79564E9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74434CC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734B9D8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481C68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62513B6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</w:pPr>
            <w:r>
              <w:rPr>
                <w:spacing w:val="-2"/>
              </w:rPr>
              <w:t>Staiano2016</w:t>
            </w:r>
          </w:p>
        </w:tc>
        <w:tc>
          <w:tcPr>
            <w:tcW w:w="1209" w:type="dxa"/>
            <w:vAlign w:val="center"/>
          </w:tcPr>
          <w:p w14:paraId="382C314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3A6025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627002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957D7F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4636128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2D231B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350D275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1F84258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4F19BB4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451B326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97E8A6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4A17A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2350A55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4"/>
              <w:jc w:val="center"/>
              <w:textAlignment w:val="baseline"/>
            </w:pPr>
            <w:r>
              <w:rPr>
                <w:spacing w:val="-1"/>
              </w:rPr>
              <w:t>Tadiotto2023</w:t>
            </w:r>
          </w:p>
        </w:tc>
        <w:tc>
          <w:tcPr>
            <w:tcW w:w="1209" w:type="dxa"/>
            <w:vAlign w:val="center"/>
          </w:tcPr>
          <w:p w14:paraId="6F1C6B4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3FEDCF1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  <w:rPr>
                <w:spacing w:val="-4"/>
              </w:rPr>
            </w:pPr>
            <w:r>
              <w:rPr>
                <w:spacing w:val="-4"/>
              </w:rPr>
              <w:t>Some</w:t>
            </w:r>
          </w:p>
          <w:p w14:paraId="0B4418E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4C1CBE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4F7B574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0BF8CAA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spacing w:val="-2"/>
              </w:rPr>
            </w:pPr>
            <w:r>
              <w:rPr>
                <w:spacing w:val="-2"/>
              </w:rPr>
              <w:t>Low</w:t>
            </w:r>
          </w:p>
          <w:p w14:paraId="005B639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  <w:rPr>
                <w:spacing w:val="-2"/>
              </w:rPr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4C6E8F2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76950D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033CC61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4"/>
              <w:jc w:val="center"/>
              <w:textAlignment w:val="baseline"/>
            </w:pPr>
            <w:r>
              <w:rPr>
                <w:spacing w:val="-1"/>
              </w:rPr>
              <w:t>Tas2023</w:t>
            </w:r>
          </w:p>
        </w:tc>
        <w:tc>
          <w:tcPr>
            <w:tcW w:w="1209" w:type="dxa"/>
            <w:vAlign w:val="center"/>
          </w:tcPr>
          <w:p w14:paraId="2B151F9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64E049D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8BF3D2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022828E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179B12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79937C4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3B43E6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803" w:type="dxa"/>
            <w:vAlign w:val="center"/>
          </w:tcPr>
          <w:p w14:paraId="2E3F235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5FB1585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51B9FA5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</w:tr>
      <w:tr w14:paraId="7A707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249DB36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111" w:right="161" w:hanging="2"/>
              <w:jc w:val="center"/>
              <w:textAlignment w:val="baseline"/>
            </w:pPr>
            <w:r>
              <w:rPr>
                <w:spacing w:val="-1"/>
              </w:rPr>
              <w:t>Vasconcellos20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20</w:t>
            </w:r>
          </w:p>
        </w:tc>
        <w:tc>
          <w:tcPr>
            <w:tcW w:w="1209" w:type="dxa"/>
            <w:vAlign w:val="center"/>
          </w:tcPr>
          <w:p w14:paraId="280F9BB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B319C8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010600C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1F78A99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0F034D0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7D972BA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7CFCF5C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66D5605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603F9A5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29F8F7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2B219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457474F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Wen Liu2008</w:t>
            </w:r>
          </w:p>
        </w:tc>
        <w:tc>
          <w:tcPr>
            <w:tcW w:w="1209" w:type="dxa"/>
            <w:vAlign w:val="center"/>
          </w:tcPr>
          <w:p w14:paraId="421485A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6BD6B2B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E4BD98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23678BB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F6EDD3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7F80B68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65FA92F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0E8D014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05B0308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426AB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2591542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ind w:left="112" w:right="536" w:firstLine="3"/>
              <w:jc w:val="center"/>
              <w:textAlignment w:val="baseline"/>
            </w:pPr>
            <w:r>
              <w:rPr>
                <w:spacing w:val="-1"/>
              </w:rPr>
              <w:t>Guojian He</w:t>
            </w:r>
            <w:r>
              <w:t xml:space="preserve"> </w:t>
            </w:r>
            <w:r>
              <w:rPr>
                <w:spacing w:val="-1"/>
              </w:rPr>
              <w:t>2010</w:t>
            </w:r>
          </w:p>
        </w:tc>
        <w:tc>
          <w:tcPr>
            <w:tcW w:w="1209" w:type="dxa"/>
            <w:vAlign w:val="center"/>
          </w:tcPr>
          <w:p w14:paraId="15C7CEF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2B1AA4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D147AB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229CA3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6C45E77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196E18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5910F56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2F84741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5B557B2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64BB227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6B0EFA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3A89A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69" w:type="dxa"/>
            <w:vAlign w:val="center"/>
          </w:tcPr>
          <w:p w14:paraId="6444BA1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Xiangjiang</w:t>
            </w:r>
          </w:p>
          <w:p w14:paraId="293AC10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Rong2007</w:t>
            </w:r>
          </w:p>
        </w:tc>
        <w:tc>
          <w:tcPr>
            <w:tcW w:w="1209" w:type="dxa"/>
            <w:vAlign w:val="center"/>
          </w:tcPr>
          <w:p w14:paraId="04A2260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210" w:type="dxa"/>
            <w:vAlign w:val="center"/>
          </w:tcPr>
          <w:p w14:paraId="50CD3A6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8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5CA534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2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210" w:type="dxa"/>
            <w:vAlign w:val="center"/>
          </w:tcPr>
          <w:p w14:paraId="1BD5529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210" w:type="dxa"/>
            <w:vAlign w:val="center"/>
          </w:tcPr>
          <w:p w14:paraId="20065E7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803" w:type="dxa"/>
            <w:vAlign w:val="center"/>
          </w:tcPr>
          <w:p w14:paraId="5954AC4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13"/>
              <w:jc w:val="center"/>
              <w:textAlignment w:val="baseline"/>
            </w:pPr>
            <w:r>
              <w:rPr>
                <w:spacing w:val="-2"/>
              </w:rPr>
              <w:t>Low</w:t>
            </w:r>
          </w:p>
          <w:p w14:paraId="09CB6B9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risk</w:t>
            </w:r>
          </w:p>
        </w:tc>
        <w:tc>
          <w:tcPr>
            <w:tcW w:w="1215" w:type="dxa"/>
            <w:vAlign w:val="center"/>
          </w:tcPr>
          <w:p w14:paraId="75338F3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</w:tbl>
    <w:p w14:paraId="143AB6EB">
      <w:pPr>
        <w:spacing w:before="82" w:line="189" w:lineRule="auto"/>
        <w:ind w:left="2880"/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Risk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b/>
          <w:bCs/>
          <w:spacing w:val="-1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bias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TG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>.</w:t>
      </w:r>
    </w:p>
    <w:p w14:paraId="76A9C561">
      <w:pPr>
        <w:spacing w:before="82" w:line="189" w:lineRule="auto"/>
        <w:ind w:left="2880"/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</w:pPr>
    </w:p>
    <w:tbl>
      <w:tblPr>
        <w:tblStyle w:val="13"/>
        <w:tblW w:w="85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1154"/>
        <w:gridCol w:w="1154"/>
        <w:gridCol w:w="1154"/>
        <w:gridCol w:w="1156"/>
        <w:gridCol w:w="1155"/>
        <w:gridCol w:w="1160"/>
      </w:tblGrid>
      <w:tr w14:paraId="4AC4D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0A764D5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Study</w:t>
            </w:r>
          </w:p>
        </w:tc>
        <w:tc>
          <w:tcPr>
            <w:tcW w:w="1154" w:type="dxa"/>
            <w:vAlign w:val="center"/>
          </w:tcPr>
          <w:p w14:paraId="7971930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7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D1</w:t>
            </w:r>
          </w:p>
        </w:tc>
        <w:tc>
          <w:tcPr>
            <w:tcW w:w="1154" w:type="dxa"/>
            <w:vAlign w:val="center"/>
          </w:tcPr>
          <w:p w14:paraId="317C116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07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D2</w:t>
            </w:r>
          </w:p>
        </w:tc>
        <w:tc>
          <w:tcPr>
            <w:tcW w:w="1154" w:type="dxa"/>
            <w:vAlign w:val="center"/>
          </w:tcPr>
          <w:p w14:paraId="23075C0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D3</w:t>
            </w:r>
          </w:p>
        </w:tc>
        <w:tc>
          <w:tcPr>
            <w:tcW w:w="1156" w:type="dxa"/>
            <w:vAlign w:val="center"/>
          </w:tcPr>
          <w:p w14:paraId="6F36D0F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D4</w:t>
            </w:r>
          </w:p>
        </w:tc>
        <w:tc>
          <w:tcPr>
            <w:tcW w:w="1155" w:type="dxa"/>
            <w:vAlign w:val="center"/>
          </w:tcPr>
          <w:p w14:paraId="630F9EC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109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D5</w:t>
            </w:r>
          </w:p>
        </w:tc>
        <w:tc>
          <w:tcPr>
            <w:tcW w:w="1160" w:type="dxa"/>
            <w:vAlign w:val="center"/>
          </w:tcPr>
          <w:p w14:paraId="3BDA70B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5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1"/>
              </w:rPr>
              <w:t>Overall</w:t>
            </w:r>
          </w:p>
        </w:tc>
      </w:tr>
      <w:tr w14:paraId="2C3D62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2079407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111" w:right="109"/>
              <w:jc w:val="center"/>
              <w:textAlignment w:val="baseline"/>
              <w:rPr>
                <w:spacing w:val="-1"/>
              </w:rPr>
            </w:pPr>
            <w:r>
              <w:rPr>
                <w:spacing w:val="-1"/>
              </w:rPr>
              <w:t>Metabolites</w:t>
            </w:r>
          </w:p>
          <w:p w14:paraId="6308CDD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111" w:right="109"/>
              <w:jc w:val="center"/>
              <w:textAlignment w:val="baseline"/>
            </w:pPr>
            <w:r>
              <w:rPr>
                <w:spacing w:val="-1"/>
              </w:rPr>
              <w:t>202</w:t>
            </w:r>
            <w:r>
              <w:t>4</w:t>
            </w:r>
          </w:p>
        </w:tc>
        <w:tc>
          <w:tcPr>
            <w:tcW w:w="1154" w:type="dxa"/>
            <w:vAlign w:val="center"/>
          </w:tcPr>
          <w:p w14:paraId="66FF5AF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AB11D3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48B8796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757C7B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1F311ED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6EBC23A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2F09A1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60" w:type="dxa"/>
            <w:vAlign w:val="center"/>
          </w:tcPr>
          <w:p w14:paraId="2A3A17E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C155C7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300C3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7466430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Hongling</w:t>
            </w:r>
          </w:p>
          <w:p w14:paraId="47736CF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5"/>
              <w:jc w:val="center"/>
              <w:textAlignment w:val="baseline"/>
            </w:pPr>
            <w:r>
              <w:rPr>
                <w:spacing w:val="-1"/>
              </w:rPr>
              <w:t>Cheng 2012</w:t>
            </w:r>
          </w:p>
        </w:tc>
        <w:tc>
          <w:tcPr>
            <w:tcW w:w="1154" w:type="dxa"/>
            <w:vAlign w:val="center"/>
          </w:tcPr>
          <w:p w14:paraId="13986FE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506BCB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296B729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A463F0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0B14364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62703A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519A84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60" w:type="dxa"/>
            <w:vAlign w:val="center"/>
          </w:tcPr>
          <w:p w14:paraId="00E01E3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188737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51C7B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40E365E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2"/>
              <w:jc w:val="center"/>
              <w:textAlignment w:val="baseline"/>
            </w:pPr>
            <w:r>
              <w:rPr>
                <w:spacing w:val="-1"/>
              </w:rPr>
              <w:t>Leite2022</w:t>
            </w:r>
          </w:p>
        </w:tc>
        <w:tc>
          <w:tcPr>
            <w:tcW w:w="1154" w:type="dxa"/>
            <w:vAlign w:val="center"/>
          </w:tcPr>
          <w:p w14:paraId="461B3AA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7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154" w:type="dxa"/>
            <w:vAlign w:val="center"/>
          </w:tcPr>
          <w:p w14:paraId="1835410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1928326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6AB1255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3E09554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11FFBD2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4EC295C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60" w:type="dxa"/>
            <w:vAlign w:val="center"/>
          </w:tcPr>
          <w:p w14:paraId="784FCF1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04581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50A357A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Pablos2018</w:t>
            </w:r>
          </w:p>
        </w:tc>
        <w:tc>
          <w:tcPr>
            <w:tcW w:w="1154" w:type="dxa"/>
            <w:vAlign w:val="center"/>
          </w:tcPr>
          <w:p w14:paraId="79D5583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A7574F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3627FDE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B39B91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22552AF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6DB1725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14464A8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00E6AE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456590A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D0C4A3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23484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248C513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</w:pPr>
            <w:r>
              <w:rPr>
                <w:spacing w:val="-2"/>
              </w:rPr>
              <w:t>Salus2022</w:t>
            </w:r>
          </w:p>
        </w:tc>
        <w:tc>
          <w:tcPr>
            <w:tcW w:w="1154" w:type="dxa"/>
            <w:vAlign w:val="center"/>
          </w:tcPr>
          <w:p w14:paraId="4384FEE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7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154" w:type="dxa"/>
            <w:vAlign w:val="center"/>
          </w:tcPr>
          <w:p w14:paraId="157E37C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7C2D50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0E7C922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B4E688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46E1DED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B50034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ED46DB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6365DCE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66869C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3E69AE0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21"/>
              <w:jc w:val="center"/>
              <w:textAlignment w:val="baseline"/>
            </w:pPr>
            <w:r>
              <w:rPr>
                <w:spacing w:val="-2"/>
              </w:rPr>
              <w:t>Staiano2016</w:t>
            </w:r>
          </w:p>
        </w:tc>
        <w:tc>
          <w:tcPr>
            <w:tcW w:w="1154" w:type="dxa"/>
            <w:vAlign w:val="center"/>
          </w:tcPr>
          <w:p w14:paraId="1D8E969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FFED93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397711F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3F86D0A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1C43FE9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2999C6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3CF1A2C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079729B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F71912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401B008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7297E2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43856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07A153E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4"/>
              <w:jc w:val="center"/>
              <w:textAlignment w:val="baseline"/>
            </w:pPr>
            <w:r>
              <w:rPr>
                <w:spacing w:val="-1"/>
              </w:rPr>
              <w:t>Tadiotto2023</w:t>
            </w:r>
          </w:p>
        </w:tc>
        <w:tc>
          <w:tcPr>
            <w:tcW w:w="1154" w:type="dxa"/>
            <w:vAlign w:val="center"/>
          </w:tcPr>
          <w:p w14:paraId="3B536EB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7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154" w:type="dxa"/>
            <w:vAlign w:val="center"/>
          </w:tcPr>
          <w:p w14:paraId="2251764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EB367A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74602E4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1B627EA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59316F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EC1360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723675D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7F26C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6BB2F99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4"/>
              <w:jc w:val="center"/>
              <w:textAlignment w:val="baseline"/>
            </w:pPr>
            <w:r>
              <w:rPr>
                <w:spacing w:val="-1"/>
              </w:rPr>
              <w:t>Tas2023</w:t>
            </w:r>
          </w:p>
        </w:tc>
        <w:tc>
          <w:tcPr>
            <w:tcW w:w="1154" w:type="dxa"/>
            <w:vAlign w:val="center"/>
          </w:tcPr>
          <w:p w14:paraId="47F6C13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8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4" w:type="dxa"/>
            <w:vAlign w:val="center"/>
          </w:tcPr>
          <w:p w14:paraId="3240197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8D0534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414BF5B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19E8080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7309E57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7EFC96B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5" w:type="dxa"/>
            <w:vAlign w:val="center"/>
          </w:tcPr>
          <w:p w14:paraId="6C2EAD5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1D73CA6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62938BB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2D122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27D3BC4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ind w:left="114" w:right="196" w:hanging="5"/>
              <w:jc w:val="center"/>
              <w:textAlignment w:val="baseline"/>
            </w:pPr>
            <w:r>
              <w:rPr>
                <w:spacing w:val="-1"/>
              </w:rPr>
              <w:t>Vasconcellos</w:t>
            </w:r>
            <w:r>
              <w:rPr>
                <w:rFonts w:hint="eastAsia" w:eastAsia="宋体"/>
                <w:spacing w:val="-1"/>
                <w:lang w:val="en-US" w:eastAsia="zh-CN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3"/>
              </w:rPr>
              <w:t>020</w:t>
            </w:r>
          </w:p>
        </w:tc>
        <w:tc>
          <w:tcPr>
            <w:tcW w:w="1154" w:type="dxa"/>
            <w:vAlign w:val="center"/>
          </w:tcPr>
          <w:p w14:paraId="629663DE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C06516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4733B98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99306E4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281A65A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6AE379E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4841D4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60" w:type="dxa"/>
            <w:vAlign w:val="center"/>
          </w:tcPr>
          <w:p w14:paraId="5DAF271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139EC6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6A442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4F06B3A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0"/>
              <w:jc w:val="center"/>
              <w:textAlignment w:val="baseline"/>
            </w:pPr>
            <w:r>
              <w:rPr>
                <w:spacing w:val="-1"/>
              </w:rPr>
              <w:t>Wen Liu2008</w:t>
            </w:r>
          </w:p>
        </w:tc>
        <w:tc>
          <w:tcPr>
            <w:tcW w:w="1154" w:type="dxa"/>
            <w:vAlign w:val="center"/>
          </w:tcPr>
          <w:p w14:paraId="71CDE60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7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154" w:type="dxa"/>
            <w:vAlign w:val="center"/>
          </w:tcPr>
          <w:p w14:paraId="45FDAB3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3C07AED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6FC3E97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605DDD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1170D01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7F80457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0AFA86F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6854238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  <w:tr w14:paraId="221B9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50B8942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Guojian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He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2010</w:t>
            </w:r>
          </w:p>
        </w:tc>
        <w:tc>
          <w:tcPr>
            <w:tcW w:w="1154" w:type="dxa"/>
            <w:vAlign w:val="center"/>
          </w:tcPr>
          <w:p w14:paraId="1C0B3E69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58E84B85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4BADC2E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FA0B317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6D6DAE9A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0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F5A32A2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6" w:type="dxa"/>
            <w:vAlign w:val="center"/>
          </w:tcPr>
          <w:p w14:paraId="08D6E37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0905BE96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2F7F90C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5C142C3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21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67CFE74C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4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</w:tr>
      <w:tr w14:paraId="47808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93" w:type="dxa"/>
            <w:vAlign w:val="center"/>
          </w:tcPr>
          <w:p w14:paraId="051478C0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9"/>
              <w:jc w:val="center"/>
              <w:textAlignment w:val="baseline"/>
            </w:pPr>
            <w:r>
              <w:t>Xiangjiang</w:t>
            </w:r>
          </w:p>
          <w:p w14:paraId="1D536AE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Rong2007</w:t>
            </w:r>
          </w:p>
        </w:tc>
        <w:tc>
          <w:tcPr>
            <w:tcW w:w="1154" w:type="dxa"/>
            <w:vAlign w:val="center"/>
          </w:tcPr>
          <w:p w14:paraId="094FE1FB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07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  <w:tc>
          <w:tcPr>
            <w:tcW w:w="1154" w:type="dxa"/>
            <w:vAlign w:val="center"/>
          </w:tcPr>
          <w:p w14:paraId="74AEBE13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7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1EC0B90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1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54" w:type="dxa"/>
            <w:vAlign w:val="center"/>
          </w:tcPr>
          <w:p w14:paraId="56E5B418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6" w:type="dxa"/>
            <w:vAlign w:val="center"/>
          </w:tcPr>
          <w:p w14:paraId="635753FD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Low risk</w:t>
            </w:r>
          </w:p>
        </w:tc>
        <w:tc>
          <w:tcPr>
            <w:tcW w:w="1155" w:type="dxa"/>
            <w:vAlign w:val="center"/>
          </w:tcPr>
          <w:p w14:paraId="0A53F22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9" w:lineRule="auto"/>
              <w:ind w:left="119"/>
              <w:jc w:val="center"/>
              <w:textAlignment w:val="baseline"/>
            </w:pPr>
            <w:r>
              <w:rPr>
                <w:spacing w:val="-4"/>
              </w:rPr>
              <w:t>Some</w:t>
            </w:r>
          </w:p>
          <w:p w14:paraId="4C352911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51" w:lineRule="exact"/>
              <w:ind w:left="113"/>
              <w:jc w:val="center"/>
              <w:textAlignment w:val="baseline"/>
            </w:pPr>
            <w:r>
              <w:rPr>
                <w:spacing w:val="-1"/>
              </w:rPr>
              <w:t>concerns</w:t>
            </w:r>
          </w:p>
        </w:tc>
        <w:tc>
          <w:tcPr>
            <w:tcW w:w="1160" w:type="dxa"/>
            <w:vAlign w:val="center"/>
          </w:tcPr>
          <w:p w14:paraId="1B90FFDF">
            <w:pPr>
              <w:pStyle w:val="1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111"/>
              <w:jc w:val="center"/>
              <w:textAlignment w:val="baseline"/>
            </w:pPr>
            <w:r>
              <w:rPr>
                <w:spacing w:val="-1"/>
              </w:rPr>
              <w:t>High risk</w:t>
            </w:r>
          </w:p>
        </w:tc>
      </w:tr>
    </w:tbl>
    <w:p w14:paraId="79D50F57">
      <w:pPr>
        <w:spacing w:before="83" w:line="189" w:lineRule="auto"/>
        <w:ind w:left="280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3.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Risk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b/>
          <w:bCs/>
          <w:spacing w:val="-1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bias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TYG</w:t>
      </w:r>
      <w:r>
        <w:rPr>
          <w:rFonts w:ascii="Times New Roman" w:hAnsi="Times New Roman" w:eastAsia="Times New Roman" w:cs="Times New Roman"/>
          <w:b/>
          <w:bCs/>
          <w:spacing w:val="8"/>
          <w:sz w:val="22"/>
          <w:szCs w:val="22"/>
        </w:rPr>
        <w:t>.</w:t>
      </w:r>
    </w:p>
    <w:p w14:paraId="631E92B5">
      <w:pPr>
        <w:spacing w:line="189" w:lineRule="auto"/>
        <w:rPr>
          <w:rFonts w:ascii="Times New Roman" w:hAnsi="Times New Roman" w:eastAsia="Times New Roman" w:cs="Times New Roman"/>
          <w:sz w:val="22"/>
          <w:szCs w:val="22"/>
        </w:rPr>
        <w:sectPr>
          <w:footerReference r:id="rId6" w:type="default"/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7FF2AD7E">
      <w:pPr>
        <w:spacing w:before="63" w:line="189" w:lineRule="auto"/>
        <w:ind w:left="15"/>
        <w:outlineLvl w:val="0"/>
        <w:rPr>
          <w:rFonts w:ascii="Times New Roman" w:hAnsi="Times New Roman" w:eastAsia="Times New Roman" w:cs="Times New Roman"/>
          <w:sz w:val="22"/>
          <w:szCs w:val="22"/>
        </w:rPr>
      </w:pPr>
      <w:bookmarkStart w:id="5" w:name="bookmark8"/>
      <w:bookmarkEnd w:id="5"/>
      <w:bookmarkStart w:id="6" w:name="_Toc19089"/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Appendix 4: Publication bi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as</w:t>
      </w:r>
      <w:bookmarkEnd w:id="6"/>
    </w:p>
    <w:p w14:paraId="14242B38">
      <w:pPr>
        <w:spacing w:line="426" w:lineRule="auto"/>
        <w:rPr>
          <w:rFonts w:ascii="Arial"/>
          <w:sz w:val="21"/>
        </w:rPr>
      </w:pPr>
    </w:p>
    <w:p w14:paraId="10D3B945">
      <w:pPr>
        <w:spacing w:line="5114" w:lineRule="exact"/>
        <w:ind w:firstLine="1166"/>
      </w:pPr>
      <w:r>
        <w:rPr>
          <w:position w:val="-102"/>
        </w:rPr>
        <w:drawing>
          <wp:inline distT="0" distB="0" distL="0" distR="0">
            <wp:extent cx="3794125" cy="3247390"/>
            <wp:effectExtent l="0" t="0" r="15875" b="1016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4759" cy="324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72E81">
      <w:pPr>
        <w:spacing w:before="185" w:line="189" w:lineRule="auto"/>
        <w:ind w:left="272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4.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Funnel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plot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FBG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>.</w:t>
      </w:r>
    </w:p>
    <w:p w14:paraId="0E1C9722">
      <w:pPr>
        <w:spacing w:line="260" w:lineRule="auto"/>
        <w:rPr>
          <w:rFonts w:ascii="Arial"/>
          <w:sz w:val="21"/>
        </w:rPr>
      </w:pPr>
    </w:p>
    <w:p w14:paraId="0B32EB51">
      <w:pPr>
        <w:spacing w:line="261" w:lineRule="auto"/>
        <w:rPr>
          <w:rFonts w:ascii="Arial"/>
          <w:sz w:val="21"/>
        </w:rPr>
      </w:pPr>
    </w:p>
    <w:p w14:paraId="30AD4F34">
      <w:pPr>
        <w:spacing w:line="261" w:lineRule="auto"/>
        <w:rPr>
          <w:rFonts w:ascii="Arial"/>
          <w:sz w:val="21"/>
        </w:rPr>
      </w:pPr>
    </w:p>
    <w:p w14:paraId="293B2956">
      <w:pPr>
        <w:spacing w:line="5539" w:lineRule="exact"/>
        <w:ind w:firstLine="1182"/>
      </w:pPr>
      <w:r>
        <w:rPr>
          <w:position w:val="-110"/>
        </w:rPr>
        <w:drawing>
          <wp:inline distT="0" distB="0" distL="0" distR="0">
            <wp:extent cx="3783965" cy="3517265"/>
            <wp:effectExtent l="0" t="0" r="6985" b="698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4091" cy="351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59806">
      <w:pPr>
        <w:spacing w:before="125" w:line="189" w:lineRule="auto"/>
        <w:ind w:left="279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 S5. Funnel plot of</w:t>
      </w:r>
      <w:r>
        <w:rPr>
          <w:rFonts w:ascii="Times New Roman" w:hAnsi="Times New Roman" w:eastAsia="Times New Roman" w:cs="Times New Roman"/>
          <w:b/>
          <w:bCs/>
          <w:spacing w:val="-1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G.</w:t>
      </w:r>
    </w:p>
    <w:p w14:paraId="030F2FEA">
      <w:pPr>
        <w:spacing w:line="5580" w:lineRule="exact"/>
        <w:ind w:firstLine="1166"/>
      </w:pPr>
      <w:r>
        <w:rPr>
          <w:position w:val="-111"/>
        </w:rPr>
        <w:drawing>
          <wp:inline distT="0" distB="0" distL="0" distR="0">
            <wp:extent cx="3794125" cy="3543300"/>
            <wp:effectExtent l="0" t="0" r="15875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94759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BF68">
      <w:pPr>
        <w:spacing w:line="362" w:lineRule="auto"/>
        <w:rPr>
          <w:rFonts w:ascii="Arial"/>
          <w:sz w:val="21"/>
        </w:rPr>
      </w:pPr>
    </w:p>
    <w:p w14:paraId="6F7E1E30">
      <w:pPr>
        <w:spacing w:before="63" w:line="189" w:lineRule="auto"/>
        <w:ind w:left="271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6.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Funnel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plot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TYG</w:t>
      </w:r>
      <w:r>
        <w:rPr>
          <w:rFonts w:ascii="Times New Roman" w:hAnsi="Times New Roman" w:eastAsia="Times New Roman" w:cs="Times New Roman"/>
          <w:b/>
          <w:bCs/>
          <w:spacing w:val="6"/>
          <w:sz w:val="22"/>
          <w:szCs w:val="22"/>
        </w:rPr>
        <w:t>.</w:t>
      </w:r>
    </w:p>
    <w:p w14:paraId="46B99E9C">
      <w:pPr>
        <w:spacing w:line="189" w:lineRule="auto"/>
        <w:rPr>
          <w:rFonts w:ascii="Times New Roman" w:hAnsi="Times New Roman" w:eastAsia="Times New Roman" w:cs="Times New Roman"/>
          <w:sz w:val="22"/>
          <w:szCs w:val="22"/>
        </w:rPr>
        <w:sectPr>
          <w:footerReference r:id="rId7" w:type="default"/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068DEB7E">
      <w:pPr>
        <w:spacing w:before="63" w:line="189" w:lineRule="auto"/>
        <w:ind w:left="15"/>
        <w:outlineLvl w:val="0"/>
        <w:rPr>
          <w:rFonts w:ascii="Times New Roman" w:hAnsi="Times New Roman" w:eastAsia="Times New Roman" w:cs="Times New Roman"/>
          <w:sz w:val="22"/>
          <w:szCs w:val="22"/>
        </w:rPr>
      </w:pPr>
      <w:bookmarkStart w:id="7" w:name="bookmark9"/>
      <w:bookmarkEnd w:id="7"/>
      <w:bookmarkStart w:id="8" w:name="_Toc10948"/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Appendix 5: Convergence and posterior distribu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tions</w:t>
      </w:r>
      <w:bookmarkEnd w:id="8"/>
    </w:p>
    <w:p w14:paraId="0EF1B3AA">
      <w:pPr>
        <w:spacing w:line="328" w:lineRule="auto"/>
        <w:rPr>
          <w:rFonts w:ascii="Arial"/>
          <w:sz w:val="21"/>
        </w:rPr>
      </w:pPr>
    </w:p>
    <w:p w14:paraId="002EC752">
      <w:pPr>
        <w:spacing w:line="329" w:lineRule="auto"/>
        <w:rPr>
          <w:rFonts w:ascii="Arial"/>
          <w:sz w:val="21"/>
        </w:rPr>
      </w:pPr>
    </w:p>
    <w:p w14:paraId="5364C9C9">
      <w:pPr>
        <w:spacing w:line="4978" w:lineRule="exact"/>
        <w:ind w:firstLine="1422"/>
      </w:pPr>
      <w:r>
        <w:rPr>
          <w:position w:val="-99"/>
        </w:rPr>
        <w:drawing>
          <wp:inline distT="0" distB="0" distL="0" distR="0">
            <wp:extent cx="3469640" cy="3160395"/>
            <wp:effectExtent l="0" t="0" r="16510" b="1905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0147" cy="31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A8CA">
      <w:pPr>
        <w:spacing w:before="153" w:line="3430" w:lineRule="exact"/>
        <w:ind w:firstLine="386"/>
      </w:pPr>
      <w:r>
        <w:rPr>
          <w:position w:val="-68"/>
        </w:rPr>
        <w:drawing>
          <wp:inline distT="0" distB="0" distL="0" distR="0">
            <wp:extent cx="4794250" cy="2177415"/>
            <wp:effectExtent l="0" t="0" r="6350" b="13335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94503" cy="21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7F86C">
      <w:pPr>
        <w:spacing w:before="250" w:line="189" w:lineRule="auto"/>
        <w:ind w:left="30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7.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Posterior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density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MCMC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trace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plots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model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parameters</w:t>
      </w:r>
      <w:r>
        <w:rPr>
          <w:rFonts w:ascii="Times New Roman" w:hAnsi="Times New Roman" w:eastAsia="Times New Roman" w:cs="Times New Roman"/>
          <w:b/>
          <w:bCs/>
          <w:spacing w:val="1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FBG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.</w:t>
      </w:r>
    </w:p>
    <w:p w14:paraId="5F85AABE">
      <w:pPr>
        <w:spacing w:line="189" w:lineRule="auto"/>
        <w:rPr>
          <w:rFonts w:ascii="Times New Roman" w:hAnsi="Times New Roman" w:eastAsia="Times New Roman" w:cs="Times New Roman"/>
          <w:sz w:val="22"/>
          <w:szCs w:val="22"/>
        </w:rPr>
        <w:sectPr>
          <w:footerReference r:id="rId8" w:type="default"/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3A08D1D2">
      <w:pPr>
        <w:spacing w:line="285" w:lineRule="auto"/>
        <w:rPr>
          <w:rFonts w:ascii="Arial"/>
          <w:sz w:val="21"/>
        </w:rPr>
      </w:pPr>
    </w:p>
    <w:p w14:paraId="1390F58D">
      <w:pPr>
        <w:spacing w:line="5396" w:lineRule="exact"/>
        <w:ind w:firstLine="1422"/>
      </w:pPr>
      <w:r>
        <w:rPr>
          <w:position w:val="-107"/>
        </w:rPr>
        <w:drawing>
          <wp:inline distT="0" distB="0" distL="0" distR="0">
            <wp:extent cx="3474085" cy="3425825"/>
            <wp:effectExtent l="0" t="0" r="12065" b="3175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4719" cy="342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E3942">
      <w:pPr>
        <w:spacing w:line="264" w:lineRule="auto"/>
        <w:rPr>
          <w:rFonts w:ascii="Arial"/>
          <w:sz w:val="21"/>
        </w:rPr>
      </w:pPr>
    </w:p>
    <w:p w14:paraId="64D59659">
      <w:pPr>
        <w:spacing w:line="3732" w:lineRule="exact"/>
        <w:ind w:firstLine="371"/>
      </w:pPr>
      <w:r>
        <w:rPr>
          <w:position w:val="-74"/>
        </w:rPr>
        <w:drawing>
          <wp:inline distT="0" distB="0" distL="0" distR="0">
            <wp:extent cx="4813935" cy="2369820"/>
            <wp:effectExtent l="0" t="0" r="5715" b="1143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4316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109A3">
      <w:pPr>
        <w:spacing w:before="252" w:line="189" w:lineRule="auto"/>
        <w:ind w:left="37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8.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Posterior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density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MCMC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trace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plots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model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parameters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TG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.</w:t>
      </w:r>
    </w:p>
    <w:p w14:paraId="7B845FBE">
      <w:pPr>
        <w:spacing w:line="189" w:lineRule="auto"/>
        <w:rPr>
          <w:rFonts w:ascii="Times New Roman" w:hAnsi="Times New Roman" w:eastAsia="Times New Roman" w:cs="Times New Roman"/>
          <w:sz w:val="22"/>
          <w:szCs w:val="22"/>
        </w:rPr>
        <w:sectPr>
          <w:footerReference r:id="rId9" w:type="default"/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7A4F2FCF">
      <w:pPr>
        <w:spacing w:line="285" w:lineRule="auto"/>
        <w:rPr>
          <w:rFonts w:ascii="Arial"/>
          <w:sz w:val="21"/>
        </w:rPr>
      </w:pPr>
    </w:p>
    <w:p w14:paraId="1A1CF018">
      <w:pPr>
        <w:spacing w:line="5396" w:lineRule="exact"/>
        <w:ind w:firstLine="1422"/>
      </w:pPr>
      <w:r>
        <w:rPr>
          <w:position w:val="-107"/>
        </w:rPr>
        <w:drawing>
          <wp:inline distT="0" distB="0" distL="0" distR="0">
            <wp:extent cx="3469640" cy="3425825"/>
            <wp:effectExtent l="0" t="0" r="16510" b="3175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0147" cy="342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7618D">
      <w:pPr>
        <w:spacing w:line="264" w:lineRule="auto"/>
        <w:rPr>
          <w:rFonts w:ascii="Arial"/>
          <w:sz w:val="21"/>
        </w:rPr>
      </w:pPr>
    </w:p>
    <w:p w14:paraId="5EEEB48A">
      <w:pPr>
        <w:spacing w:line="3751" w:lineRule="exact"/>
        <w:ind w:firstLine="386"/>
      </w:pPr>
      <w:r>
        <w:rPr>
          <w:position w:val="-75"/>
        </w:rPr>
        <w:drawing>
          <wp:inline distT="0" distB="0" distL="0" distR="0">
            <wp:extent cx="4794250" cy="2381885"/>
            <wp:effectExtent l="0" t="0" r="6350" b="18415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94503" cy="238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10A9">
      <w:pPr>
        <w:spacing w:before="233" w:line="189" w:lineRule="auto"/>
        <w:ind w:left="29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Figure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9.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Posterior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density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MCMC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trace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plots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model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parameters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of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TYG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.</w:t>
      </w:r>
    </w:p>
    <w:p w14:paraId="2BD50735">
      <w:pPr>
        <w:spacing w:line="189" w:lineRule="auto"/>
        <w:rPr>
          <w:rFonts w:ascii="Times New Roman" w:hAnsi="Times New Roman" w:eastAsia="Times New Roman" w:cs="Times New Roman"/>
          <w:sz w:val="22"/>
          <w:szCs w:val="22"/>
        </w:rPr>
        <w:sectPr>
          <w:footerReference r:id="rId10" w:type="default"/>
          <w:pgSz w:w="11906" w:h="16839"/>
          <w:pgMar w:top="1417" w:right="1417" w:bottom="1417" w:left="1417" w:header="0" w:footer="9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589274E7">
      <w:pPr>
        <w:spacing w:before="63" w:line="189" w:lineRule="auto"/>
        <w:ind w:left="15"/>
        <w:outlineLvl w:val="0"/>
        <w:rPr>
          <w:rFonts w:ascii="Times New Roman" w:hAnsi="Times New Roman" w:eastAsia="Times New Roman" w:cs="Times New Roman"/>
          <w:sz w:val="22"/>
          <w:szCs w:val="22"/>
        </w:rPr>
      </w:pPr>
      <w:bookmarkStart w:id="9" w:name="bookmark10"/>
      <w:bookmarkEnd w:id="9"/>
      <w:bookmarkStart w:id="10" w:name="_Toc21581"/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Appendix 6: Included stud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</w:rPr>
        <w:t>ies</w:t>
      </w:r>
      <w:bookmarkEnd w:id="10"/>
    </w:p>
    <w:p w14:paraId="78628D84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ADDIN EN.REFLIST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sz w:val="20"/>
          <w:szCs w:val="20"/>
        </w:rPr>
        <w:t>Lister NB,Baur LA,Felix JF,Hill AJ,Marcus C,Reinehr T,et al.Child and adolescent obesity.Nature Reviews Disease Primers.2023;9(1):24.DOI:10.1038/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s41572-023-00435-4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3A7854E7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Organization WH.Obesity and overweight Geneva:World Health Organization; 2024 [updated 9 June 2024.Available from: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"https://www.who.int/news-room/fact-sheets/detail/obesity-and-overweight"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10"/>
          <w:rFonts w:hint="default" w:ascii="Times New Roman" w:hAnsi="Times New Roman" w:cs="Times New Roman"/>
          <w:sz w:val="20"/>
          <w:szCs w:val="20"/>
        </w:rPr>
        <w:t>https://www.who.int/news-room/</w:t>
      </w:r>
      <w:r>
        <w:rPr>
          <w:rStyle w:val="10"/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Style w:val="10"/>
          <w:rFonts w:hint="default" w:ascii="Times New Roman" w:hAnsi="Times New Roman" w:cs="Times New Roman"/>
          <w:sz w:val="20"/>
          <w:szCs w:val="20"/>
        </w:rPr>
        <w:t>fact-sheets/detail/obesity-and-overweight</w:t>
      </w:r>
      <w:r>
        <w:rPr>
          <w:rStyle w:val="10"/>
          <w:rFonts w:hint="default" w:ascii="Times New Roman" w:hAnsi="Times New Roman" w:cs="Times New Roman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11C93822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Cao W,Xu J,Xu P,Wang H,Yang T,Gan Q,et al.Trends of Overweight or Obesity Among Chinese Rural Children and Adolescents Aged 6 to 15 Years-the Central and Western Regions,China,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2012-2023.China CDC weekly.2025;7(1):10-4.DOI: 10.46234/ccdcw2025.003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3D004CED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Jebeile H,Kelly AS,O'Malley G,Baur LA.Obesity in children and adolescents: epidemiology,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causes,assessment,and management.The Lancet Diabetes&amp; Endocr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inology.2022;10(5):351-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65.DOI: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10.1016/S2213-8587(22)00047-X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20EB0E7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Luo Y,Luo D,Li M,Tang B.Insulin Resistance in Pediatric Obesity:From Mecha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nisms to Treat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ment Strategies.Pediatric diabetes.2024;2024:2298306.DOI:10.11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55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/2024/2298306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C6BE7EA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Tam CS,Xie W,Johnson WD,Cefalu WT,Redman LM,Ravussin E.Defining insul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in resistance from hyperinsulinemic-euglycemic clamps.Diabetes care.2012;35(7):1605-10.DOI:10.2337/dc11-233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898055A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Guerrero-Romero F, Simental-Mendía LE, González-Ortiz M, Martínez-Abundis E,Ramos-Zavala MG,Hernández-González SO,et al.The product of triglycerides and glucose,a simple measure of insulin sensitivity.Comparison with the euglyc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emic-hyperinsulinemic clamp.The Journal of clinical endocri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nology and metabo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lism.2010;95(7):3347-51.DOI: 10.1210/jc.2010-0288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F28B932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Kurniawan LB.Triglyceride-Glucose Index As A Biomarker Of Insulin Resistance,Diabetes Mellitus,Metabolic Syndrome,And Cardiovascular Disease:A Review.Ejifcc.2024;35(1):44-51.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DOI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B400FE8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Mohd Nor NS,Lee S,Bacha F,Tfayli H,Arslanian 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Triglyceride glucose index as a surrogate measure of insulin sensitivity in obese adolescents with normoglyce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mia,prediabetes,and type 2 diab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etes mellitus:comparison with the hyperinsuli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nemic-euglycemic clamp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Pediatric diabetes.2016;17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(6):458-65.DOI: 10.1111/pe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di.12303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31CFD6B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Dundar C,Terzi O,Arslan HN.Comparison of the ability of HOMA-IR,VAI,and TyG indexes to predict metabolic syndrome in children with obesity:a cross-sectional study.BMC Pediatrics.2023;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23(1):74.DOI: 10.1186/s12887-023-03892-8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95573ED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Simental-Mendía LE,Hernández-Ronquillo G,Gómez-Díaz R,Rodríguez-Morán M,Guerrero-Ro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mero F.The triglycerides and glucose index is associated with cardiovascular risk factors in normal-weight children and adolescents.Pediatric Research.2017;82(6):920-5.DOI:10.1038/pr.201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7.187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906FFA3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Hampl SE,Hassink SG,Skinner AC,Armstrong SC,Barlow SE,Bolling CF,et al. Clinical Practice Guideline for the Evaluation and Treatment of Children and Adolescents With Obesity. Pedia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trics.2023;151(2).DOI:10.1542/peds.2022-0606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40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1A527495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Shouli MM,Shouli KM,Aqtam I,Ayed A.Effect of Nitro Counseling on Lifestyle of Obese Adolescence. SAGE open nursing.2024;10:23779608241228637.DOI:10.1177/23779608241228637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F8B4967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Bell LM,Watts K,Siafarikas A,Thompson A,Ratnam N,Bulsara M,et al.Exercise alone reduces insulin resistance in obese children independently of changes in body composition.The Journal of clinical endocrinology and metabolism. 2007;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92(11):4230-5.DOI: 10.1210/jc.2007-0779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97E2D38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Egan B,Zierath JR. Exercise metabolism and the molecular regulation of skeletal muscle adaptation. Cell metabolism.2013;17(2):162-84.DOI:10.1016/j.cmet.201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2.12.012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064A04F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Richter EA,Hargreaves M.Exercise,GLUT4,and skeletal muscle glucose uptake. Physiological reviews.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2013;93(3):993-1017.DOI: 10.1152/physrev.00038.2012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12A6E8ED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Ladu MJ,Kapsas H,Palmer WK.Regulation of lipoprotein lipase in muscle and adipose tissue during exercise.Journal of applied physiology (Bethesda,Md:1985).1991;71(2):404-9.DOI:10.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1152/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jappl.1991.71.2.404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7B145CE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Gill JM,Hardman AE.Exercise and postprandial lipid metabolism:an update on potential mechanisms and interactions with high-carbohydrate diets (review).The Journal of nutritional bioche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mistry.2003;14(3):122-32.DOI:10.1016/s0955-2863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(02)00275-9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266A01A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Yoon JS,Shim YS,Lee HS,Hwang IT,Hwang JS.A population-based study of TyG index distributi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on and its relationship to cardiometabolic risk factors in children and adolescents.Sci Rep.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2021;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11(1):23660.DOI:10.1038/s41598-021-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03138-6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642B8F6">
      <w:pPr>
        <w:pStyle w:val="14"/>
        <w:numPr>
          <w:ilvl w:val="0"/>
          <w:numId w:val="2"/>
        </w:numPr>
        <w:spacing w:beforeLines="0" w:afterLines="0"/>
        <w:ind w:left="-2" w:leftChars="0" w:firstLine="0" w:firstLineChars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García-Hermoso A,López-Gil JF,Izquierdo M,Ramírez-Vélez R,Ezzatvar Y.Exer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cise and Insulin Resistance Markers in Children and Adolescents With Excess Weight:A Systematic Review and Network Meta-Analysis.JAMA pediatrics.2023;177(12):1276-84.DOI:10.1001/jamapediatrics.2023.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40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38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5694F3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Kazeminasab F,Sharafifard F,Miraghajani M,Behzadnejad N,Rosenkranz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SK.The effects of exercise training on insulin resistance in children and adolescents with overweight or obesity:a systematic review and meta-analysis.Frontiers in endocrinology.2023;14:1178376.DOI:10.3389/fendo.2023.1178376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197DC8B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Liu X,Li Q,Lu F,Zhu D.Effects of aerobic exercise combined with resistance training on body composition and metabolic health in children and adolescents with overweight or obesity:systematic review and meta-analysis.Frontiers in public health.2024;12:1409660.DOI:10.3389/fpubh.2024.1409660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A29CFEA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Yin J-L,Yang J,Song X-J,Qin X,Chang Y-J,Chen X,et al.Triglyceride-glucoseindex and health outcomes:an umbrella review of systematic reviews withmeta-analyses of observational studies.Cardiovascular Diabetology.2024;23(1):177.DOI:10.1186/s12933-024-02241-y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D4C0ED6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Cabanillas-Lazo M,Quispe-Vicuña C,Pascual-Guevara M,Cruzalegui-Bazán C,Duran-Pecho A,Paz-Ibarra J,et al.Diagnostic accuracy of triglyceride to glucose index and triglyceride/high-density lipoprotein index for insulin resistance among children and adolescents:A systematic review.PloS one.2025;20(6):e0326179.DOI:10.1371/journal.pone.0326179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D053583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Kelley GA,Kelley KS.Aerobic exercise and lipids and lipoproteins in children and adolescents:a meta-analysis of randomized controlled trials.Atherosclerosis.2007;191(2):447-53.DOI:10.1016/j.atherosclerosis.2006.04.019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937ECEA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Kelsey MM,Zeitler PS.Insulin Resistance of Puberty.Current diabetes reports.2016;16(7):64.DOI:10.1007/s11892-016-0751-5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1F74A57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Jeffery AN,Metcalf BS,Hosking J,Streeter AJ,Voss LD,Wilkin TJ.Age BeforeStage:Insulin Resistance Rises Before the Onset of Puberty:A 9-year longitudinal study (EarlyBird 26).Diabetes care.2012;35(3):536-41.DOI:10.2337/dc11-1281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C1634AB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Higgins J.Cochrane Handbook for Systematic Reviews of Interventions 2023[Available from: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"https://training.cochrane.org/handbook/current"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10"/>
          <w:rFonts w:hint="default" w:ascii="Times New Roman" w:hAnsi="Times New Roman" w:cs="Times New Roman"/>
          <w:sz w:val="20"/>
          <w:szCs w:val="20"/>
        </w:rPr>
        <w:t>https://training.cochrane.org/handbook/current</w:t>
      </w:r>
      <w:r>
        <w:rPr>
          <w:rStyle w:val="10"/>
          <w:rFonts w:hint="default" w:ascii="Times New Roman" w:hAnsi="Times New Roman" w:cs="Times New Roman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5EE6F0C6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Page MJ,Moher D,Bossuyt PM,Boutron I,Hoffmann TC,Mulrow CD,et al.PRISMA 2020 explanation and elaboration:updated guidance and exemplars forreporting systematic reviews.BMJ(Clinical research ed).2021;372:n160.DOI:10.1136/bmj.n160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19970FC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Sterne JAC,Savović J,Page MJ,Elbers RG,Blencowe NS,Boutron I,et al.RoB2:a revised tool for assessing risk of bias in randomised trials.BMJ(Clinicalresearch ed).2019;366:l4898.DOI:10.1136/bmj.l4898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198E2288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Guyatt GH,Oxman AD,Vist GE,Kunz R, Falck-Ytter Y,Alonso-Coello P,et al.GRADE:an emerging consensus on rating quality of evidence and strength of recommendations.BMJ (Clinical research ed).2008;336(7650):924-6.DOI:10.1136/bmj.39489.470347.AD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4A6C134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Araújo SP,Juvanhol LL,Bressan J,Hermsdorff HHM. Triglyceride glucose index:A new biomarker in predicting cardiovascular risk. Preventive medicinereports.2022;29:101941.DOI:10.1016/j.pmedr.2022.101941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3CB75FF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Oehlert GW.A Note on the Delta Method.The American Statistician.1992;46(1):27-9.DOI:10.1080/00031305.1992.10475842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89C77AA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Cochrane Handbook for Systematic Reviews of Interventions.London:Cochrane;2024.Available from: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"https://www.cochrane.org/handbook"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10"/>
          <w:rFonts w:hint="default" w:ascii="Times New Roman" w:hAnsi="Times New Roman" w:cs="Times New Roman"/>
          <w:sz w:val="20"/>
          <w:szCs w:val="20"/>
        </w:rPr>
        <w:t>https://www.cochrane.org/handbook</w:t>
      </w:r>
      <w:r>
        <w:rPr>
          <w:rStyle w:val="10"/>
          <w:rFonts w:hint="default" w:ascii="Times New Roman" w:hAnsi="Times New Roman" w:cs="Times New Roman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365BE5D1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Bürkner P-C.brms:An R Package for Bayesian Multilevel Models Using Stan.Journal of Statistical Software.2017;80(1):1-28.DOI:10.18637/jss.v080.i01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36F20B7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Identifying and Quantifying Heterogeneity.Introduction to Meta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Analysis2009.p.107-25.</w:t>
      </w:r>
    </w:p>
    <w:p w14:paraId="5DDD1292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Gelman A.Prior Distributions for Variance Parameters in Hierarchical Models.Bayesian Analysis.2006;1.DOI:10.1214/06-BA117A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692609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Herrmann SD,Willis EA,Ainsworth BE,Barreira TV,Hastert M,Kracht CL,etal.2024 Adult Compendium of Physical Activities:A third update of the energy costs of human activities.Journal of sport and health science.2024;13(1):6-12.DOI:10.1016/j.jshs.2023.10.010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1A99D813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eastAsia" w:ascii="Times New Roman" w:hAnsi="Times New Roman" w:cs="Times New Roman" w:eastAsiaTheme="minorEastAsia"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sz w:val="20"/>
          <w:szCs w:val="20"/>
        </w:rPr>
        <w:t>Soliman NM,Elsayied HAE,Shouli MM.Application of health belief model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among youth at high risk for obesity in West Bank (Palestine).Am J Nurs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Sci.2018;7(3):86-96.DOI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E8840D0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Wu S,Feng X,Sun X.Development and evaluation of the health belief model scale for exercise. Int J Nurs Sci.2020;7(Suppl 1):S23-s30.DOI:10.1016/j.ijnss.2020.07.006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8868EFA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Nordestgaard BG,Langsted A,Mora S,Kolovou G,Baum H,Bruckert E,et al.Fasting is not routinely required for determination of a lipid profile:clinical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 laboratory implications including flagging at desirable concentration cutpointsa joint consensus statement from the European Atherosclerosis Society and European Federation of Clinical Chemistry and Laboratory Medicine.European heart journal.2016;37(25):1944-58.DOI:10.1093/eurheartj/ehw152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2C2A23A9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Mann S,Beedie C,Jimenez A.Differential effects of aerobic exercise,resistance training and combined exercise modalities on cholesterol and the lipid profile:review,synthesis and recommendations.Sports medicine (Auckland,NZ).2014;44(2):211-21.DOI:10.1007/s40279-013-0110-5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331C744F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Chen Z,Zhou R,Liu X,Wang J,Wang L,Lv Y,et al.Effects of Aerobic Exercise on Blood Lipids in People with Overweight or Obesity:A Systematic Review and Meta-Analysis of Randomized Controlled Trials.Life (Basel,Switzerland).2025;15(2).DOI:10.3390/life15020166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FB34819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Richter EA.Is GLUT4 translocation the answer to exercise-stimulated muscle glucose uptake?American journal of physiology Endocrinology and metabolism.2021;320(2):E240-e3.DOI:10.1152/ajpendo.00503.2020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8D91AA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Liu X,Zhang Y,Han B,Li L,Li Y,Ma Y,et al.Postprandial exercise regulates tissue-specific triglyceride uptake through angiopoietin-like proteins.JCI insight.2024;9(16).DOI:10.1172/jci.insight.181553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6DEFDF2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Reckziegel MB,Nepomuceno P,Machado T,Renner JDP,Pohl HH,Nogueira-de-Almeida CA,et al.The triglyceride-glucose index as an indicator of insulinresistance and cardiometabolic risk in Brazilian adolescents.Archives of endocrinology and metabolism.2023;67(2):153-61.DOI:10.20945/2359-3997000000506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0B9327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Sánchez-García A,Rodríguez-Gutiérrez R,Mancillas-Adame L,González-NavaV,Díaz González-Colmenero A,Solis RC,et al.Diagnostic Accuracy of the Triglyceride and Glucose Index for Insulin Resistance:A Systematic Review.International journal of endocrinology.2020;2020:4678526.DOI:10.1155/2020/4678526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78BEAFF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Brito ADM,Hermsdorff HHM,Filgueiras MS,Suhett LG,Vieira-Ribeiro SA,Franceschini S,et al.Predictive capacity of triglyceride-glucose(TyG)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index forinsulin resistance and cardiometabolic risk in children and adolescents:a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systematic review.Critical reviews in food science and nutrition.2021;61(16):2783-92.DOI:10.1080/10408398.2020.1788501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2C8D057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Liu X,Li Q,Lu F,Zhu D.Effects of aerobic exercise combined with resistance training on body composition and metabolic health in children and adolescents with overweight or obesity:systematic review and meta-analysis.Frontiers in public health.2024;Volume 12-2024.DOI:10.3389/fpubh.2024.1409660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48E12F0A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Wan H,Cao H,Ning P.Superiority of the triglyceride glucose index over thehomeostasis model in predicting metabolic syndrome based on NHANES data analysis.Sci Rep.2024;14(1):15499.DOI:10.1038/s41598-024-66692-9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513383E2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/>
        <w:ind w:left="-2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Bull FC,Al-Ansari SS,Biddle S,Borodulin K,Buman MP,Cardon G,et al.World Health Organization 2020 guidelines on physical activity and sedentary behaviour.British journal of sports medicine.2020;54(24):1451-62.DOI:10.1136/bjsports-2020-102955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65A9F36D">
      <w:pPr>
        <w:ind w:left="413" w:leftChars="0" w:hanging="413" w:hangingChars="207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fldChar w:fldCharType="end"/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390A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0E4E4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D0E4E4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C307E">
    <w:pPr>
      <w:pStyle w:val="3"/>
      <w:spacing w:line="167" w:lineRule="auto"/>
      <w:ind w:left="4227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2843530</wp:posOffset>
              </wp:positionH>
              <wp:positionV relativeFrom="paragraph">
                <wp:posOffset>-33020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F295AE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3.9pt;margin-top:-2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+mb9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Gdd1TYAAAACgEAAA8AAAAAAAAAAQAgAAAAIgAAAGRycy9kb3ducmV2Lnht&#10;bFBLAQIUABQAAAAIAIdO4kDhgNOO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F295AE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4E053">
    <w:pPr>
      <w:pStyle w:val="3"/>
      <w:spacing w:line="169" w:lineRule="auto"/>
      <w:ind w:left="4127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2845435</wp:posOffset>
              </wp:positionH>
              <wp:positionV relativeFrom="paragraph">
                <wp:posOffset>-24765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3C871D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4.05pt;margin-top:-1.9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/eTt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kcwenYAAAACgEAAA8AAAAAAAAAAQAgAAAAIgAAAGRycy9kb3ducmV2Lnht&#10;bFBLAQIUABQAAAAIAIdO4kB/jq0R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3C871D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4BBF8">
    <w:pPr>
      <w:pStyle w:val="3"/>
      <w:spacing w:line="169" w:lineRule="auto"/>
      <w:ind w:left="4090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2845435</wp:posOffset>
              </wp:positionH>
              <wp:positionV relativeFrom="paragraph">
                <wp:posOffset>-24765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5416C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4.05pt;margin-top:-1.9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kcwenYAAAACgEAAA8AAAAAAAAAAQAgAAAAIgAAAGRycy9kb3ducmV2Lnht&#10;bFBLAQIUABQAAAAIAIdO4kD1i4dk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5416C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82A15">
    <w:pPr>
      <w:pStyle w:val="3"/>
      <w:spacing w:line="168" w:lineRule="auto"/>
      <w:ind w:left="4090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D02002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D02002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E2A4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F98DF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F98DF">
                    <w:pPr>
                      <w:pStyle w:val="4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836551"/>
    <w:multiLevelType w:val="singleLevel"/>
    <w:tmpl w:val="9E836551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2544E6D5"/>
    <w:multiLevelType w:val="singleLevel"/>
    <w:tmpl w:val="2544E6D5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4NmNhNGZhNTI2NWI2MDhjYzIyY2M2NzUxZjM0MDAifQ=="/>
  </w:docVars>
  <w:rsids>
    <w:rsidRoot w:val="00172A27"/>
    <w:rsid w:val="069D39AB"/>
    <w:rsid w:val="09C63218"/>
    <w:rsid w:val="0D8E229F"/>
    <w:rsid w:val="0F451083"/>
    <w:rsid w:val="110E24B0"/>
    <w:rsid w:val="17B41AB7"/>
    <w:rsid w:val="1E05035C"/>
    <w:rsid w:val="25FE5306"/>
    <w:rsid w:val="298E2571"/>
    <w:rsid w:val="2A5D507B"/>
    <w:rsid w:val="3C0B4937"/>
    <w:rsid w:val="40927D89"/>
    <w:rsid w:val="42383C29"/>
    <w:rsid w:val="44BB4DC2"/>
    <w:rsid w:val="45DC6B98"/>
    <w:rsid w:val="46316101"/>
    <w:rsid w:val="4F2572B6"/>
    <w:rsid w:val="52583497"/>
    <w:rsid w:val="5483661B"/>
    <w:rsid w:val="587A159C"/>
    <w:rsid w:val="5E5D1A1C"/>
    <w:rsid w:val="5E697268"/>
    <w:rsid w:val="6945507D"/>
    <w:rsid w:val="7695702F"/>
    <w:rsid w:val="7BC54DCF"/>
    <w:rsid w:val="7C72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outlineLvl w:val="0"/>
    </w:pPr>
    <w:rPr>
      <w:rFonts w:ascii="Times New Roman" w:hAnsi="Times New Roman" w:cs="Times New Roman"/>
      <w:b/>
      <w:bCs/>
      <w:sz w:val="22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table" w:styleId="8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9"/>
    <w:rPr>
      <w:rFonts w:ascii="Times New Roman" w:hAnsi="Times New Roman" w:cs="Times New Roman"/>
      <w:b/>
      <w:bCs/>
      <w:sz w:val="22"/>
      <w:szCs w:val="28"/>
    </w:rPr>
  </w:style>
  <w:style w:type="paragraph" w:customStyle="1" w:styleId="12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png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2540</Words>
  <Characters>19948</Characters>
  <Lines>0</Lines>
  <Paragraphs>0</Paragraphs>
  <TotalTime>4</TotalTime>
  <ScaleCrop>false</ScaleCrop>
  <LinksUpToDate>false</LinksUpToDate>
  <CharactersWithSpaces>21826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2025-11-27T05:10:00Z</dcterms:created>
  <dc:creator>美纯呀</dc:creator>
  <cp:lastModifiedBy>美纯呀</cp:lastModifiedBy>
  <dcterms:modified xsi:type="dcterms:W3CDTF">2025-11-27T14:41:24Z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0DA5B77B238A4870AC510D8263E8BFA5_13</vt:lpwstr>
  </property>
  <property fmtid="{D5CDD505-2E9C-101B-9397-08002B2CF9AE}" pid="4" name="KSOTemplateDocerSaveRecord">
    <vt:lpwstr>eyJoZGlkIjoiOWM3OTNhYTg3ZDI2MDE3NjE4ZTc4ZjJiOWZmMGJjNjQiLCJ1c2VySWQiOiIzNDcyNzQ1NDUifQ==</vt:lpwstr>
  </property>
</Properties>
</file>