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Ethics review approval</w:t>
      </w: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Approval No. 202107802</w:t>
      </w: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project name：Molecular epidemiology of Group A hemolytic Streptococcus infection in children from 2019 to 2021 in Shenzhen</w:t>
      </w: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The project was funded by the hospital</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Research unit Respiratory Department, Shenzhen Children's Hospital</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Principal investigator Yu Dingle</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Review category Review review</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Review method Simple review</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Review Date： 3 September 2021   Place of review</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：Ethics Committee Office</w:t>
      </w: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 xml:space="preserve">Review comments: According to the National Food and Drug Administration, the National Health Commission "Drug clinical trial quality management standards (2020)", "Medical device clinical trial quality management standards (2016)", the Ministry of Health "Biomedical research involving human ethical review Measures (2016)", WMA "Declaration of Helsinki" and CIOMS "Human biomedical research After review of the ethical principles of the International Ethics Guidelines, the Ethics Committee agrees to conduct this study in accordance with the approved clinical study protocol, informed consent, and recruitment </w:t>
      </w:r>
    </w:p>
    <w:p>
      <w:pPr>
        <w:keepNext w:val="0"/>
        <w:keepLines w:val="0"/>
        <w:widowControl/>
        <w:suppressLineNumbers w:val="0"/>
        <w:jc w:val="left"/>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R</w:t>
      </w: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eview comment</w:t>
      </w: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:According to the National Food and Drug Administration, the National Health Commission "Drug clinical trial quality management standards (2020)", "Medical device clinical trial quality management standards (2016)", the Ministry of Health "Biomedical research involving human ethical review Measures (2016)", WMA "Declaration of Helsinki" and CIOMS "Human biomedical research After review of the ethical principles of the International Ethics Guidelines, the Ethics Committee agrees to conduct this study in accordance with the approved clinical study protocol, informed consent, and recruitment materials.</w:t>
      </w:r>
    </w:p>
    <w:p>
      <w:pPr>
        <w:keepNext w:val="0"/>
        <w:keepLines w:val="0"/>
        <w:widowControl/>
        <w:suppressLineNumbers w:val="0"/>
        <w:jc w:val="left"/>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Please follow the GCP principles and follow the protocol approved by the Ethics Committee to conduct clinical research and protect the health and rights of the subjects.</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Applicants are requested to complete clinical trial registration prior to study commencement.</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During the study, if the principal investigator is changed, any modification to the clinical study protocol, informed consent, recruitment materials, etc., the applicant is requested to submit an application for amendment review.</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n case of serious adverse events, the applicant is requested to submit a serious adverse event report in a timely manner. In accordance with the annual and periodic follow-up review frequency stipulated by the Ethics Committee, the applicant should submit the research progress report 1 month before the deadline; The sponsor shall submit a summary report on the research progress of each center to the ethics committee of the group leader; In the event of any situation that may significantly affect the conduct of the trial or increase the risk to the subject, the applicant is requested to submit a written report to the Ethics Committee in a timely manner.</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Participants who did not meet the inclusion criteria or who met the exclusion criteria were enrolled in the study, and the trial discontinuation protocol was met without the participant being withdrawn from the study. The administration of wrong treatment or dosing, or the administration of concomitant drugs prohibited by the protocol, etc., without the compliance of the protocol to conduct studies; In case of violation of GCP principles, which may adversely affect the rights and health of the subjects and the scientific nature of the study, sponsors, inspectors and researchers are requested to submit a violation report.</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If the applicant suspends or prematurely terminates the clinical study, please submit the suspension or termination report in time.</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To complete the clinical study, please submit the final report.</w:t>
      </w:r>
    </w:p>
    <w:p>
      <w:pPr>
        <w:keepNext w:val="0"/>
        <w:keepLines w:val="0"/>
        <w:widowControl/>
        <w:suppressLineNumbers w:val="0"/>
        <w:jc w:val="left"/>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Annual and regular follow-up review frequency</w:t>
      </w: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:12 months</w:t>
      </w:r>
    </w:p>
    <w:p>
      <w:pPr>
        <w:keepNext w:val="0"/>
        <w:keepLines w:val="0"/>
        <w:widowControl/>
        <w:suppressLineNumbers w:val="0"/>
        <w:jc w:val="left"/>
      </w:pPr>
      <w:r>
        <w:rPr>
          <w:rFonts w:hint="default" w:ascii="PingFang SC" w:hAnsi="PingFang SC" w:eastAsia="PingFang SC" w:cs="PingFang SC"/>
          <w:b w:val="0"/>
          <w:bCs w:val="0"/>
          <w:i w:val="0"/>
          <w:iCs w:val="0"/>
          <w:color w:val="2A2B2E"/>
          <w:spacing w:val="0"/>
          <w:kern w:val="0"/>
          <w:sz w:val="28"/>
          <w:szCs w:val="28"/>
          <w:u w:val="none"/>
          <w:shd w:val="clear" w:fill="FFFFFF"/>
          <w:lang w:val="en-US" w:eastAsia="zh-CN" w:bidi="ar"/>
        </w:rPr>
        <w:t>V</w:t>
      </w: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alidity:</w:t>
      </w: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September 3, 2021 - September 2, 2023</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Contact: Li Chenxi</w:t>
      </w:r>
      <w:r>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t xml:space="preserve">     </w:t>
      </w: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Contact number: 0755-83008379</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Chairman signed Yang Jun</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Ethics Committee Ethics Member (Seal)</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Date: September 3, 2021</w:t>
      </w:r>
    </w:p>
    <w:p>
      <w:pPr>
        <w:keepNext w:val="0"/>
        <w:keepLines w:val="0"/>
        <w:widowControl/>
        <w:suppressLineNumbers w:val="0"/>
        <w:jc w:val="left"/>
      </w:pPr>
      <w:r>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t>Medical ethics committee system of Shenzhen Children's Hospital</w:t>
      </w:r>
    </w:p>
    <w:p>
      <w:pPr>
        <w:keepNext w:val="0"/>
        <w:keepLines w:val="0"/>
        <w:widowControl/>
        <w:suppressLineNumbers w:val="0"/>
        <w:jc w:val="left"/>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bookmarkStart w:id="0" w:name="_GoBack"/>
      <w:bookmarkEnd w:id="0"/>
    </w:p>
    <w:p>
      <w:pPr>
        <w:keepNext w:val="0"/>
        <w:keepLines w:val="0"/>
        <w:widowControl/>
        <w:suppressLineNumbers w:val="0"/>
        <w:jc w:val="left"/>
        <w:rPr>
          <w:rFonts w:hint="default"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keepNext w:val="0"/>
        <w:keepLines w:val="0"/>
        <w:widowControl/>
        <w:suppressLineNumbers w:val="0"/>
        <w:jc w:val="left"/>
        <w:rPr>
          <w:rFonts w:hint="eastAsia" w:ascii="PingFang SC" w:hAnsi="PingFang SC" w:eastAsia="PingFang SC" w:cs="PingFang SC"/>
          <w:b w:val="0"/>
          <w:bCs w:val="0"/>
          <w:i w:val="0"/>
          <w:iCs w:val="0"/>
          <w:caps w:val="0"/>
          <w:color w:val="2A2B2E"/>
          <w:spacing w:val="0"/>
          <w:kern w:val="0"/>
          <w:sz w:val="28"/>
          <w:szCs w:val="28"/>
          <w:u w:val="none"/>
          <w:shd w:val="clear" w:fill="FFFFFF"/>
          <w:lang w:val="en-US" w:eastAsia="zh-CN" w:bidi="ar"/>
        </w:rPr>
      </w:pPr>
    </w:p>
    <w:p>
      <w:pPr>
        <w:rPr>
          <w:rFonts w:hint="eastAsia"/>
        </w:rPr>
      </w:pPr>
    </w:p>
    <w:p>
      <w:pPr>
        <w:rPr>
          <w:rFonts w:hint="eastAsia"/>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Symbol">
    <w:altName w:val="Kingsoft Sig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D7DECA"/>
    <w:rsid w:val="BFD7DE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Office_6.5.2.8766_F1E327BC-269C-435d-A152-05C5408002CA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2024-03-28T13:45:00Z</dcterms:created>
  <dc:creator>卢清华</dc:creator>
  <cp:lastModifiedBy>卢清华</cp:lastModifiedBy>
  <dcterms:modified xsi:type="dcterms:W3CDTF">2024-03-28T15:38:51Z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0C5C8422F51B1A58FB03056642A203C9_41</vt:lpwstr>
  </property>
</Properties>
</file>