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C20F0">
      <w:pPr>
        <w:jc w:val="center"/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en-US" w:bidi="ar"/>
        </w:rPr>
      </w:pP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Table S</w:t>
      </w:r>
      <w:bookmarkStart w:id="1" w:name="_GoBack"/>
      <w:bookmarkEnd w:id="1"/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1.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en-US" w:bidi="ar"/>
        </w:rPr>
        <w:t>Parents’ Evaluation on Preschooler’s Social Skills (PEOPSS)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4540"/>
        <w:gridCol w:w="807"/>
        <w:gridCol w:w="797"/>
        <w:gridCol w:w="825"/>
        <w:gridCol w:w="730"/>
        <w:gridCol w:w="659"/>
      </w:tblGrid>
      <w:tr w14:paraId="65A5C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5" w:type="dxa"/>
            <w:gridSpan w:val="7"/>
          </w:tcPr>
          <w:p w14:paraId="65545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vertAlign w:val="baseline"/>
                <w:lang w:val="en-US" w:eastAsia="en-US" w:bidi="ar"/>
              </w:rPr>
              <w:t xml:space="preserve">Part I: </w:t>
            </w:r>
          </w:p>
        </w:tc>
      </w:tr>
      <w:tr w14:paraId="0898D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5" w:type="dxa"/>
            <w:gridSpan w:val="7"/>
          </w:tcPr>
          <w:p w14:paraId="2BD16D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Rate each behavior using the 5-point scale:</w:t>
            </w: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1=Strongly Disagree | 2=Disagree | 3=Neutral | 4=Agree | 5=Strongly Agree</w:t>
            </w:r>
          </w:p>
        </w:tc>
      </w:tr>
      <w:tr w14:paraId="4FC6D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609994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No.</w:t>
            </w:r>
          </w:p>
        </w:tc>
        <w:tc>
          <w:tcPr>
            <w:tcW w:w="4540" w:type="dxa"/>
          </w:tcPr>
          <w:p w14:paraId="58B5F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Item</w:t>
            </w:r>
          </w:p>
        </w:tc>
        <w:tc>
          <w:tcPr>
            <w:tcW w:w="807" w:type="dxa"/>
          </w:tcPr>
          <w:p w14:paraId="7EAFB1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797" w:type="dxa"/>
          </w:tcPr>
          <w:p w14:paraId="1E9F3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825" w:type="dxa"/>
          </w:tcPr>
          <w:p w14:paraId="3F005D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730" w:type="dxa"/>
          </w:tcPr>
          <w:p w14:paraId="4417CC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659" w:type="dxa"/>
          </w:tcPr>
          <w:p w14:paraId="4840AF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5</w:t>
            </w:r>
          </w:p>
        </w:tc>
      </w:tr>
      <w:tr w14:paraId="380D8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0A054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540" w:type="dxa"/>
          </w:tcPr>
          <w:p w14:paraId="4EA9C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Gets up on time for school without lingering in bed</w:t>
            </w:r>
          </w:p>
        </w:tc>
        <w:tc>
          <w:tcPr>
            <w:tcW w:w="807" w:type="dxa"/>
          </w:tcPr>
          <w:p w14:paraId="59B6B3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07D99C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0F362B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00F164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36994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564BA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616F13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4540" w:type="dxa"/>
          </w:tcPr>
          <w:p w14:paraId="1606A8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Tidies up self-disordered items independently</w:t>
            </w:r>
          </w:p>
        </w:tc>
        <w:tc>
          <w:tcPr>
            <w:tcW w:w="807" w:type="dxa"/>
          </w:tcPr>
          <w:p w14:paraId="5DF2F9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33A90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4D75AE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5B40CB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600116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4CD28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2CB5C4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4540" w:type="dxa"/>
          </w:tcPr>
          <w:p w14:paraId="3D92E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Persists in games despite challenges</w:t>
            </w:r>
          </w:p>
        </w:tc>
        <w:tc>
          <w:tcPr>
            <w:tcW w:w="807" w:type="dxa"/>
          </w:tcPr>
          <w:p w14:paraId="7E1F26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3F61A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58BA2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37179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78FA5E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721BF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0C1AFD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540" w:type="dxa"/>
          </w:tcPr>
          <w:p w14:paraId="734688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Accepts delayed rewards (e.g., waiting until birthday for promised toys)</w:t>
            </w:r>
          </w:p>
        </w:tc>
        <w:tc>
          <w:tcPr>
            <w:tcW w:w="807" w:type="dxa"/>
          </w:tcPr>
          <w:p w14:paraId="6B337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5A1888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757FD2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24EB7D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6ACA2A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6D93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7B40E1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4540" w:type="dxa"/>
          </w:tcPr>
          <w:p w14:paraId="71A7E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Maintains calm when awakened during sleep</w:t>
            </w:r>
          </w:p>
        </w:tc>
        <w:tc>
          <w:tcPr>
            <w:tcW w:w="807" w:type="dxa"/>
          </w:tcPr>
          <w:p w14:paraId="4E543C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154529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225AB3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048B6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2E9A90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12600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323F3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4540" w:type="dxa"/>
          </w:tcPr>
          <w:p w14:paraId="0F47F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Controls temper when others take preferred toys</w:t>
            </w:r>
          </w:p>
        </w:tc>
        <w:tc>
          <w:tcPr>
            <w:tcW w:w="807" w:type="dxa"/>
          </w:tcPr>
          <w:p w14:paraId="4AED3B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3A192F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19175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7D3A6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0721AD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13F28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4B02B5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4540" w:type="dxa"/>
          </w:tcPr>
          <w:p w14:paraId="5B97DE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Avoids abandoning unfinished tasks</w:t>
            </w:r>
          </w:p>
        </w:tc>
        <w:tc>
          <w:tcPr>
            <w:tcW w:w="807" w:type="dxa"/>
          </w:tcPr>
          <w:p w14:paraId="50C70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2E1DBC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717EA0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29243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103E66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3218F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7CA15E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4540" w:type="dxa"/>
          </w:tcPr>
          <w:p w14:paraId="535D58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Adheres to parent-set bedtime schedules</w:t>
            </w:r>
          </w:p>
        </w:tc>
        <w:tc>
          <w:tcPr>
            <w:tcW w:w="807" w:type="dxa"/>
          </w:tcPr>
          <w:p w14:paraId="61CA2D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504890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393F7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4B2AF1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322B2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28B9E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100EBB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4540" w:type="dxa"/>
          </w:tcPr>
          <w:p w14:paraId="38616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Accepts reasonable delays in promised rewards without protest</w:t>
            </w:r>
          </w:p>
        </w:tc>
        <w:tc>
          <w:tcPr>
            <w:tcW w:w="807" w:type="dxa"/>
          </w:tcPr>
          <w:p w14:paraId="18F0FA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4D343E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40DBE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787314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791E63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5D20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25746E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4540" w:type="dxa"/>
          </w:tcPr>
          <w:p w14:paraId="1B63C2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Completes time-consuming tasks patiently</w:t>
            </w:r>
          </w:p>
        </w:tc>
        <w:tc>
          <w:tcPr>
            <w:tcW w:w="807" w:type="dxa"/>
          </w:tcPr>
          <w:p w14:paraId="0ED6B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4BD09E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4B2647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0AA991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48D6D9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6808F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5E1409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4540" w:type="dxa"/>
          </w:tcPr>
          <w:p w14:paraId="7666E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Keeps promises made to others</w:t>
            </w:r>
          </w:p>
        </w:tc>
        <w:tc>
          <w:tcPr>
            <w:tcW w:w="807" w:type="dxa"/>
          </w:tcPr>
          <w:p w14:paraId="0E887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771AE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35851B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6AE45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5C281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136A7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6F491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4540" w:type="dxa"/>
          </w:tcPr>
          <w:p w14:paraId="31905F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Waits patiently for parent-scheduled outings (e.g., weekends)</w:t>
            </w:r>
          </w:p>
        </w:tc>
        <w:tc>
          <w:tcPr>
            <w:tcW w:w="807" w:type="dxa"/>
          </w:tcPr>
          <w:p w14:paraId="1ACDA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16A69D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1331B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0C221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096101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4FF1F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38E5A6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4540" w:type="dxa"/>
          </w:tcPr>
          <w:p w14:paraId="611A7B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Completes tasks despite peers' early departure</w:t>
            </w:r>
          </w:p>
        </w:tc>
        <w:tc>
          <w:tcPr>
            <w:tcW w:w="807" w:type="dxa"/>
          </w:tcPr>
          <w:p w14:paraId="0B476C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0B8675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752108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11022F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6D2EE7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66E40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2E2B81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4540" w:type="dxa"/>
          </w:tcPr>
          <w:p w14:paraId="4B1BBE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ersists through initial difficulties until mastery</w:t>
            </w:r>
          </w:p>
        </w:tc>
        <w:tc>
          <w:tcPr>
            <w:tcW w:w="807" w:type="dxa"/>
          </w:tcPr>
          <w:p w14:paraId="1094B3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6945EE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668195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57A37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101C4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47905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4C4CC7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4540" w:type="dxa"/>
          </w:tcPr>
          <w:p w14:paraId="7FAC6A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Waits calmly for turns during toy sharing</w:t>
            </w:r>
          </w:p>
        </w:tc>
        <w:tc>
          <w:tcPr>
            <w:tcW w:w="807" w:type="dxa"/>
          </w:tcPr>
          <w:p w14:paraId="7D372E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1835F4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530AA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2E2A0D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1B3924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49E9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13C8C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4540" w:type="dxa"/>
          </w:tcPr>
          <w:p w14:paraId="53ABD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Strives for tasks when larger rewards are contingent</w:t>
            </w:r>
          </w:p>
        </w:tc>
        <w:tc>
          <w:tcPr>
            <w:tcW w:w="807" w:type="dxa"/>
          </w:tcPr>
          <w:p w14:paraId="6C44B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5C9419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6BCABA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2B8CE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333E26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305A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5" w:type="dxa"/>
            <w:gridSpan w:val="7"/>
          </w:tcPr>
          <w:p w14:paraId="0E925A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vertAlign w:val="baseline"/>
                <w:lang w:val="en-US" w:eastAsia="en-US" w:bidi="ar"/>
              </w:rPr>
              <w:t>Part I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vertAlign w:val="baseli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vertAlign w:val="baseline"/>
                <w:lang w:val="en-US" w:eastAsia="en-US" w:bidi="ar"/>
              </w:rPr>
              <w:t xml:space="preserve">: </w:t>
            </w:r>
          </w:p>
        </w:tc>
      </w:tr>
      <w:tr w14:paraId="7154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5" w:type="dxa"/>
            <w:gridSpan w:val="7"/>
          </w:tcPr>
          <w:p w14:paraId="419213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Rate each behavior using the 5-point scale:</w:t>
            </w: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1=Strongly Disagree | 2=Disagree | 3=Neutral | 4=Agree | 5=Strongly Agree</w:t>
            </w:r>
          </w:p>
        </w:tc>
      </w:tr>
      <w:tr w14:paraId="4CED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4E9CD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540" w:type="dxa"/>
          </w:tcPr>
          <w:p w14:paraId="4E6ED8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Initiates greetings with house guests</w:t>
            </w:r>
          </w:p>
        </w:tc>
        <w:tc>
          <w:tcPr>
            <w:tcW w:w="807" w:type="dxa"/>
          </w:tcPr>
          <w:p w14:paraId="7E8EA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5AE5F4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7BD889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51E5AD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65C8C2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3CB3D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24810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4540" w:type="dxa"/>
          </w:tcPr>
          <w:p w14:paraId="3CCAF5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Voices opinions when disagreeing with adults</w:t>
            </w:r>
          </w:p>
        </w:tc>
        <w:tc>
          <w:tcPr>
            <w:tcW w:w="807" w:type="dxa"/>
          </w:tcPr>
          <w:p w14:paraId="4D24F3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3E2879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2399F7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571B75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6CB341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48D44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66A99E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4540" w:type="dxa"/>
          </w:tcPr>
          <w:p w14:paraId="0F804D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Joins peers' ongoing play activities</w:t>
            </w:r>
          </w:p>
        </w:tc>
        <w:tc>
          <w:tcPr>
            <w:tcW w:w="807" w:type="dxa"/>
          </w:tcPr>
          <w:p w14:paraId="08DB31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506044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600CCF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07FB60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47F0B3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3DFC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28E9E4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540" w:type="dxa"/>
          </w:tcPr>
          <w:p w14:paraId="28DC2E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Assists with household chores voluntarily</w:t>
            </w:r>
          </w:p>
        </w:tc>
        <w:tc>
          <w:tcPr>
            <w:tcW w:w="807" w:type="dxa"/>
          </w:tcPr>
          <w:p w14:paraId="3F7F71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36814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63F11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77777A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0C3C40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789A2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51A400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4540" w:type="dxa"/>
          </w:tcPr>
          <w:p w14:paraId="2E71A2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Offers apologies for misdeeds spontaneously</w:t>
            </w:r>
          </w:p>
        </w:tc>
        <w:tc>
          <w:tcPr>
            <w:tcW w:w="807" w:type="dxa"/>
          </w:tcPr>
          <w:p w14:paraId="00CB87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2579EE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42AF96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45EC8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74DB01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31CBB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2B3803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4540" w:type="dxa"/>
          </w:tcPr>
          <w:p w14:paraId="174FC4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Exhibits interest in making new friends</w:t>
            </w:r>
          </w:p>
        </w:tc>
        <w:tc>
          <w:tcPr>
            <w:tcW w:w="807" w:type="dxa"/>
          </w:tcPr>
          <w:p w14:paraId="06CEB3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33F60C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098A87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6E70CC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141489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39006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2E46FB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4540" w:type="dxa"/>
          </w:tcPr>
          <w:p w14:paraId="1A95E3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States farewells when leaving others' homes</w:t>
            </w:r>
          </w:p>
        </w:tc>
        <w:tc>
          <w:tcPr>
            <w:tcW w:w="807" w:type="dxa"/>
          </w:tcPr>
          <w:p w14:paraId="4616B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17688D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11806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7279DD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052EB8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20AFD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3908D3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4540" w:type="dxa"/>
          </w:tcPr>
          <w:p w14:paraId="6E8D1A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Comforts others in distress</w:t>
            </w:r>
          </w:p>
        </w:tc>
        <w:tc>
          <w:tcPr>
            <w:tcW w:w="807" w:type="dxa"/>
          </w:tcPr>
          <w:p w14:paraId="2F510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36B7A5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2DE2A1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1917B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6F4696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75012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4E6505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4540" w:type="dxa"/>
          </w:tcPr>
          <w:p w14:paraId="7E3DB4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Makes reasonable requests to adults confidently</w:t>
            </w:r>
          </w:p>
        </w:tc>
        <w:tc>
          <w:tcPr>
            <w:tcW w:w="807" w:type="dxa"/>
          </w:tcPr>
          <w:p w14:paraId="0E33D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5CF86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6329E3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54B0A5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1CFBF3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6C248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6BC9B8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4540" w:type="dxa"/>
          </w:tcPr>
          <w:p w14:paraId="57F4D0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Introduces self to unfamiliar peers</w:t>
            </w:r>
          </w:p>
        </w:tc>
        <w:tc>
          <w:tcPr>
            <w:tcW w:w="807" w:type="dxa"/>
          </w:tcPr>
          <w:p w14:paraId="3278E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3AE6B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149FB4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6D8EC8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7E0124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2BC5B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1B3BA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4540" w:type="dxa"/>
          </w:tcPr>
          <w:p w14:paraId="21F0A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Participates in home cleaning activities</w:t>
            </w:r>
          </w:p>
        </w:tc>
        <w:tc>
          <w:tcPr>
            <w:tcW w:w="807" w:type="dxa"/>
          </w:tcPr>
          <w:p w14:paraId="3EF5C7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602D26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57123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2E2BC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4FA56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2DF8D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79E81F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4540" w:type="dxa"/>
          </w:tcPr>
          <w:p w14:paraId="2E6902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Seeks help when facing unsolvable problems</w:t>
            </w:r>
          </w:p>
        </w:tc>
        <w:tc>
          <w:tcPr>
            <w:tcW w:w="807" w:type="dxa"/>
          </w:tcPr>
          <w:p w14:paraId="1B474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5E990A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21F519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7A8A74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17CE79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6A4C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0E248C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4540" w:type="dxa"/>
          </w:tcPr>
          <w:p w14:paraId="51D90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Invites peers to play cooperatively</w:t>
            </w:r>
          </w:p>
        </w:tc>
        <w:tc>
          <w:tcPr>
            <w:tcW w:w="807" w:type="dxa"/>
          </w:tcPr>
          <w:p w14:paraId="053D6F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669FEA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743C23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4EB38C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0C4707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0DB1A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2191B5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4540" w:type="dxa"/>
          </w:tcPr>
          <w:p w14:paraId="02ECCA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Provides comfort to ill family members</w:t>
            </w:r>
          </w:p>
        </w:tc>
        <w:tc>
          <w:tcPr>
            <w:tcW w:w="807" w:type="dxa"/>
          </w:tcPr>
          <w:p w14:paraId="1BC8A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1CF95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6BB95C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7221DE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7F7E7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24FD1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3DE5D3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4540" w:type="dxa"/>
          </w:tcPr>
          <w:p w14:paraId="676D48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Expresses personal emotions and feelings</w:t>
            </w:r>
          </w:p>
        </w:tc>
        <w:tc>
          <w:tcPr>
            <w:tcW w:w="807" w:type="dxa"/>
          </w:tcPr>
          <w:p w14:paraId="26903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1F61F0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67AAE6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329111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04D316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  <w:tr w14:paraId="1723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" w:type="dxa"/>
          </w:tcPr>
          <w:p w14:paraId="5E7A70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4540" w:type="dxa"/>
          </w:tcPr>
          <w:p w14:paraId="198629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  <w:t>Initiates conversations with peers</w:t>
            </w:r>
          </w:p>
        </w:tc>
        <w:tc>
          <w:tcPr>
            <w:tcW w:w="807" w:type="dxa"/>
          </w:tcPr>
          <w:p w14:paraId="1D4B59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97" w:type="dxa"/>
          </w:tcPr>
          <w:p w14:paraId="72E5A7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825" w:type="dxa"/>
          </w:tcPr>
          <w:p w14:paraId="2409CE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730" w:type="dxa"/>
          </w:tcPr>
          <w:p w14:paraId="2E4C7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  <w:tc>
          <w:tcPr>
            <w:tcW w:w="659" w:type="dxa"/>
          </w:tcPr>
          <w:p w14:paraId="103D2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2"/>
                <w:sz w:val="15"/>
                <w:szCs w:val="15"/>
                <w:vertAlign w:val="baseline"/>
                <w:lang w:val="en-US" w:eastAsia="en-US" w:bidi="ar"/>
              </w:rPr>
            </w:pPr>
          </w:p>
        </w:tc>
      </w:tr>
    </w:tbl>
    <w:p w14:paraId="2F1548BE">
      <w:pPr>
        <w:rPr>
          <w:rStyle w:val="7"/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 xml:space="preserve">Note: </w:t>
      </w:r>
      <w:r>
        <w:rPr>
          <w:rStyle w:val="7"/>
          <w:rFonts w:hint="default" w:ascii="Times New Roman" w:hAnsi="Times New Roman" w:eastAsia="Segoe UI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</w:rPr>
        <w:t xml:space="preserve">The </w:t>
      </w:r>
      <w:r>
        <w:rPr>
          <w:rStyle w:val="7"/>
          <w:rFonts w:hint="default" w:ascii="Times New Roman" w:hAnsi="Times New Roman" w:eastAsia="宋体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English</w:t>
      </w:r>
      <w:r>
        <w:rPr>
          <w:rStyle w:val="7"/>
          <w:rFonts w:hint="default" w:ascii="Times New Roman" w:hAnsi="Times New Roman" w:eastAsia="Segoe UI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</w:rPr>
        <w:t xml:space="preserve"> version was culturally adapted from the original scale developed by S</w:t>
      </w:r>
      <w:r>
        <w:rPr>
          <w:rStyle w:val="7"/>
          <w:rFonts w:hint="default" w:ascii="Times New Roman" w:hAnsi="Times New Roman" w:eastAsia="宋体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un</w:t>
      </w:r>
      <w:r>
        <w:rPr>
          <w:rStyle w:val="7"/>
          <w:rFonts w:hint="default" w:ascii="Times New Roman" w:hAnsi="Times New Roman" w:eastAsia="Segoe UI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</w:rPr>
        <w:t xml:space="preserve"> Shengtao; P</w:t>
      </w:r>
      <w:r>
        <w:rPr>
          <w:rStyle w:val="7"/>
          <w:rFonts w:hint="default" w:ascii="Times New Roman" w:hAnsi="Times New Roman" w:eastAsia="宋体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eng</w:t>
      </w:r>
      <w:r>
        <w:rPr>
          <w:rStyle w:val="7"/>
          <w:rFonts w:hint="default" w:ascii="Times New Roman" w:hAnsi="Times New Roman" w:eastAsia="Segoe UI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</w:rPr>
        <w:t xml:space="preserve"> Xiangying; H</w:t>
      </w:r>
      <w:r>
        <w:rPr>
          <w:rStyle w:val="7"/>
          <w:rFonts w:hint="default" w:ascii="Times New Roman" w:hAnsi="Times New Roman" w:eastAsia="宋体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uang</w:t>
      </w:r>
      <w:r>
        <w:rPr>
          <w:rStyle w:val="7"/>
          <w:rFonts w:hint="default" w:ascii="Times New Roman" w:hAnsi="Times New Roman" w:eastAsia="Segoe UI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</w:rPr>
        <w:t xml:space="preserve"> Ping; L</w:t>
      </w:r>
      <w:r>
        <w:rPr>
          <w:rStyle w:val="7"/>
          <w:rFonts w:hint="default" w:ascii="Times New Roman" w:hAnsi="Times New Roman" w:eastAsia="宋体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iu</w:t>
      </w:r>
      <w:r>
        <w:rPr>
          <w:rStyle w:val="7"/>
          <w:rFonts w:hint="default" w:ascii="Times New Roman" w:hAnsi="Times New Roman" w:eastAsia="Segoe UI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</w:rPr>
        <w:t xml:space="preserve"> Huijuan; L</w:t>
      </w:r>
      <w:r>
        <w:rPr>
          <w:rStyle w:val="7"/>
          <w:rFonts w:hint="default" w:ascii="Times New Roman" w:hAnsi="Times New Roman" w:eastAsia="宋体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i</w:t>
      </w:r>
      <w:r>
        <w:rPr>
          <w:rStyle w:val="7"/>
          <w:rFonts w:hint="default" w:ascii="Times New Roman" w:hAnsi="Times New Roman" w:eastAsia="Segoe UI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</w:rPr>
        <w:t xml:space="preserve"> Yan</w:t>
      </w:r>
      <w:r>
        <w:rPr>
          <w:rStyle w:val="7"/>
          <w:rFonts w:hint="default" w:ascii="Times New Roman" w:hAnsi="Times New Roman" w:eastAsia="宋体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 xml:space="preserve"> </w:t>
      </w:r>
      <w:r>
        <w:rPr>
          <w:rStyle w:val="7"/>
          <w:rFonts w:hint="default" w:ascii="Times New Roman" w:hAnsi="Times New Roman" w:eastAsia="Segoe UI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</w:rPr>
        <w:t>( College of Education，Shanghai Normal University) </w:t>
      </w:r>
      <w:r>
        <w:rPr>
          <w:rStyle w:val="7"/>
          <w:rFonts w:hint="default" w:ascii="Times New Roman" w:hAnsi="Times New Roman" w:eastAsia="宋体" w:cs="Times New Roman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(2017)</w:t>
      </w:r>
      <w:r>
        <w:rPr>
          <w:rStyle w:val="7"/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[1]</w:t>
      </w:r>
    </w:p>
    <w:p w14:paraId="7644A9BD">
      <w:pPr>
        <w:numPr>
          <w:ilvl w:val="0"/>
          <w:numId w:val="1"/>
        </w:num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16"/>
          <w:szCs w:val="16"/>
          <w:shd w:val="clear" w:fill="FCFCFC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6"/>
          <w:szCs w:val="16"/>
          <w:shd w:val="clear" w:fill="FCFCFC"/>
        </w:rPr>
        <w:t>孙圣涛,彭湘莹,黄平,刘惠娟,李燕.幼儿社会技能家长评定问卷的编制及信效度检验[J].心理技术与应用,2017,5(6):359-368.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6"/>
          <w:szCs w:val="16"/>
          <w:shd w:val="clear" w:fill="FCFCFC"/>
          <w:lang w:val="en-US" w:eastAsia="zh-CN"/>
        </w:rPr>
        <w:t xml:space="preserve"> [1]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</w:rPr>
        <w:t>S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un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</w:rPr>
        <w:t xml:space="preserve"> Shengtao; P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eng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</w:rPr>
        <w:t xml:space="preserve"> Xiangying; H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uang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</w:rPr>
        <w:t xml:space="preserve"> Ping; L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iu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</w:rPr>
        <w:t xml:space="preserve"> Huijuan; L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i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</w:rPr>
        <w:t xml:space="preserve"> Yan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.Development and Validation of Parents' Evaluation on Preschooler's Social Skills[J].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Psychology: Techniques and Applications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  <w:t>,</w:t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16"/>
          <w:szCs w:val="16"/>
          <w:shd w:val="clear" w:fill="FCFCFC"/>
        </w:rPr>
        <w:t>2017,5(6):359-368.</w:t>
      </w:r>
    </w:p>
    <w:p w14:paraId="6FBB49E0">
      <w:pPr>
        <w:rPr>
          <w:rStyle w:val="7"/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</w:pPr>
    </w:p>
    <w:p w14:paraId="72BC6D1D">
      <w:pPr>
        <w:rPr>
          <w:rStyle w:val="7"/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</w:pPr>
    </w:p>
    <w:p w14:paraId="3F7AD962">
      <w:pPr>
        <w:rPr>
          <w:rStyle w:val="7"/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</w:pPr>
    </w:p>
    <w:p w14:paraId="0C3E0FFD">
      <w:pPr>
        <w:rPr>
          <w:rStyle w:val="7"/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</w:pPr>
    </w:p>
    <w:p w14:paraId="0E14C762">
      <w:pPr>
        <w:rPr>
          <w:rStyle w:val="7"/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</w:pPr>
    </w:p>
    <w:p w14:paraId="50096C97">
      <w:pPr>
        <w:rPr>
          <w:rStyle w:val="7"/>
          <w:rFonts w:hint="default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</w:pPr>
    </w:p>
    <w:p w14:paraId="550475B6">
      <w:pPr>
        <w:jc w:val="center"/>
        <w:rPr>
          <w:rStyle w:val="7"/>
          <w:rFonts w:hint="eastAsia" w:ascii="Segoe UI" w:hAnsi="Segoe UI" w:eastAsia="宋体" w:cs="Segoe UI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</w:pPr>
      <w:bookmarkStart w:id="0" w:name="OLE_LINK40"/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Table S2.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en-US" w:bidi="ar"/>
        </w:rPr>
        <w:t>Early Childhood Communication Interest Questionnaire</w:t>
      </w:r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6202"/>
        <w:gridCol w:w="1075"/>
        <w:gridCol w:w="1073"/>
      </w:tblGrid>
      <w:tr w14:paraId="1EEAF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shd w:val="clear" w:color="auto" w:fill="auto"/>
            <w:vAlign w:val="top"/>
          </w:tcPr>
          <w:p w14:paraId="259C8C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等线" w:cs="Times New Roman"/>
                <w:i w:val="0"/>
                <w:iCs w:val="0"/>
                <w:kern w:val="2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kern w:val="2"/>
                <w:sz w:val="18"/>
                <w:szCs w:val="18"/>
                <w:vertAlign w:val="baseline"/>
                <w:lang w:val="en-US" w:eastAsia="en-US" w:bidi="ar"/>
              </w:rPr>
              <w:t>No.</w:t>
            </w:r>
          </w:p>
        </w:tc>
        <w:tc>
          <w:tcPr>
            <w:tcW w:w="6202" w:type="dxa"/>
            <w:shd w:val="clear" w:color="auto" w:fill="auto"/>
            <w:vAlign w:val="top"/>
          </w:tcPr>
          <w:p w14:paraId="072C15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等线" w:cs="Times New Roman"/>
                <w:i w:val="0"/>
                <w:iCs w:val="0"/>
                <w:kern w:val="2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kern w:val="2"/>
                <w:sz w:val="18"/>
                <w:szCs w:val="18"/>
                <w:vertAlign w:val="baseline"/>
                <w:lang w:val="en-US" w:eastAsia="en-US" w:bidi="ar"/>
              </w:rPr>
              <w:t>Item</w:t>
            </w:r>
          </w:p>
        </w:tc>
        <w:tc>
          <w:tcPr>
            <w:tcW w:w="1075" w:type="dxa"/>
          </w:tcPr>
          <w:p w14:paraId="400B64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Yes (=1)</w:t>
            </w:r>
          </w:p>
        </w:tc>
        <w:tc>
          <w:tcPr>
            <w:tcW w:w="1073" w:type="dxa"/>
          </w:tcPr>
          <w:p w14:paraId="4E41C1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No (=0)</w:t>
            </w:r>
          </w:p>
        </w:tc>
      </w:tr>
      <w:tr w14:paraId="79CB9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EBDCB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1</w:t>
            </w:r>
          </w:p>
        </w:tc>
        <w:tc>
          <w:tcPr>
            <w:tcW w:w="6202" w:type="dxa"/>
          </w:tcPr>
          <w:p w14:paraId="1DAAB1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Does your child frequently enjoy spinning their body or bouncing on your knees?</w:t>
            </w:r>
          </w:p>
        </w:tc>
        <w:tc>
          <w:tcPr>
            <w:tcW w:w="1075" w:type="dxa"/>
          </w:tcPr>
          <w:p w14:paraId="1409A5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  <w:tc>
          <w:tcPr>
            <w:tcW w:w="1073" w:type="dxa"/>
          </w:tcPr>
          <w:p w14:paraId="3B6FCB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</w:tr>
      <w:tr w14:paraId="68C06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2491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2</w:t>
            </w:r>
          </w:p>
        </w:tc>
        <w:tc>
          <w:tcPr>
            <w:tcW w:w="6202" w:type="dxa"/>
          </w:tcPr>
          <w:p w14:paraId="586012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Does your child show interest in interacting with other children?</w:t>
            </w:r>
          </w:p>
        </w:tc>
        <w:tc>
          <w:tcPr>
            <w:tcW w:w="1075" w:type="dxa"/>
          </w:tcPr>
          <w:p w14:paraId="4A346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  <w:tc>
          <w:tcPr>
            <w:tcW w:w="1073" w:type="dxa"/>
          </w:tcPr>
          <w:p w14:paraId="7AD01C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</w:tr>
      <w:tr w14:paraId="651D5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F81C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3</w:t>
            </w:r>
          </w:p>
        </w:tc>
        <w:tc>
          <w:tcPr>
            <w:tcW w:w="6202" w:type="dxa"/>
          </w:tcPr>
          <w:p w14:paraId="5AB1A2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Does your child prefer climbing activities (e.g., ladders)?</w:t>
            </w:r>
          </w:p>
        </w:tc>
        <w:tc>
          <w:tcPr>
            <w:tcW w:w="1075" w:type="dxa"/>
          </w:tcPr>
          <w:p w14:paraId="71174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  <w:tc>
          <w:tcPr>
            <w:tcW w:w="1073" w:type="dxa"/>
          </w:tcPr>
          <w:p w14:paraId="07071B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</w:tr>
      <w:tr w14:paraId="0A58E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54902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4</w:t>
            </w:r>
          </w:p>
        </w:tc>
        <w:tc>
          <w:tcPr>
            <w:tcW w:w="6202" w:type="dxa"/>
          </w:tcPr>
          <w:p w14:paraId="1882A2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Does your child engage in peek-a-boo games?</w:t>
            </w:r>
          </w:p>
        </w:tc>
        <w:tc>
          <w:tcPr>
            <w:tcW w:w="1075" w:type="dxa"/>
          </w:tcPr>
          <w:p w14:paraId="7CE76C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  <w:tc>
          <w:tcPr>
            <w:tcW w:w="1073" w:type="dxa"/>
          </w:tcPr>
          <w:p w14:paraId="272A1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</w:tr>
      <w:tr w14:paraId="1588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48C8C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5</w:t>
            </w:r>
          </w:p>
        </w:tc>
        <w:tc>
          <w:tcPr>
            <w:tcW w:w="6202" w:type="dxa"/>
          </w:tcPr>
          <w:p w14:paraId="47059F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Has your child ever participated in pretend play?</w:t>
            </w:r>
          </w:p>
        </w:tc>
        <w:tc>
          <w:tcPr>
            <w:tcW w:w="1075" w:type="dxa"/>
          </w:tcPr>
          <w:p w14:paraId="6F722E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  <w:tc>
          <w:tcPr>
            <w:tcW w:w="1073" w:type="dxa"/>
          </w:tcPr>
          <w:p w14:paraId="368B74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</w:tr>
      <w:tr w14:paraId="4727F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5A959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6</w:t>
            </w:r>
          </w:p>
        </w:tc>
        <w:tc>
          <w:tcPr>
            <w:tcW w:w="6202" w:type="dxa"/>
          </w:tcPr>
          <w:p w14:paraId="2E1F04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Has your child ever used index finger pointing to request objects?</w:t>
            </w:r>
          </w:p>
        </w:tc>
        <w:tc>
          <w:tcPr>
            <w:tcW w:w="1075" w:type="dxa"/>
          </w:tcPr>
          <w:p w14:paraId="0F4E24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  <w:tc>
          <w:tcPr>
            <w:tcW w:w="1073" w:type="dxa"/>
          </w:tcPr>
          <w:p w14:paraId="1871AB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</w:tr>
      <w:tr w14:paraId="093A0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21C1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7</w:t>
            </w:r>
          </w:p>
        </w:tc>
        <w:tc>
          <w:tcPr>
            <w:tcW w:w="6202" w:type="dxa"/>
          </w:tcPr>
          <w:p w14:paraId="3C92CE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Has your child ever used index finger pointing to share interests?</w:t>
            </w:r>
          </w:p>
        </w:tc>
        <w:tc>
          <w:tcPr>
            <w:tcW w:w="1075" w:type="dxa"/>
          </w:tcPr>
          <w:p w14:paraId="6ED6DD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  <w:tc>
          <w:tcPr>
            <w:tcW w:w="1073" w:type="dxa"/>
          </w:tcPr>
          <w:p w14:paraId="0D1B8E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</w:tr>
      <w:tr w14:paraId="1C54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0E881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8</w:t>
            </w:r>
          </w:p>
        </w:tc>
        <w:tc>
          <w:tcPr>
            <w:tcW w:w="6202" w:type="dxa"/>
          </w:tcPr>
          <w:p w14:paraId="6C10C2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Can your child manipulate small toys (cars/blocks) appropriately?</w:t>
            </w:r>
          </w:p>
        </w:tc>
        <w:tc>
          <w:tcPr>
            <w:tcW w:w="1075" w:type="dxa"/>
          </w:tcPr>
          <w:p w14:paraId="3655BA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  <w:tc>
          <w:tcPr>
            <w:tcW w:w="1073" w:type="dxa"/>
          </w:tcPr>
          <w:p w14:paraId="03294A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</w:tr>
      <w:tr w14:paraId="201D0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6E409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  <w:t>9</w:t>
            </w:r>
          </w:p>
        </w:tc>
        <w:tc>
          <w:tcPr>
            <w:tcW w:w="6202" w:type="dxa"/>
          </w:tcPr>
          <w:p w14:paraId="69931B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  <w:t>Has your child brought objects to show you spontaneously?</w:t>
            </w:r>
          </w:p>
        </w:tc>
        <w:tc>
          <w:tcPr>
            <w:tcW w:w="1075" w:type="dxa"/>
          </w:tcPr>
          <w:p w14:paraId="68BA90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  <w:tc>
          <w:tcPr>
            <w:tcW w:w="1073" w:type="dxa"/>
          </w:tcPr>
          <w:p w14:paraId="7690D4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18"/>
                <w:szCs w:val="18"/>
                <w:shd w:val="clear" w:fill="FCFCFC"/>
                <w:vertAlign w:val="baseline"/>
                <w:lang w:val="en-US" w:eastAsia="zh-CN"/>
              </w:rPr>
            </w:pPr>
          </w:p>
        </w:tc>
      </w:tr>
    </w:tbl>
    <w:p w14:paraId="090B1611">
      <w:pPr>
        <w:rPr>
          <w:rStyle w:val="7"/>
          <w:rFonts w:hint="default" w:ascii="Segoe UI" w:hAnsi="Segoe UI" w:eastAsia="宋体" w:cs="Segoe UI"/>
          <w:i/>
          <w:iCs/>
          <w:caps w:val="0"/>
          <w:spacing w:val="0"/>
          <w:sz w:val="19"/>
          <w:szCs w:val="19"/>
          <w:shd w:val="clear" w:fill="FCFCFC"/>
          <w:vertAlign w:val="baseline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Fluent Icon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Nirmala UI">
    <w:panose1 w:val="020B0502040204020203"/>
    <w:charset w:val="00"/>
    <w:family w:val="auto"/>
    <w:pitch w:val="default"/>
    <w:sig w:usb0="80FF8023" w:usb1="0200004A" w:usb2="00000200" w:usb3="00040000" w:csb0="00000001" w:csb1="00000000"/>
  </w:font>
  <w:font w:name="MS Reference Specialty">
    <w:panose1 w:val="05000500000000000000"/>
    <w:charset w:val="00"/>
    <w:family w:val="auto"/>
    <w:pitch w:val="default"/>
    <w:sig w:usb0="00000000" w:usb1="00000000" w:usb2="00000000" w:usb3="00000000" w:csb0="80000000" w:csb1="00000000"/>
  </w:font>
  <w:font w:name="MS Reference Sans Serif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Leelawadee UI Semilight">
    <w:panose1 w:val="020B0402040204020203"/>
    <w:charset w:val="00"/>
    <w:family w:val="auto"/>
    <w:pitch w:val="default"/>
    <w:sig w:usb0="83000003" w:usb1="00000000" w:usb2="00010000" w:usb3="00000001" w:csb0="000101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E-HZ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E-H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223FDC"/>
    <w:multiLevelType w:val="singleLevel"/>
    <w:tmpl w:val="3E223FDC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C571D"/>
    <w:rsid w:val="104B68C8"/>
    <w:rsid w:val="20CC571D"/>
    <w:rsid w:val="346D382E"/>
    <w:rsid w:val="7BB2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TML Code"/>
    <w:basedOn w:val="5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330</Words>
  <Characters>1848</Characters>
  <Lines>0</Lines>
  <Paragraphs>0</Paragraphs>
  <TotalTime>20</TotalTime>
  <ScaleCrop>false</ScaleCrop>
  <LinksUpToDate>false</LinksUpToDate>
  <CharactersWithSpaces>2092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2025-05-22T09:06:00Z</dcterms:created>
  <dc:creator>GY</dc:creator>
  <cp:lastModifiedBy>GY</cp:lastModifiedBy>
  <dcterms:modified xsi:type="dcterms:W3CDTF">2025-05-22T13:08:34Z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CE57F90B7E8342BFA4B0E15D194F753D_11</vt:lpwstr>
  </property>
  <property fmtid="{D5CDD505-2E9C-101B-9397-08002B2CF9AE}" pid="4" name="KSOTemplateDocerSaveRecord">
    <vt:lpwstr>eyJoZGlkIjoiMzc1YWM2NGM3ZWI4MmRiMDdjY2U5M2JiZTM2YzM0MmIifQ==</vt:lpwstr>
  </property>
</Properties>
</file>