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1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4"/>
        <w:gridCol w:w="3637"/>
        <w:gridCol w:w="1829"/>
        <w:gridCol w:w="958"/>
        <w:gridCol w:w="318"/>
        <w:gridCol w:w="1276"/>
        <w:gridCol w:w="1559"/>
        <w:gridCol w:w="284"/>
        <w:gridCol w:w="1625"/>
        <w:gridCol w:w="1622"/>
      </w:tblGrid>
      <w:tr w:rsidR="005B2C3C" w:rsidRPr="005B2C3C" w14:paraId="072DB2F9" w14:textId="77777777" w:rsidTr="004764E9">
        <w:trPr>
          <w:trHeight w:val="780"/>
        </w:trPr>
        <w:tc>
          <w:tcPr>
            <w:tcW w:w="133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F2846B7" w14:textId="7E844539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Supplementary Table </w:t>
            </w:r>
            <w:r w:rsidR="004764E9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. Associations between hypernatremia during the first week of life and neurodevelopmental outcomes, with the hypernatremia group divided into 1-day and ≥2-day hypernatremia groups, compared with the non-hypernatremia group.</w:t>
            </w:r>
          </w:p>
        </w:tc>
      </w:tr>
      <w:tr w:rsidR="005B2C3C" w:rsidRPr="005B2C3C" w14:paraId="2629079A" w14:textId="77777777" w:rsidTr="004764E9">
        <w:trPr>
          <w:trHeight w:val="410"/>
        </w:trPr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37C1C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12393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2A2DA0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 case/N total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253ED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(%)</w:t>
            </w:r>
          </w:p>
        </w:tc>
        <w:tc>
          <w:tcPr>
            <w:tcW w:w="3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E9D2A5" w14:textId="77777777" w:rsidR="005C2595" w:rsidRPr="005B2C3C" w:rsidRDefault="005C2595" w:rsidP="00047E83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42D16A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Crude RR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68C8A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(95% CI)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E716F2" w14:textId="77777777" w:rsidR="005C2595" w:rsidRPr="005B2C3C" w:rsidRDefault="005C2595" w:rsidP="00047E83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681F0E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Adjusted RR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7C0717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(95% </w:t>
            </w:r>
            <w:proofErr w:type="gram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CI)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proofErr w:type="gramEnd"/>
          </w:p>
        </w:tc>
      </w:tr>
      <w:tr w:rsidR="005B2C3C" w:rsidRPr="005B2C3C" w14:paraId="7F250FFE" w14:textId="77777777" w:rsidTr="004764E9">
        <w:trPr>
          <w:trHeight w:val="400"/>
        </w:trPr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5575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0C5825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Neurodevelopmental </w:t>
            </w: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impairment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4274C7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2ACE518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DDD935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86B928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1E232C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DC2799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8BFA7BD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B92F099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35831033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3919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5418C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67CFA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28/190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56D26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(14.7)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A8F49E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BD1284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7C0DE6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2DF00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DC3E4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30ADA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66DD2021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14C46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A7C171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1-day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4E5BD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6/36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DE7B6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(16.7)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30B59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B280D3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04EFE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(0.50–2.54)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733A51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911C62" w14:textId="0C7F31CA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1.0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FA7EBF" w14:textId="3169D1C0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50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–2.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28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4E005F78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67B6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595AC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≥2-day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FCC396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18/46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E820FD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(39.1)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467F6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923EB3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2.66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7C4047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(1.61–4.37)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BAC95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CA2D58" w14:textId="7D0B3EE4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2.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3A9203" w14:textId="6EBFABAD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(1.3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4.0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3EA684C2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B6B63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33AB46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Developmental </w:t>
            </w: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impairment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c</w:t>
            </w:r>
            <w:proofErr w:type="spellEnd"/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E957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7D10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A4C71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F33131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B2E9BC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BDC65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6EA07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0DE8BD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39BA3792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FE81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B847A6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A17E19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27/190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6F7A4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(14.2)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B2863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D34A43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D4D038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44D30D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618A57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0505BE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67BBEDD1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2A518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B4676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1-day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EED007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6/36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F63A7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(16.7)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8EBF9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597127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1.17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6C8E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(0.52–2.64)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65F05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C19929" w14:textId="49B884EC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1.0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1DA126" w14:textId="7EFD8350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(0.4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–2.2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5BCEF4E2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F61E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7C129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≥2-day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E1263D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15/46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4924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(32.6)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ED914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EA5010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2.29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E73C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(1.33–3.95)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7C2401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7E3997" w14:textId="4179691C" w:rsidR="005C2595" w:rsidRPr="005B2C3C" w:rsidRDefault="00AE1DBA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2.0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74402D" w14:textId="59A2B47A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(1.1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–3.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63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11C50ACE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5699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0026A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Cerebral palsy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D8F233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D05436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3B729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A8A017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126EE4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5072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14E33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1AFE1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7D939399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C3FED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6D3EB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0ACCBD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3/190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5D5097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(1.6)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E99A3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CDA591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557C0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82DB0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1A4D67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82D6E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0F183C4A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24F18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F0FE9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1-day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63F3DF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0/36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8F860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14C5F4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FB0992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AAD70B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0892E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F8231F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68447C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6EADA2A2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DA44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24C10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≥2-day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0E76C6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7/46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F5131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(15.2)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0A6E5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36BEAB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9.64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D642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(2.58–35.93)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386205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152D96" w14:textId="39AF955C" w:rsidR="005C2595" w:rsidRPr="005B2C3C" w:rsidRDefault="00586631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9.87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2B02D" w14:textId="376008BF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(2.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65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36.78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30D51F6B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51D76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87EE0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Visual or hearing impairment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C3DBFD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B312E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FA9B5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26F6C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D53E41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20BE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501B13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2B8689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1DD7FF0C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32A0D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11414B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02846F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0/190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9F53EB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631DA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76AF11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271FF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029CF3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4BFC08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108C02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58C056F1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02C6E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952CD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1-day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6D6E7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0/36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F4AB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730103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FAAD74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DCFB0F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981F9A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0136C8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9F5659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313C8019" w14:textId="77777777" w:rsidTr="004764E9">
        <w:trPr>
          <w:trHeight w:val="400"/>
        </w:trPr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D447BF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6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D15AC8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≥2-day hypernatremia group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946FD1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1/46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927180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(2.2)</w:t>
            </w:r>
          </w:p>
        </w:tc>
        <w:tc>
          <w:tcPr>
            <w:tcW w:w="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192DC4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FD921D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DB618B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39C067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96FE04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9BCE0C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</w:tr>
      <w:tr w:rsidR="005B2C3C" w:rsidRPr="005B2C3C" w14:paraId="5E46653E" w14:textId="77777777" w:rsidTr="004764E9">
        <w:trPr>
          <w:trHeight w:val="400"/>
        </w:trPr>
        <w:tc>
          <w:tcPr>
            <w:tcW w:w="978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0AFB79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Abbreviations: CI, confidence interval; NE, not estimable due to limited or no data; RR, risk ratio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E3A3B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CCB36" w14:textId="77777777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CD864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32F49DDB" w14:textId="77777777" w:rsidTr="004764E9">
        <w:trPr>
          <w:trHeight w:val="400"/>
        </w:trPr>
        <w:tc>
          <w:tcPr>
            <w:tcW w:w="13312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DFB76" w14:textId="57FCED56" w:rsidR="005C2595" w:rsidRPr="005B2C3C" w:rsidRDefault="005C2595" w:rsidP="00047E83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Adjusted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for gestational age, sex, small for gestational age, antenatal corticosteroids, maternal age, postnatal corticosteroids use, </w:t>
            </w:r>
            <w:r w:rsidR="00B215BE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and 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non-steroidal anti-inflammatory drugs use.</w:t>
            </w:r>
          </w:p>
        </w:tc>
      </w:tr>
      <w:tr w:rsidR="005B2C3C" w:rsidRPr="005B2C3C" w14:paraId="37575D65" w14:textId="77777777" w:rsidTr="004764E9">
        <w:trPr>
          <w:trHeight w:val="400"/>
        </w:trPr>
        <w:tc>
          <w:tcPr>
            <w:tcW w:w="116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5DE3E" w14:textId="0D59165A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b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Infants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with developmental impairment, cerebral palsy, or visual or hearing impairment.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BA8CC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2D020528" w14:textId="77777777" w:rsidTr="004764E9">
        <w:trPr>
          <w:trHeight w:val="400"/>
        </w:trPr>
        <w:tc>
          <w:tcPr>
            <w:tcW w:w="116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ED687" w14:textId="1B67993A" w:rsidR="005C2595" w:rsidRPr="005B2C3C" w:rsidRDefault="005C2595" w:rsidP="00047E83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c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Infants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with a</w:t>
            </w:r>
            <w:r w:rsidR="00C62BD8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n overall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Developmental Quotient score &lt;70 using the Kyoto Scale of Psychological Development.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8CC49" w14:textId="77777777" w:rsidR="005C2595" w:rsidRPr="005B2C3C" w:rsidRDefault="005C2595" w:rsidP="00047E83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0C053754" w14:textId="77777777" w:rsidR="005C2595" w:rsidRDefault="005C2595" w:rsidP="009F4ADF"/>
    <w:tbl>
      <w:tblPr>
        <w:tblW w:w="1460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633"/>
        <w:gridCol w:w="2835"/>
        <w:gridCol w:w="925"/>
        <w:gridCol w:w="1485"/>
        <w:gridCol w:w="350"/>
        <w:gridCol w:w="1067"/>
        <w:gridCol w:w="1626"/>
        <w:gridCol w:w="283"/>
        <w:gridCol w:w="810"/>
        <w:gridCol w:w="1458"/>
        <w:gridCol w:w="221"/>
        <w:gridCol w:w="1045"/>
        <w:gridCol w:w="1645"/>
      </w:tblGrid>
      <w:tr w:rsidR="005B2C3C" w:rsidRPr="005B2C3C" w14:paraId="4CA53F82" w14:textId="77777777" w:rsidTr="00C05BBC">
        <w:trPr>
          <w:trHeight w:val="320"/>
        </w:trPr>
        <w:tc>
          <w:tcPr>
            <w:tcW w:w="14601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372F81C" w14:textId="6E64D625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lastRenderedPageBreak/>
              <w:t xml:space="preserve">Supplementary Table 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. Incidence and risk of the primary and secondary outcomes in 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infants with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and without 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hypernatremi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a, 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stratified by </w:t>
            </w:r>
            <w:r w:rsidRPr="005B2C3C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the type</w:t>
            </w:r>
            <w:r w:rsidRPr="005B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2C3C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of</w:t>
            </w:r>
            <w:r w:rsidRPr="005B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blood sodium analyze</w:t>
            </w:r>
            <w:r w:rsidRPr="005B2C3C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r used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.</w:t>
            </w:r>
          </w:p>
        </w:tc>
      </w:tr>
      <w:tr w:rsidR="005B2C3C" w:rsidRPr="005B2C3C" w14:paraId="34E40560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2494C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2D81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9421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5453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F18AAA4" w14:textId="5FFE6DB3" w:rsidR="003D1A25" w:rsidRPr="005B2C3C" w:rsidRDefault="003D1A25" w:rsidP="00C05BBC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ABL700</w:t>
            </w:r>
            <w:r w:rsidRPr="005B2C3C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(</w:t>
            </w:r>
            <w:r w:rsidRPr="005B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2010–</w:t>
            </w:r>
            <w:r w:rsidRPr="005B2C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March 20, 2015</w:t>
            </w:r>
            <w:r w:rsidRPr="005B2C3C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74A52" w14:textId="77777777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517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CADF44" w14:textId="328381B3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ABL90</w:t>
            </w:r>
            <w:r w:rsidRPr="005B2C3C">
              <w:rPr>
                <w:rFonts w:ascii="Times New Roman" w:eastAsia="ＭＳ 明朝" w:hAnsi="Times New Roman" w:cs="Times New Roman" w:hint="eastAsia"/>
                <w:color w:val="000000" w:themeColor="text1"/>
                <w:sz w:val="24"/>
                <w:szCs w:val="24"/>
              </w:rPr>
              <w:t xml:space="preserve"> (</w:t>
            </w:r>
            <w:r w:rsidRPr="005B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March 2</w:t>
            </w:r>
            <w:r w:rsidRPr="005B2C3C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1</w:t>
            </w:r>
            <w:r w:rsidRPr="005B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2015–2020</w:t>
            </w:r>
            <w:r w:rsidRPr="005B2C3C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)</w:t>
            </w:r>
          </w:p>
        </w:tc>
      </w:tr>
      <w:tr w:rsidR="005B2C3C" w:rsidRPr="005B2C3C" w14:paraId="12E889DD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F0D44" w14:textId="77777777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CB7EE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8F136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A96F5" w14:textId="77777777" w:rsidR="003D1A25" w:rsidRPr="005B2C3C" w:rsidRDefault="003D1A25" w:rsidP="00C05BBC">
            <w:pPr>
              <w:widowControl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Hypernatremia group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E15E2" w14:textId="77777777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7A79FD" w14:textId="1D388991" w:rsidR="003D1A25" w:rsidRPr="005B2C3C" w:rsidRDefault="003D1A25" w:rsidP="00C05BBC">
            <w:pPr>
              <w:widowControl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No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n-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hypernatremia group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68E31" w14:textId="77777777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A9B8E1" w14:textId="77777777" w:rsidR="003D1A25" w:rsidRPr="005B2C3C" w:rsidRDefault="003D1A25" w:rsidP="00C05BBC">
            <w:pPr>
              <w:widowControl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Hypernatremia group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669BA" w14:textId="77777777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B2E42E" w14:textId="644CF003" w:rsidR="003D1A25" w:rsidRPr="005B2C3C" w:rsidRDefault="003D1A25" w:rsidP="00C05BBC">
            <w:pPr>
              <w:widowControl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No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n-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hypernatremia group</w:t>
            </w:r>
          </w:p>
        </w:tc>
      </w:tr>
      <w:tr w:rsidR="005B2C3C" w:rsidRPr="005B2C3C" w14:paraId="377FAAF5" w14:textId="77777777" w:rsidTr="00C05BBC">
        <w:trPr>
          <w:trHeight w:val="320"/>
        </w:trPr>
        <w:tc>
          <w:tcPr>
            <w:tcW w:w="21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FD8BE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2ECBB4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ED8E8E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26BF7E1" w14:textId="6AABCBCA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N = 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3115D4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C349EC0" w14:textId="6E184835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N = 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9BAEE7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35A0B7E" w14:textId="71472539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N = 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779B3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8A80E6" w14:textId="1A2ADA03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N = 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97</w:t>
            </w:r>
          </w:p>
        </w:tc>
      </w:tr>
      <w:tr w:rsidR="005B2C3C" w:rsidRPr="005B2C3C" w14:paraId="4E88F0B7" w14:textId="77777777" w:rsidTr="00C05BBC">
        <w:trPr>
          <w:trHeight w:val="35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E43B5" w14:textId="77777777" w:rsidR="003D1A25" w:rsidRPr="005B2C3C" w:rsidRDefault="003D1A25" w:rsidP="00C05BBC">
            <w:pPr>
              <w:widowControl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08544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Neurodevelopmental </w:t>
            </w: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impairment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95828D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BE50E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33C87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9DC5B6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B69A2E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59FFE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7AAF1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05A6F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E2E2D1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242F4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36E8AC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30C9E27B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77B56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390CC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26B40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 case/N total (%)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D478A9" w14:textId="19809E09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18</w:t>
            </w:r>
            <w:r w:rsidR="003D1A25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/5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5AD42" w14:textId="7737BB7C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(3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5.3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489D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957F8" w14:textId="4DFD1EE9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93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0B4E4" w14:textId="0DD07B9B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(16.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8429B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1FFB7E" w14:textId="134BB938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6/31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FD9AE" w14:textId="1ECFB67D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19.4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4EB7F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F32FDA" w14:textId="317EE8F1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97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FAAD8" w14:textId="0B4B96E6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(13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.4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0011CBEC" w14:textId="77777777" w:rsidTr="00C05BBC">
        <w:trPr>
          <w:trHeight w:val="37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2637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FDEAC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FE36A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Adjusted RR (95% </w:t>
            </w:r>
            <w:proofErr w:type="gram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CI)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proofErr w:type="gram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3EADA" w14:textId="225B6055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D597F8" w14:textId="612C1D9C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8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3.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10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33D8B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DB33B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A1B49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A4D6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9A531" w14:textId="59F3D31C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1.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632B09" w14:textId="52CC39A9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3.9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8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76B0C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682764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BC1F8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58EBFF6A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8BC5B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EEBB9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Developmental </w:t>
            </w: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impairment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c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E55E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19F6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5C5C1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4621B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8771BF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37C3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0021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3C551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982FA4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85E7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D3521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439E3BA1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269D6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9318E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2F079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 case/N total (%)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33C77" w14:textId="285D2A45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15</w:t>
            </w:r>
            <w:r w:rsidR="003D1A25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/5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7390CC" w14:textId="238B75AF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(2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9.4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86CDC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914C2B" w14:textId="555F4D99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14/93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23F7A6" w14:textId="28502256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5.1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04FA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D9EC7" w14:textId="520A679B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6/31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A10697" w14:textId="46528456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.4)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86C7F1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B13069" w14:textId="78FA6AFF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13/97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9AE70A" w14:textId="17CF68D8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(13.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3DEAA5E8" w14:textId="77777777" w:rsidTr="00C05BBC">
        <w:trPr>
          <w:trHeight w:val="37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276E4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77D5C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51220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Adjusted RR (95% </w:t>
            </w:r>
            <w:proofErr w:type="gram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CI)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proofErr w:type="gram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939EF2" w14:textId="751DC64A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55E11" w14:textId="21A45899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2.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675D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536D68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990061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05BA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934BD" w14:textId="481E4854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1.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92867" w14:textId="33E6926F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3.9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8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FFC6E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7EF47F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767EC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0F666368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B9AA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99160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Cerebral palsy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EE826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0C7E6F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5B45D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92F097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4C692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2903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C3DBF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DA2C83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EA3D4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3DECFE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B98D16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3EB86563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03B2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EA7E7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019A2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 case/N total (%)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2BF1A" w14:textId="705451DA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6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/51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EA1D7E" w14:textId="1ADC156E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1.8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7A247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D5E431" w14:textId="413E9422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2/93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9FE20D" w14:textId="4BF07EED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2.2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FD3AE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589493" w14:textId="6D0D709F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1/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31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48A77D" w14:textId="0CBE3332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3.2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4E495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F7947" w14:textId="544A04FD" w:rsidR="003D1A25" w:rsidRPr="005B2C3C" w:rsidRDefault="009206DC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1/97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BC4BE5" w14:textId="55F0DA2A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0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52D43881" w14:textId="77777777" w:rsidTr="00C05BBC">
        <w:trPr>
          <w:trHeight w:val="37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64E9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D20FE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BA213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Adjusted RR (95% </w:t>
            </w:r>
            <w:proofErr w:type="gram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CI)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proofErr w:type="gramEnd"/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97EE59" w14:textId="3B5D3DF1" w:rsidR="003D1A25" w:rsidRPr="005B2C3C" w:rsidRDefault="00AE1DBA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4.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9FCA36" w14:textId="5BBE4236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</w:t>
            </w:r>
            <w:r w:rsidR="00AE1DBA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0.9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="00586631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20.61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1D597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FD76E9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C76BDC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1BEF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8921F0" w14:textId="18536602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E7E435" w14:textId="527D2428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A8DEE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93EB01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AB75D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3116200F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89BA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C954DA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Visual or hearing impairment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90596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E835E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6842F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DE077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D09B13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D9E8A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EB30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69FA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88C06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49583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C98C3F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3C771BC7" w14:textId="77777777" w:rsidTr="00C05BBC">
        <w:trPr>
          <w:trHeight w:val="310"/>
        </w:trPr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8AAC1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1B76A4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A36B31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 case/N total (%)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53E2C8" w14:textId="6FBD3609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1/5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00465" w14:textId="403F381E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2.0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258CB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93B287" w14:textId="57A847E6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0/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93</w:t>
            </w: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34B67D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9C44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FAF290" w14:textId="2872E68D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0/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31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86F4F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(0)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12D9E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3D5EB6" w14:textId="6466DD19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0/</w:t>
            </w:r>
            <w:r w:rsidR="009206DC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97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67496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(0)</w:t>
            </w:r>
          </w:p>
        </w:tc>
      </w:tr>
      <w:tr w:rsidR="005B2C3C" w:rsidRPr="005B2C3C" w14:paraId="2A9E1BA0" w14:textId="77777777" w:rsidTr="00C05BBC">
        <w:trPr>
          <w:trHeight w:val="380"/>
        </w:trPr>
        <w:tc>
          <w:tcPr>
            <w:tcW w:w="21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0717FB4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3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D3CF12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5FB8FE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Adjusted RR (95% </w:t>
            </w:r>
            <w:proofErr w:type="gram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CI)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proofErr w:type="gramEnd"/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ECC4FA3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F17D4F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5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51DCC5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8F77FE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FAF9A8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048663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4863110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B14E7A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2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C073439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6B7102" w14:textId="77777777" w:rsidR="003D1A25" w:rsidRPr="005B2C3C" w:rsidRDefault="003D1A25" w:rsidP="00C05BBC">
            <w:pPr>
              <w:widowControl/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3DB2EC6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1BBFD3EB" w14:textId="77777777" w:rsidTr="00C05BBC">
        <w:trPr>
          <w:trHeight w:val="310"/>
        </w:trPr>
        <w:tc>
          <w:tcPr>
            <w:tcW w:w="751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69DB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6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D787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2E776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6743B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5D78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9EC39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8178E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C7C0E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70BA40B6" w14:textId="77777777" w:rsidTr="00C05BBC">
        <w:trPr>
          <w:trHeight w:val="310"/>
        </w:trPr>
        <w:tc>
          <w:tcPr>
            <w:tcW w:w="14601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1A601" w14:textId="1082C814" w:rsidR="003D1A25" w:rsidRPr="005B2C3C" w:rsidRDefault="004A1C98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Abbreviations: </w:t>
            </w:r>
            <w:r w:rsidR="003D1A25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CI, confidence interval; NE, 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not estimable due to limited or no data</w:t>
            </w:r>
            <w:r w:rsidR="003D1A25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; RR, risk ratio</w:t>
            </w:r>
          </w:p>
        </w:tc>
      </w:tr>
      <w:tr w:rsidR="005B2C3C" w:rsidRPr="005B2C3C" w14:paraId="3721E389" w14:textId="77777777" w:rsidTr="00C05BBC">
        <w:trPr>
          <w:trHeight w:val="370"/>
        </w:trPr>
        <w:tc>
          <w:tcPr>
            <w:tcW w:w="14601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189D8" w14:textId="33380EA8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r w:rsidR="00C62BD8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Adjusted</w:t>
            </w:r>
            <w:proofErr w:type="spellEnd"/>
            <w:r w:rsidR="00C62BD8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for gestational age, sex, small for gestational age, antenatal corticosteroids, maternal age, postnatal corticosteroids use, </w:t>
            </w:r>
            <w:r w:rsidR="00B215BE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and </w:t>
            </w:r>
            <w:r w:rsidR="00C62BD8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non-steroidal anti-inflammatory drugs us</w:t>
            </w:r>
            <w:r w:rsidR="00B215BE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e</w:t>
            </w:r>
            <w:r w:rsidR="00C62BD8"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.</w:t>
            </w:r>
          </w:p>
        </w:tc>
      </w:tr>
      <w:tr w:rsidR="005B2C3C" w:rsidRPr="005B2C3C" w14:paraId="2CC7F0A8" w14:textId="77777777" w:rsidTr="00C05BBC">
        <w:trPr>
          <w:trHeight w:val="370"/>
        </w:trPr>
        <w:tc>
          <w:tcPr>
            <w:tcW w:w="9139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BDDC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b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Infants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with developmental impairment, cerebral palsy, or visual or hearing impairment.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A7884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E2065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D7E4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1935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DBFD3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4F857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2E8F17A1" w14:textId="77777777" w:rsidTr="00C05BBC">
        <w:trPr>
          <w:trHeight w:val="370"/>
        </w:trPr>
        <w:tc>
          <w:tcPr>
            <w:tcW w:w="1295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828B6" w14:textId="34DF9675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c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Infants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with a</w:t>
            </w:r>
            <w:r w:rsidR="00C62BD8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n overall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Developmental Quotient score &lt;70 on the Kyoto Scale of Psychological Development.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E9320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5B2C3C" w:rsidRPr="005B2C3C" w14:paraId="46352023" w14:textId="77777777" w:rsidTr="00C05BBC">
        <w:trPr>
          <w:trHeight w:val="370"/>
        </w:trPr>
        <w:tc>
          <w:tcPr>
            <w:tcW w:w="1295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8A4FA2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1DD304" w14:textId="77777777" w:rsidR="003D1A25" w:rsidRPr="005B2C3C" w:rsidRDefault="003D1A25" w:rsidP="00C05BBC">
            <w:pPr>
              <w:widowControl/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37AB6472" w14:textId="77777777" w:rsidR="003D1A25" w:rsidRDefault="003D1A25" w:rsidP="009F4ADF"/>
    <w:p w14:paraId="7E2B5E33" w14:textId="77777777" w:rsidR="002C08E9" w:rsidRDefault="002C08E9" w:rsidP="009F4ADF"/>
    <w:p w14:paraId="39001345" w14:textId="77777777" w:rsidR="002C08E9" w:rsidRDefault="002C08E9" w:rsidP="009F4ADF"/>
    <w:p w14:paraId="5E3CA330" w14:textId="77777777" w:rsidR="002C08E9" w:rsidRDefault="002C08E9" w:rsidP="009F4ADF"/>
    <w:tbl>
      <w:tblPr>
        <w:tblW w:w="0" w:type="auto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83"/>
        <w:gridCol w:w="4250"/>
        <w:gridCol w:w="1793"/>
        <w:gridCol w:w="984"/>
        <w:gridCol w:w="283"/>
        <w:gridCol w:w="1438"/>
        <w:gridCol w:w="1791"/>
        <w:gridCol w:w="283"/>
        <w:gridCol w:w="1784"/>
        <w:gridCol w:w="1791"/>
      </w:tblGrid>
      <w:tr w:rsidR="005B2C3C" w:rsidRPr="005B2C3C" w14:paraId="6972E424" w14:textId="77777777" w:rsidTr="00C05BBC">
        <w:trPr>
          <w:trHeight w:val="410"/>
        </w:trPr>
        <w:tc>
          <w:tcPr>
            <w:tcW w:w="146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FCB9DB" w14:textId="3DC25C2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lastRenderedPageBreak/>
              <w:t xml:space="preserve">Supplementary 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Table 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. Incidence and risk of the primary and secondary outcomes in 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infants with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and without 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hypernatremi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a, excluding those with severe hyponatremia (&lt;125 </w:t>
            </w:r>
            <w:proofErr w:type="spellStart"/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mEq</w:t>
            </w:r>
            <w:proofErr w:type="spellEnd"/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/L, </w:t>
            </w:r>
            <w:r w:rsidR="006729B7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n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 = 14)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. </w:t>
            </w:r>
          </w:p>
        </w:tc>
      </w:tr>
      <w:tr w:rsidR="005B2C3C" w:rsidRPr="005B2C3C" w14:paraId="7C45BBC0" w14:textId="77777777" w:rsidTr="00C05BBC">
        <w:trPr>
          <w:trHeight w:val="490"/>
        </w:trPr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A73442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8CB97E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B4F7CF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 case/N total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937C4C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(%)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71416A5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B5AA22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Crude RR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4CAD4C" w14:textId="041EC892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(95% CI)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A11960" w14:textId="77777777" w:rsidR="002C08E9" w:rsidRPr="005B2C3C" w:rsidRDefault="002C08E9" w:rsidP="002C08E9">
            <w:pPr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572669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Adjusted RR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6935E7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(95% </w:t>
            </w:r>
            <w:proofErr w:type="gram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CI)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proofErr w:type="gramEnd"/>
          </w:p>
        </w:tc>
      </w:tr>
      <w:tr w:rsidR="005B2C3C" w:rsidRPr="005B2C3C" w14:paraId="53F31B08" w14:textId="77777777" w:rsidTr="00C05BBC">
        <w:trPr>
          <w:trHeight w:val="400"/>
        </w:trPr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0B6FA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FB862F9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Neurodevelopmental </w:t>
            </w: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impairment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b</w:t>
            </w:r>
            <w:proofErr w:type="spellEnd"/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FB9AF3E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184AD9F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A058D45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209681B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DEBBE0E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7E70EA7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62A0844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58BEC40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1292AF16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0DC32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EC3F49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4942F" w14:textId="011B6F96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/1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59F8D" w14:textId="79D48611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(14.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69AD8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9F3A44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8B2ED3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90329C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F28255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7ED3DD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0F231BB5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3A4C1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E437B6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Hypernatremia group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3A126B" w14:textId="3ACED7C0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E1496B" w14:textId="572DC9DB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(2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7.8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CA70B4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527345" w14:textId="4806A4F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1.9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1CFBA7" w14:textId="14EFD951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16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–3.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17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EF0A7D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72288F" w14:textId="0E9CFE14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</w:t>
            </w:r>
            <w:r w:rsidR="00CB73F9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9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AFD46" w14:textId="410C57BA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1.00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–2.</w:t>
            </w:r>
            <w:r w:rsidR="00CB73F9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8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4794A0BC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AA7D9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361968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Developmental </w:t>
            </w: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impairment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c</w:t>
            </w:r>
            <w:proofErr w:type="spellEnd"/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98200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CFDF6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7968A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C7139D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481BAB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5A3A59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7D5041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CCB6B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3927A5FC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73679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218231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C8186" w14:textId="02024E1C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2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/1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519E7D" w14:textId="175A7DE4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(14.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0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39ECB7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3AFC83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60F72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BB6ACB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FCDA8B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58D672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667C90F8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794D4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B57284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Hypernatremia group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F70234" w14:textId="178C2FE2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19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1C4CF9" w14:textId="567574F9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(2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4.1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C1BC42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5FF49D" w14:textId="58BF4DBA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72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37ED32" w14:textId="4C25319D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(1.0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2.94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937FEA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9F0B4C" w14:textId="1E2EDBF6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8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8153E6" w14:textId="77FD6166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8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–2.</w:t>
            </w:r>
            <w:r w:rsidR="00CB73F9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5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5C310067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26205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07312F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Cerebral palsy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F6A9F9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E37D64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E2730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424FAD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F787A0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1ACE8F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72F7BA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9661C2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55D3CFD4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960B5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2FF22C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6A4378" w14:textId="11A6D156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3/1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B495A" w14:textId="34C929BD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9FE14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050CD3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C9C00A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D8FAC1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187DA7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994AB5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2E7D1961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8DC32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843E62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Hypernatremia group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5A15BD" w14:textId="6BBB0B58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/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00A8DC" w14:textId="1385953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7.6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5AD869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2D21D6" w14:textId="35D95F71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4.53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780BF2" w14:textId="3DE551B3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16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17.71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6F30C1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AE6741" w14:textId="1BA5B413" w:rsidR="002C08E9" w:rsidRPr="005B2C3C" w:rsidRDefault="00CB73F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4.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87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BC0E4B" w14:textId="0D5B7EE1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45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–1</w:t>
            </w:r>
            <w:r w:rsidR="00080FA2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6.32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</w:tr>
      <w:tr w:rsidR="005B2C3C" w:rsidRPr="005B2C3C" w14:paraId="68119F4A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378AE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7967E8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Visual or hearing impairment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3E7B3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2CB59C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401DFB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CAE6C5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04036F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049A82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A83742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5CA422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7525C87F" w14:textId="77777777" w:rsidTr="00C05BBC">
        <w:trPr>
          <w:trHeight w:val="400"/>
        </w:trPr>
        <w:tc>
          <w:tcPr>
            <w:tcW w:w="283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718CC27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4250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5D5CA7B8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Non-hypernatremia group</w:t>
            </w:r>
          </w:p>
        </w:tc>
        <w:tc>
          <w:tcPr>
            <w:tcW w:w="1793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469B167C" w14:textId="46EE8C71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0/1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46BA6851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(0)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7840BA06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662D66C6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76CC97A9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21E33784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24D58604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2E8310BC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(reference)</w:t>
            </w:r>
          </w:p>
        </w:tc>
      </w:tr>
      <w:tr w:rsidR="005B2C3C" w:rsidRPr="005B2C3C" w14:paraId="2EA6F01A" w14:textId="77777777" w:rsidTr="00C05BBC">
        <w:trPr>
          <w:trHeight w:val="410"/>
        </w:trPr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589A5ED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AF3D41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  Hypernatremia group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CDBD61" w14:textId="4123BBDF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1/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79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E7191D" w14:textId="261E908F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(1.</w:t>
            </w:r>
            <w:r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3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BB5683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F2A56B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C10529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EFE982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DE047A" w14:textId="77777777" w:rsidR="002C08E9" w:rsidRPr="005B2C3C" w:rsidRDefault="002C08E9" w:rsidP="002C08E9">
            <w:pPr>
              <w:jc w:val="righ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NE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5EBDDF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　</w:t>
            </w:r>
          </w:p>
        </w:tc>
      </w:tr>
      <w:tr w:rsidR="005B2C3C" w:rsidRPr="005B2C3C" w14:paraId="1211E72C" w14:textId="77777777" w:rsidTr="00C05BBC">
        <w:trPr>
          <w:trHeight w:val="400"/>
        </w:trPr>
        <w:tc>
          <w:tcPr>
            <w:tcW w:w="903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5D1FD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5A7C2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196F1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870BF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A1705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51EFC973" w14:textId="77777777" w:rsidTr="00C05BBC">
        <w:trPr>
          <w:trHeight w:val="400"/>
        </w:trPr>
        <w:tc>
          <w:tcPr>
            <w:tcW w:w="1082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E39FB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CI, confidence interval; NE, not estimable</w:t>
            </w:r>
            <w:r w:rsidRPr="005B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due to limited or no data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; RR, risk ratio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33877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9DE62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53570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4329EAEB" w14:textId="77777777" w:rsidTr="00C05BBC">
        <w:trPr>
          <w:trHeight w:val="400"/>
        </w:trPr>
        <w:tc>
          <w:tcPr>
            <w:tcW w:w="1468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030B8" w14:textId="09077375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a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Adjusted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for gestational age, sex, small for gestational age, antenatal corticosteroid use, maternal age, postnatal corticosteroid use, </w:t>
            </w:r>
            <w:r w:rsidR="00B215BE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 xml:space="preserve">and 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non-steroidal anti-inflammatory drug use.</w:t>
            </w:r>
          </w:p>
        </w:tc>
      </w:tr>
      <w:tr w:rsidR="005B2C3C" w:rsidRPr="005B2C3C" w14:paraId="79A6469B" w14:textId="77777777" w:rsidTr="00C05BBC">
        <w:trPr>
          <w:trHeight w:val="400"/>
        </w:trPr>
        <w:tc>
          <w:tcPr>
            <w:tcW w:w="1082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261EC0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b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Infants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with developmental impairment, cerebral palsy, or visual or hearing impairment.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67C5F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E336F" w14:textId="77777777" w:rsidR="002C08E9" w:rsidRPr="005B2C3C" w:rsidRDefault="002C08E9" w:rsidP="002C08E9">
            <w:pPr>
              <w:jc w:val="lef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80AE2" w14:textId="77777777" w:rsidR="002C08E9" w:rsidRPr="005B2C3C" w:rsidRDefault="002C08E9" w:rsidP="002C08E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5B2C3C" w:rsidRPr="005B2C3C" w14:paraId="476B7111" w14:textId="77777777" w:rsidTr="00C05BBC">
        <w:trPr>
          <w:trHeight w:val="400"/>
        </w:trPr>
        <w:tc>
          <w:tcPr>
            <w:tcW w:w="1288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FA596" w14:textId="34D7CE71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  <w:proofErr w:type="spellStart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  <w:vertAlign w:val="superscript"/>
              </w:rPr>
              <w:t>c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>Infants</w:t>
            </w:r>
            <w:proofErr w:type="spellEnd"/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with a</w:t>
            </w:r>
            <w:r w:rsidR="00C62BD8" w:rsidRPr="005B2C3C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24"/>
                <w:szCs w:val="24"/>
              </w:rPr>
              <w:t>n overall</w:t>
            </w:r>
            <w:r w:rsidRPr="005B2C3C"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  <w:t xml:space="preserve"> Developmental Quotient score &lt;70 on the Kyoto Scale of Psychological Development.</w:t>
            </w: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0604E" w14:textId="77777777" w:rsidR="002C08E9" w:rsidRPr="005B2C3C" w:rsidRDefault="002C08E9" w:rsidP="002C08E9">
            <w:pPr>
              <w:jc w:val="lef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14:paraId="4ABAC68A" w14:textId="77777777" w:rsidR="002C08E9" w:rsidRPr="003D1A25" w:rsidRDefault="002C08E9" w:rsidP="009F4ADF"/>
    <w:sectPr w:rsidR="002C08E9" w:rsidRPr="003D1A25" w:rsidSect="009F4ADF">
      <w:pgSz w:w="16838" w:h="11906" w:orient="landscape"/>
      <w:pgMar w:top="794" w:right="1077" w:bottom="79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FFC41" w14:textId="77777777" w:rsidR="000B7C5C" w:rsidRDefault="000B7C5C" w:rsidP="00F32610">
      <w:r>
        <w:separator/>
      </w:r>
    </w:p>
  </w:endnote>
  <w:endnote w:type="continuationSeparator" w:id="0">
    <w:p w14:paraId="5CF026D1" w14:textId="77777777" w:rsidR="000B7C5C" w:rsidRDefault="000B7C5C" w:rsidP="00F32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2D770" w14:textId="77777777" w:rsidR="000B7C5C" w:rsidRDefault="000B7C5C" w:rsidP="00F32610">
      <w:r>
        <w:separator/>
      </w:r>
    </w:p>
  </w:footnote>
  <w:footnote w:type="continuationSeparator" w:id="0">
    <w:p w14:paraId="06455123" w14:textId="77777777" w:rsidR="000B7C5C" w:rsidRDefault="000B7C5C" w:rsidP="00F32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042C7"/>
    <w:multiLevelType w:val="hybridMultilevel"/>
    <w:tmpl w:val="C706B12C"/>
    <w:lvl w:ilvl="0" w:tplc="1C52B5A4">
      <w:start w:val="14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075816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LAwNTcyNDU2MTS2tLBQ0lEKTi0uzszPAykwNKoFAMGm2lctAAAA"/>
  </w:docVars>
  <w:rsids>
    <w:rsidRoot w:val="003D4F3B"/>
    <w:rsid w:val="00000E61"/>
    <w:rsid w:val="00050F29"/>
    <w:rsid w:val="000538BF"/>
    <w:rsid w:val="000729B1"/>
    <w:rsid w:val="00080FA2"/>
    <w:rsid w:val="0009395F"/>
    <w:rsid w:val="000B34CB"/>
    <w:rsid w:val="000B7C5C"/>
    <w:rsid w:val="000E3DA0"/>
    <w:rsid w:val="000E550D"/>
    <w:rsid w:val="001657B1"/>
    <w:rsid w:val="00165816"/>
    <w:rsid w:val="00227167"/>
    <w:rsid w:val="002423FA"/>
    <w:rsid w:val="002C08E9"/>
    <w:rsid w:val="002E027C"/>
    <w:rsid w:val="002F4B63"/>
    <w:rsid w:val="00362442"/>
    <w:rsid w:val="00391874"/>
    <w:rsid w:val="003D1A25"/>
    <w:rsid w:val="003D4F3B"/>
    <w:rsid w:val="003E01D4"/>
    <w:rsid w:val="004764E9"/>
    <w:rsid w:val="004A1C75"/>
    <w:rsid w:val="004A1C98"/>
    <w:rsid w:val="004D2FB2"/>
    <w:rsid w:val="00555479"/>
    <w:rsid w:val="00586631"/>
    <w:rsid w:val="005B2C3C"/>
    <w:rsid w:val="005B5B14"/>
    <w:rsid w:val="005C2595"/>
    <w:rsid w:val="005F5774"/>
    <w:rsid w:val="005F6F8C"/>
    <w:rsid w:val="00625307"/>
    <w:rsid w:val="00640E75"/>
    <w:rsid w:val="006729B7"/>
    <w:rsid w:val="00791A17"/>
    <w:rsid w:val="00870DA1"/>
    <w:rsid w:val="008C674A"/>
    <w:rsid w:val="008E77AC"/>
    <w:rsid w:val="009206DC"/>
    <w:rsid w:val="009D4C54"/>
    <w:rsid w:val="009F4ADF"/>
    <w:rsid w:val="00A41406"/>
    <w:rsid w:val="00A51C69"/>
    <w:rsid w:val="00AE1DBA"/>
    <w:rsid w:val="00B17525"/>
    <w:rsid w:val="00B215BE"/>
    <w:rsid w:val="00B32779"/>
    <w:rsid w:val="00B44CEA"/>
    <w:rsid w:val="00C62BD8"/>
    <w:rsid w:val="00C769CB"/>
    <w:rsid w:val="00C9753F"/>
    <w:rsid w:val="00CB73F9"/>
    <w:rsid w:val="00CE2A73"/>
    <w:rsid w:val="00D91378"/>
    <w:rsid w:val="00E730BC"/>
    <w:rsid w:val="00E97915"/>
    <w:rsid w:val="00EA1244"/>
    <w:rsid w:val="00EB1452"/>
    <w:rsid w:val="00EB4127"/>
    <w:rsid w:val="00EE2F42"/>
    <w:rsid w:val="00F12594"/>
    <w:rsid w:val="00F32610"/>
    <w:rsid w:val="00F376EE"/>
    <w:rsid w:val="00FB52B5"/>
    <w:rsid w:val="00FC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DE8F9C"/>
  <w15:chartTrackingRefBased/>
  <w15:docId w15:val="{269DF68D-EA5A-4B27-A89A-C852EA6B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4F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3261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32610"/>
  </w:style>
  <w:style w:type="paragraph" w:styleId="a6">
    <w:name w:val="footer"/>
    <w:basedOn w:val="a"/>
    <w:link w:val="a7"/>
    <w:uiPriority w:val="99"/>
    <w:unhideWhenUsed/>
    <w:rsid w:val="00F3261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32610"/>
  </w:style>
  <w:style w:type="paragraph" w:styleId="a8">
    <w:name w:val="List Paragraph"/>
    <w:basedOn w:val="a"/>
    <w:uiPriority w:val="34"/>
    <w:qFormat/>
    <w:rsid w:val="00E9791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7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圭 玉井</dc:creator>
  <cp:keywords/>
  <dc:description/>
  <cp:lastModifiedBy>圭 玉井</cp:lastModifiedBy>
  <cp:revision>13</cp:revision>
  <cp:lastPrinted>2025-03-14T04:06:00Z</cp:lastPrinted>
  <dcterms:created xsi:type="dcterms:W3CDTF">2025-11-18T05:41:00Z</dcterms:created>
  <dcterms:modified xsi:type="dcterms:W3CDTF">2025-12-06T12:39:00Z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6a879d6d-93a6-4897-a9d1-3a72b31db26b</vt:lpwstr>
  </property>
</Properties>
</file>