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58E228" w14:textId="7B0B6715" w:rsidR="00E6362D" w:rsidRDefault="00523FEE">
      <w:r w:rsidRPr="00523FEE">
        <w:t xml:space="preserve">Supplementary Table S1. </w:t>
      </w:r>
      <w:r w:rsidR="006E6138" w:rsidRPr="006E6138">
        <w:t>Full eight-variable multivariable logistic regression model including all predictors with non-zero coefficients at λ1se in the LASSO regression model</w:t>
      </w:r>
    </w:p>
    <w:tbl>
      <w:tblPr>
        <w:tblW w:w="13892" w:type="dxa"/>
        <w:tblCellSpacing w:w="15" w:type="dxa"/>
        <w:tblCellMar>
          <w:top w:w="15" w:type="dxa"/>
          <w:left w:w="15" w:type="dxa"/>
          <w:bottom w:w="15" w:type="dxa"/>
          <w:right w:w="15" w:type="dxa"/>
        </w:tblCellMar>
        <w:tblLook w:val="04A0" w:firstRow="1" w:lastRow="0" w:firstColumn="1" w:lastColumn="0" w:noHBand="0" w:noVBand="1"/>
      </w:tblPr>
      <w:tblGrid>
        <w:gridCol w:w="2210"/>
        <w:gridCol w:w="2500"/>
        <w:gridCol w:w="959"/>
        <w:gridCol w:w="712"/>
        <w:gridCol w:w="1167"/>
        <w:gridCol w:w="1693"/>
        <w:gridCol w:w="2013"/>
        <w:gridCol w:w="906"/>
        <w:gridCol w:w="1732"/>
      </w:tblGrid>
      <w:tr w:rsidR="00281109" w:rsidRPr="00EF40A8" w14:paraId="571E53B6" w14:textId="77777777" w:rsidTr="00383921">
        <w:trPr>
          <w:trHeight w:val="651"/>
          <w:tblHeader/>
          <w:tblCellSpacing w:w="15" w:type="dxa"/>
        </w:trPr>
        <w:tc>
          <w:tcPr>
            <w:tcW w:w="2165" w:type="dxa"/>
            <w:vAlign w:val="center"/>
            <w:hideMark/>
          </w:tcPr>
          <w:p w14:paraId="7A951251" w14:textId="77777777" w:rsidR="00EF40A8" w:rsidRPr="00EF40A8" w:rsidRDefault="00EF40A8" w:rsidP="00EF40A8">
            <w:pPr>
              <w:rPr>
                <w:b/>
                <w:bCs/>
              </w:rPr>
            </w:pPr>
            <w:r w:rsidRPr="00EF40A8">
              <w:rPr>
                <w:b/>
                <w:bCs/>
              </w:rPr>
              <w:t>Predictor</w:t>
            </w:r>
          </w:p>
        </w:tc>
        <w:tc>
          <w:tcPr>
            <w:tcW w:w="2470" w:type="dxa"/>
            <w:vAlign w:val="center"/>
            <w:hideMark/>
          </w:tcPr>
          <w:p w14:paraId="43ECB951" w14:textId="77777777" w:rsidR="00EF40A8" w:rsidRPr="00EF40A8" w:rsidRDefault="00EF40A8" w:rsidP="00EF40A8">
            <w:pPr>
              <w:rPr>
                <w:b/>
                <w:bCs/>
              </w:rPr>
            </w:pPr>
            <w:r w:rsidRPr="00EF40A8">
              <w:rPr>
                <w:b/>
                <w:bCs/>
              </w:rPr>
              <w:t>Coding/unit</w:t>
            </w:r>
          </w:p>
        </w:tc>
        <w:tc>
          <w:tcPr>
            <w:tcW w:w="929" w:type="dxa"/>
            <w:vAlign w:val="center"/>
            <w:hideMark/>
          </w:tcPr>
          <w:p w14:paraId="6B8E370F" w14:textId="77777777" w:rsidR="00EF40A8" w:rsidRPr="00EF40A8" w:rsidRDefault="00EF40A8" w:rsidP="00EF40A8">
            <w:pPr>
              <w:rPr>
                <w:b/>
                <w:bCs/>
              </w:rPr>
            </w:pPr>
            <w:r w:rsidRPr="00EF40A8">
              <w:rPr>
                <w:b/>
                <w:bCs/>
              </w:rPr>
              <w:t>B</w:t>
            </w:r>
          </w:p>
        </w:tc>
        <w:tc>
          <w:tcPr>
            <w:tcW w:w="682" w:type="dxa"/>
            <w:vAlign w:val="center"/>
            <w:hideMark/>
          </w:tcPr>
          <w:p w14:paraId="49E32419" w14:textId="77777777" w:rsidR="00EF40A8" w:rsidRPr="00EF40A8" w:rsidRDefault="00EF40A8" w:rsidP="00EF40A8">
            <w:pPr>
              <w:rPr>
                <w:b/>
                <w:bCs/>
              </w:rPr>
            </w:pPr>
            <w:r w:rsidRPr="00EF40A8">
              <w:rPr>
                <w:b/>
                <w:bCs/>
              </w:rPr>
              <w:t>SE</w:t>
            </w:r>
          </w:p>
        </w:tc>
        <w:tc>
          <w:tcPr>
            <w:tcW w:w="1137" w:type="dxa"/>
            <w:vAlign w:val="center"/>
            <w:hideMark/>
          </w:tcPr>
          <w:p w14:paraId="29ECB16B" w14:textId="77777777" w:rsidR="00EF40A8" w:rsidRPr="00EF40A8" w:rsidRDefault="00EF40A8" w:rsidP="00EF40A8">
            <w:pPr>
              <w:rPr>
                <w:b/>
                <w:bCs/>
              </w:rPr>
            </w:pPr>
            <w:r w:rsidRPr="00EF40A8">
              <w:rPr>
                <w:b/>
                <w:bCs/>
              </w:rPr>
              <w:t>Wald χ²</w:t>
            </w:r>
          </w:p>
        </w:tc>
        <w:tc>
          <w:tcPr>
            <w:tcW w:w="1663" w:type="dxa"/>
            <w:vAlign w:val="center"/>
            <w:hideMark/>
          </w:tcPr>
          <w:p w14:paraId="785F23A5" w14:textId="77777777" w:rsidR="00EF40A8" w:rsidRPr="00EF40A8" w:rsidRDefault="00EF40A8" w:rsidP="00EF40A8">
            <w:pPr>
              <w:rPr>
                <w:b/>
                <w:bCs/>
              </w:rPr>
            </w:pPr>
            <w:r w:rsidRPr="00EF40A8">
              <w:rPr>
                <w:b/>
                <w:bCs/>
              </w:rPr>
              <w:t>OR</w:t>
            </w:r>
          </w:p>
        </w:tc>
        <w:tc>
          <w:tcPr>
            <w:tcW w:w="1983" w:type="dxa"/>
            <w:vAlign w:val="center"/>
            <w:hideMark/>
          </w:tcPr>
          <w:p w14:paraId="74E75F9C" w14:textId="77777777" w:rsidR="00EF40A8" w:rsidRPr="00EF40A8" w:rsidRDefault="00EF40A8" w:rsidP="00EF40A8">
            <w:pPr>
              <w:rPr>
                <w:b/>
                <w:bCs/>
              </w:rPr>
            </w:pPr>
            <w:r w:rsidRPr="00EF40A8">
              <w:rPr>
                <w:b/>
                <w:bCs/>
              </w:rPr>
              <w:t>95% CI</w:t>
            </w:r>
          </w:p>
        </w:tc>
        <w:tc>
          <w:tcPr>
            <w:tcW w:w="876" w:type="dxa"/>
            <w:vAlign w:val="center"/>
            <w:hideMark/>
          </w:tcPr>
          <w:p w14:paraId="6B4BC873" w14:textId="77777777" w:rsidR="00EF40A8" w:rsidRPr="00EF40A8" w:rsidRDefault="00EF40A8" w:rsidP="00EF40A8">
            <w:pPr>
              <w:rPr>
                <w:b/>
                <w:bCs/>
              </w:rPr>
            </w:pPr>
            <w:r w:rsidRPr="00EF40A8">
              <w:rPr>
                <w:b/>
                <w:bCs/>
              </w:rPr>
              <w:t>P value</w:t>
            </w:r>
          </w:p>
        </w:tc>
        <w:tc>
          <w:tcPr>
            <w:tcW w:w="1687" w:type="dxa"/>
            <w:vAlign w:val="center"/>
            <w:hideMark/>
          </w:tcPr>
          <w:p w14:paraId="5555C974" w14:textId="77777777" w:rsidR="00EF40A8" w:rsidRPr="00EF40A8" w:rsidRDefault="00EF40A8" w:rsidP="00EF40A8">
            <w:pPr>
              <w:rPr>
                <w:b/>
                <w:bCs/>
              </w:rPr>
            </w:pPr>
            <w:r w:rsidRPr="00EF40A8">
              <w:rPr>
                <w:b/>
                <w:bCs/>
              </w:rPr>
              <w:t>Retained in final nomogram</w:t>
            </w:r>
          </w:p>
        </w:tc>
      </w:tr>
      <w:tr w:rsidR="00281109" w:rsidRPr="00EF40A8" w14:paraId="19E71E53" w14:textId="77777777" w:rsidTr="00383921">
        <w:trPr>
          <w:trHeight w:val="651"/>
          <w:tblCellSpacing w:w="15" w:type="dxa"/>
        </w:trPr>
        <w:tc>
          <w:tcPr>
            <w:tcW w:w="2165" w:type="dxa"/>
            <w:vAlign w:val="center"/>
            <w:hideMark/>
          </w:tcPr>
          <w:p w14:paraId="417E4E86" w14:textId="77777777" w:rsidR="00EF40A8" w:rsidRPr="00EF40A8" w:rsidRDefault="00EF40A8" w:rsidP="00EF40A8">
            <w:pPr>
              <w:rPr>
                <w:b/>
                <w:bCs/>
              </w:rPr>
            </w:pPr>
            <w:r w:rsidRPr="00EF40A8">
              <w:rPr>
                <w:b/>
                <w:bCs/>
              </w:rPr>
              <w:t>Sex</w:t>
            </w:r>
          </w:p>
        </w:tc>
        <w:tc>
          <w:tcPr>
            <w:tcW w:w="2470" w:type="dxa"/>
            <w:vAlign w:val="center"/>
            <w:hideMark/>
          </w:tcPr>
          <w:p w14:paraId="2597499E" w14:textId="77777777" w:rsidR="00EF40A8" w:rsidRPr="00EF40A8" w:rsidRDefault="00EF40A8" w:rsidP="00EF40A8">
            <w:pPr>
              <w:rPr>
                <w:b/>
                <w:bCs/>
              </w:rPr>
            </w:pPr>
            <w:r w:rsidRPr="00EF40A8">
              <w:rPr>
                <w:b/>
                <w:bCs/>
              </w:rPr>
              <w:t>Male vs female</w:t>
            </w:r>
          </w:p>
        </w:tc>
        <w:tc>
          <w:tcPr>
            <w:tcW w:w="929" w:type="dxa"/>
            <w:vAlign w:val="center"/>
            <w:hideMark/>
          </w:tcPr>
          <w:p w14:paraId="37EFEB32" w14:textId="26DD4CF1" w:rsidR="00EF40A8" w:rsidRPr="00EF40A8" w:rsidRDefault="00281109" w:rsidP="00EF40A8">
            <w:pPr>
              <w:rPr>
                <w:b/>
                <w:bCs/>
              </w:rPr>
            </w:pPr>
            <w:r>
              <w:rPr>
                <w:rFonts w:hint="eastAsia"/>
                <w:b/>
                <w:bCs/>
              </w:rPr>
              <w:t>-1.381</w:t>
            </w:r>
          </w:p>
        </w:tc>
        <w:tc>
          <w:tcPr>
            <w:tcW w:w="682" w:type="dxa"/>
            <w:vAlign w:val="center"/>
            <w:hideMark/>
          </w:tcPr>
          <w:p w14:paraId="0A1EAADE" w14:textId="38D76F9D" w:rsidR="00EF40A8" w:rsidRPr="00EF40A8" w:rsidRDefault="00281109" w:rsidP="00EF40A8">
            <w:pPr>
              <w:rPr>
                <w:b/>
                <w:bCs/>
              </w:rPr>
            </w:pPr>
            <w:r>
              <w:rPr>
                <w:rFonts w:hint="eastAsia"/>
                <w:b/>
                <w:bCs/>
              </w:rPr>
              <w:t>0.520</w:t>
            </w:r>
          </w:p>
        </w:tc>
        <w:tc>
          <w:tcPr>
            <w:tcW w:w="1137" w:type="dxa"/>
            <w:vAlign w:val="center"/>
            <w:hideMark/>
          </w:tcPr>
          <w:p w14:paraId="558DC7FC" w14:textId="6E199A99" w:rsidR="00EF40A8" w:rsidRPr="00EF40A8" w:rsidRDefault="00281109" w:rsidP="00EF40A8">
            <w:pPr>
              <w:rPr>
                <w:b/>
                <w:bCs/>
              </w:rPr>
            </w:pPr>
            <w:r>
              <w:rPr>
                <w:rFonts w:hint="eastAsia"/>
                <w:b/>
                <w:bCs/>
              </w:rPr>
              <w:t>7.058</w:t>
            </w:r>
          </w:p>
        </w:tc>
        <w:tc>
          <w:tcPr>
            <w:tcW w:w="1663" w:type="dxa"/>
            <w:vAlign w:val="center"/>
            <w:hideMark/>
          </w:tcPr>
          <w:p w14:paraId="3B3DF75F" w14:textId="40455E20" w:rsidR="00EF40A8" w:rsidRPr="00EF40A8" w:rsidRDefault="00281109" w:rsidP="00EF40A8">
            <w:pPr>
              <w:rPr>
                <w:b/>
                <w:bCs/>
              </w:rPr>
            </w:pPr>
            <w:r>
              <w:rPr>
                <w:rFonts w:hint="eastAsia"/>
                <w:b/>
                <w:bCs/>
              </w:rPr>
              <w:t>0.251</w:t>
            </w:r>
          </w:p>
        </w:tc>
        <w:tc>
          <w:tcPr>
            <w:tcW w:w="1983" w:type="dxa"/>
            <w:vAlign w:val="center"/>
            <w:hideMark/>
          </w:tcPr>
          <w:p w14:paraId="5347D5C5" w14:textId="22454887" w:rsidR="00EF40A8" w:rsidRPr="00EF40A8" w:rsidRDefault="00281109" w:rsidP="00EF40A8">
            <w:pPr>
              <w:rPr>
                <w:b/>
                <w:bCs/>
              </w:rPr>
            </w:pPr>
            <w:r>
              <w:rPr>
                <w:rFonts w:hint="eastAsia"/>
                <w:b/>
                <w:bCs/>
              </w:rPr>
              <w:t>0.091, 0.696</w:t>
            </w:r>
          </w:p>
        </w:tc>
        <w:tc>
          <w:tcPr>
            <w:tcW w:w="876" w:type="dxa"/>
            <w:vAlign w:val="center"/>
            <w:hideMark/>
          </w:tcPr>
          <w:p w14:paraId="05E0D3BE" w14:textId="5DF76DDE" w:rsidR="00EF40A8" w:rsidRPr="00EF40A8" w:rsidRDefault="00281109" w:rsidP="00EF40A8">
            <w:pPr>
              <w:rPr>
                <w:b/>
                <w:bCs/>
              </w:rPr>
            </w:pPr>
            <w:r>
              <w:rPr>
                <w:rFonts w:hint="eastAsia"/>
                <w:b/>
                <w:bCs/>
              </w:rPr>
              <w:t>0.008</w:t>
            </w:r>
          </w:p>
        </w:tc>
        <w:tc>
          <w:tcPr>
            <w:tcW w:w="1687" w:type="dxa"/>
            <w:vAlign w:val="center"/>
            <w:hideMark/>
          </w:tcPr>
          <w:p w14:paraId="1D27C617" w14:textId="77777777" w:rsidR="00EF40A8" w:rsidRPr="00EF40A8" w:rsidRDefault="00EF40A8" w:rsidP="00EF40A8">
            <w:pPr>
              <w:rPr>
                <w:b/>
                <w:bCs/>
              </w:rPr>
            </w:pPr>
            <w:r w:rsidRPr="00EF40A8">
              <w:rPr>
                <w:b/>
                <w:bCs/>
              </w:rPr>
              <w:t>No</w:t>
            </w:r>
          </w:p>
        </w:tc>
      </w:tr>
      <w:tr w:rsidR="00281109" w:rsidRPr="00EF40A8" w14:paraId="43EB0084" w14:textId="77777777" w:rsidTr="00383921">
        <w:trPr>
          <w:trHeight w:val="651"/>
          <w:tblCellSpacing w:w="15" w:type="dxa"/>
        </w:trPr>
        <w:tc>
          <w:tcPr>
            <w:tcW w:w="2165" w:type="dxa"/>
            <w:vAlign w:val="center"/>
            <w:hideMark/>
          </w:tcPr>
          <w:p w14:paraId="528311F2" w14:textId="77777777" w:rsidR="00EF40A8" w:rsidRPr="00EF40A8" w:rsidRDefault="00EF40A8" w:rsidP="00EF40A8">
            <w:pPr>
              <w:rPr>
                <w:b/>
                <w:bCs/>
              </w:rPr>
            </w:pPr>
            <w:r w:rsidRPr="00EF40A8">
              <w:rPr>
                <w:b/>
                <w:bCs/>
              </w:rPr>
              <w:t>Birth weight</w:t>
            </w:r>
          </w:p>
        </w:tc>
        <w:tc>
          <w:tcPr>
            <w:tcW w:w="2470" w:type="dxa"/>
            <w:vAlign w:val="center"/>
            <w:hideMark/>
          </w:tcPr>
          <w:p w14:paraId="095448CF" w14:textId="77777777" w:rsidR="00EF40A8" w:rsidRPr="00EF40A8" w:rsidRDefault="00EF40A8" w:rsidP="00EF40A8">
            <w:pPr>
              <w:rPr>
                <w:b/>
                <w:bCs/>
              </w:rPr>
            </w:pPr>
            <w:r w:rsidRPr="00EF40A8">
              <w:rPr>
                <w:b/>
                <w:bCs/>
              </w:rPr>
              <w:t>Per 100-g increase</w:t>
            </w:r>
          </w:p>
        </w:tc>
        <w:tc>
          <w:tcPr>
            <w:tcW w:w="929" w:type="dxa"/>
            <w:vAlign w:val="center"/>
            <w:hideMark/>
          </w:tcPr>
          <w:p w14:paraId="0179E327" w14:textId="100658AA" w:rsidR="00EF40A8" w:rsidRPr="00EF40A8" w:rsidRDefault="00281109" w:rsidP="00EF40A8">
            <w:pPr>
              <w:rPr>
                <w:b/>
                <w:bCs/>
              </w:rPr>
            </w:pPr>
            <w:r>
              <w:rPr>
                <w:rFonts w:hint="eastAsia"/>
                <w:b/>
                <w:bCs/>
              </w:rPr>
              <w:t>-0.351</w:t>
            </w:r>
          </w:p>
        </w:tc>
        <w:tc>
          <w:tcPr>
            <w:tcW w:w="682" w:type="dxa"/>
            <w:vAlign w:val="center"/>
            <w:hideMark/>
          </w:tcPr>
          <w:p w14:paraId="3C0BFA41" w14:textId="58D828B7" w:rsidR="00EF40A8" w:rsidRPr="00EF40A8" w:rsidRDefault="00281109" w:rsidP="00EF40A8">
            <w:pPr>
              <w:rPr>
                <w:b/>
                <w:bCs/>
              </w:rPr>
            </w:pPr>
            <w:r>
              <w:rPr>
                <w:rFonts w:hint="eastAsia"/>
                <w:b/>
                <w:bCs/>
              </w:rPr>
              <w:t>0.136</w:t>
            </w:r>
          </w:p>
        </w:tc>
        <w:tc>
          <w:tcPr>
            <w:tcW w:w="1137" w:type="dxa"/>
            <w:vAlign w:val="center"/>
            <w:hideMark/>
          </w:tcPr>
          <w:p w14:paraId="328C541A" w14:textId="7763F36B" w:rsidR="00EF40A8" w:rsidRPr="00EF40A8" w:rsidRDefault="00281109" w:rsidP="00EF40A8">
            <w:pPr>
              <w:rPr>
                <w:b/>
                <w:bCs/>
              </w:rPr>
            </w:pPr>
            <w:r>
              <w:rPr>
                <w:rFonts w:hint="eastAsia"/>
                <w:b/>
                <w:bCs/>
              </w:rPr>
              <w:t>6.601</w:t>
            </w:r>
          </w:p>
        </w:tc>
        <w:tc>
          <w:tcPr>
            <w:tcW w:w="1663" w:type="dxa"/>
            <w:vAlign w:val="center"/>
            <w:hideMark/>
          </w:tcPr>
          <w:p w14:paraId="4C832922" w14:textId="3485EB64" w:rsidR="00EF40A8" w:rsidRPr="00EF40A8" w:rsidRDefault="00281109" w:rsidP="00EF40A8">
            <w:pPr>
              <w:rPr>
                <w:b/>
                <w:bCs/>
              </w:rPr>
            </w:pPr>
            <w:r>
              <w:rPr>
                <w:rFonts w:hint="eastAsia"/>
                <w:b/>
                <w:bCs/>
              </w:rPr>
              <w:t>0.704</w:t>
            </w:r>
          </w:p>
        </w:tc>
        <w:tc>
          <w:tcPr>
            <w:tcW w:w="1983" w:type="dxa"/>
            <w:vAlign w:val="center"/>
            <w:hideMark/>
          </w:tcPr>
          <w:p w14:paraId="5ECDE653" w14:textId="634BC4E8" w:rsidR="00EF40A8" w:rsidRPr="00EF40A8" w:rsidRDefault="00281109" w:rsidP="00EF40A8">
            <w:pPr>
              <w:rPr>
                <w:b/>
                <w:bCs/>
              </w:rPr>
            </w:pPr>
            <w:r>
              <w:rPr>
                <w:rFonts w:hint="eastAsia"/>
                <w:b/>
                <w:bCs/>
              </w:rPr>
              <w:t>0.539, 0.920</w:t>
            </w:r>
          </w:p>
        </w:tc>
        <w:tc>
          <w:tcPr>
            <w:tcW w:w="876" w:type="dxa"/>
            <w:vAlign w:val="center"/>
            <w:hideMark/>
          </w:tcPr>
          <w:p w14:paraId="1C09EA5A" w14:textId="16D78823" w:rsidR="00EF40A8" w:rsidRPr="00EF40A8" w:rsidRDefault="00281109" w:rsidP="00EF40A8">
            <w:pPr>
              <w:rPr>
                <w:b/>
                <w:bCs/>
              </w:rPr>
            </w:pPr>
            <w:r>
              <w:rPr>
                <w:rFonts w:hint="eastAsia"/>
                <w:b/>
                <w:bCs/>
              </w:rPr>
              <w:t>0.010</w:t>
            </w:r>
          </w:p>
        </w:tc>
        <w:tc>
          <w:tcPr>
            <w:tcW w:w="1687" w:type="dxa"/>
            <w:vAlign w:val="center"/>
            <w:hideMark/>
          </w:tcPr>
          <w:p w14:paraId="43703D43" w14:textId="77777777" w:rsidR="00EF40A8" w:rsidRPr="00EF40A8" w:rsidRDefault="00EF40A8" w:rsidP="00EF40A8">
            <w:pPr>
              <w:rPr>
                <w:b/>
                <w:bCs/>
              </w:rPr>
            </w:pPr>
            <w:r w:rsidRPr="00EF40A8">
              <w:rPr>
                <w:b/>
                <w:bCs/>
              </w:rPr>
              <w:t>No</w:t>
            </w:r>
          </w:p>
        </w:tc>
      </w:tr>
      <w:tr w:rsidR="00281109" w:rsidRPr="00EF40A8" w14:paraId="29F89AAB" w14:textId="77777777" w:rsidTr="00383921">
        <w:trPr>
          <w:trHeight w:val="651"/>
          <w:tblCellSpacing w:w="15" w:type="dxa"/>
        </w:trPr>
        <w:tc>
          <w:tcPr>
            <w:tcW w:w="2165" w:type="dxa"/>
            <w:vAlign w:val="center"/>
            <w:hideMark/>
          </w:tcPr>
          <w:p w14:paraId="297FA53E" w14:textId="77777777" w:rsidR="00EF40A8" w:rsidRPr="00EF40A8" w:rsidRDefault="00EF40A8" w:rsidP="00EF40A8">
            <w:pPr>
              <w:rPr>
                <w:b/>
                <w:bCs/>
              </w:rPr>
            </w:pPr>
            <w:r w:rsidRPr="00EF40A8">
              <w:rPr>
                <w:b/>
                <w:bCs/>
              </w:rPr>
              <w:t>Gestational age</w:t>
            </w:r>
          </w:p>
        </w:tc>
        <w:tc>
          <w:tcPr>
            <w:tcW w:w="2470" w:type="dxa"/>
            <w:vAlign w:val="center"/>
            <w:hideMark/>
          </w:tcPr>
          <w:p w14:paraId="20F2F479" w14:textId="77777777" w:rsidR="00EF40A8" w:rsidRPr="00EF40A8" w:rsidRDefault="00EF40A8" w:rsidP="00EF40A8">
            <w:pPr>
              <w:rPr>
                <w:b/>
                <w:bCs/>
              </w:rPr>
            </w:pPr>
            <w:r w:rsidRPr="00EF40A8">
              <w:rPr>
                <w:b/>
                <w:bCs/>
              </w:rPr>
              <w:t>Per 1-week increase</w:t>
            </w:r>
          </w:p>
        </w:tc>
        <w:tc>
          <w:tcPr>
            <w:tcW w:w="929" w:type="dxa"/>
            <w:vAlign w:val="center"/>
            <w:hideMark/>
          </w:tcPr>
          <w:p w14:paraId="23997B3C" w14:textId="2A82EDD4" w:rsidR="00EF40A8" w:rsidRPr="00EF40A8" w:rsidRDefault="00281109" w:rsidP="00EF40A8">
            <w:pPr>
              <w:rPr>
                <w:b/>
                <w:bCs/>
              </w:rPr>
            </w:pPr>
            <w:r>
              <w:rPr>
                <w:rFonts w:hint="eastAsia"/>
                <w:b/>
                <w:bCs/>
              </w:rPr>
              <w:t>-0.178</w:t>
            </w:r>
          </w:p>
        </w:tc>
        <w:tc>
          <w:tcPr>
            <w:tcW w:w="682" w:type="dxa"/>
            <w:vAlign w:val="center"/>
            <w:hideMark/>
          </w:tcPr>
          <w:p w14:paraId="521965E4" w14:textId="5591C33C" w:rsidR="00EF40A8" w:rsidRPr="00EF40A8" w:rsidRDefault="00281109" w:rsidP="00EF40A8">
            <w:pPr>
              <w:rPr>
                <w:b/>
                <w:bCs/>
              </w:rPr>
            </w:pPr>
            <w:r>
              <w:rPr>
                <w:rFonts w:hint="eastAsia"/>
                <w:b/>
                <w:bCs/>
              </w:rPr>
              <w:t>0.239</w:t>
            </w:r>
          </w:p>
        </w:tc>
        <w:tc>
          <w:tcPr>
            <w:tcW w:w="1137" w:type="dxa"/>
            <w:vAlign w:val="center"/>
            <w:hideMark/>
          </w:tcPr>
          <w:p w14:paraId="3366C567" w14:textId="03380E49" w:rsidR="00EF40A8" w:rsidRPr="00EF40A8" w:rsidRDefault="00281109" w:rsidP="00EF40A8">
            <w:pPr>
              <w:rPr>
                <w:b/>
                <w:bCs/>
              </w:rPr>
            </w:pPr>
            <w:r>
              <w:rPr>
                <w:rFonts w:hint="eastAsia"/>
                <w:b/>
                <w:bCs/>
              </w:rPr>
              <w:t>0.551</w:t>
            </w:r>
          </w:p>
        </w:tc>
        <w:tc>
          <w:tcPr>
            <w:tcW w:w="1663" w:type="dxa"/>
            <w:vAlign w:val="center"/>
            <w:hideMark/>
          </w:tcPr>
          <w:p w14:paraId="08AFD7A3" w14:textId="332E2558" w:rsidR="00EF40A8" w:rsidRPr="00EF40A8" w:rsidRDefault="00281109" w:rsidP="00EF40A8">
            <w:pPr>
              <w:rPr>
                <w:b/>
                <w:bCs/>
              </w:rPr>
            </w:pPr>
            <w:r>
              <w:rPr>
                <w:rFonts w:hint="eastAsia"/>
                <w:b/>
                <w:bCs/>
              </w:rPr>
              <w:t>0.837</w:t>
            </w:r>
          </w:p>
        </w:tc>
        <w:tc>
          <w:tcPr>
            <w:tcW w:w="1983" w:type="dxa"/>
            <w:vAlign w:val="center"/>
            <w:hideMark/>
          </w:tcPr>
          <w:p w14:paraId="5CF04C2C" w14:textId="549503D3" w:rsidR="00EF40A8" w:rsidRPr="00EF40A8" w:rsidRDefault="00281109" w:rsidP="00EF40A8">
            <w:pPr>
              <w:rPr>
                <w:b/>
                <w:bCs/>
              </w:rPr>
            </w:pPr>
            <w:r>
              <w:rPr>
                <w:rFonts w:hint="eastAsia"/>
                <w:b/>
                <w:bCs/>
              </w:rPr>
              <w:t>0.524, 1.338</w:t>
            </w:r>
          </w:p>
        </w:tc>
        <w:tc>
          <w:tcPr>
            <w:tcW w:w="876" w:type="dxa"/>
            <w:vAlign w:val="center"/>
            <w:hideMark/>
          </w:tcPr>
          <w:p w14:paraId="09A72A86" w14:textId="21B76A87" w:rsidR="00EF40A8" w:rsidRPr="00EF40A8" w:rsidRDefault="00281109" w:rsidP="00EF40A8">
            <w:pPr>
              <w:rPr>
                <w:b/>
                <w:bCs/>
              </w:rPr>
            </w:pPr>
            <w:r>
              <w:rPr>
                <w:rFonts w:hint="eastAsia"/>
                <w:b/>
                <w:bCs/>
              </w:rPr>
              <w:t>0.458</w:t>
            </w:r>
          </w:p>
        </w:tc>
        <w:tc>
          <w:tcPr>
            <w:tcW w:w="1687" w:type="dxa"/>
            <w:vAlign w:val="center"/>
            <w:hideMark/>
          </w:tcPr>
          <w:p w14:paraId="6D1717CA" w14:textId="77777777" w:rsidR="00EF40A8" w:rsidRPr="00EF40A8" w:rsidRDefault="00EF40A8" w:rsidP="00EF40A8">
            <w:pPr>
              <w:rPr>
                <w:b/>
                <w:bCs/>
              </w:rPr>
            </w:pPr>
            <w:r w:rsidRPr="00EF40A8">
              <w:rPr>
                <w:b/>
                <w:bCs/>
              </w:rPr>
              <w:t>Yes</w:t>
            </w:r>
          </w:p>
        </w:tc>
      </w:tr>
      <w:tr w:rsidR="00281109" w:rsidRPr="00EF40A8" w14:paraId="0E4312E1" w14:textId="77777777" w:rsidTr="00383921">
        <w:trPr>
          <w:trHeight w:val="982"/>
          <w:tblCellSpacing w:w="15" w:type="dxa"/>
        </w:trPr>
        <w:tc>
          <w:tcPr>
            <w:tcW w:w="2165" w:type="dxa"/>
            <w:vAlign w:val="center"/>
            <w:hideMark/>
          </w:tcPr>
          <w:p w14:paraId="41525662" w14:textId="77777777" w:rsidR="00EF40A8" w:rsidRPr="00EF40A8" w:rsidRDefault="00EF40A8" w:rsidP="00EF40A8">
            <w:pPr>
              <w:rPr>
                <w:b/>
                <w:bCs/>
              </w:rPr>
            </w:pPr>
            <w:r w:rsidRPr="00EF40A8">
              <w:rPr>
                <w:b/>
                <w:bCs/>
              </w:rPr>
              <w:t>Postnatal surfactant administration</w:t>
            </w:r>
          </w:p>
        </w:tc>
        <w:tc>
          <w:tcPr>
            <w:tcW w:w="2470" w:type="dxa"/>
            <w:vAlign w:val="center"/>
            <w:hideMark/>
          </w:tcPr>
          <w:p w14:paraId="0EC8B34A" w14:textId="77777777" w:rsidR="00EF40A8" w:rsidRPr="00EF40A8" w:rsidRDefault="00EF40A8" w:rsidP="00EF40A8">
            <w:pPr>
              <w:rPr>
                <w:b/>
                <w:bCs/>
              </w:rPr>
            </w:pPr>
            <w:proofErr w:type="gramStart"/>
            <w:r w:rsidRPr="00EF40A8">
              <w:rPr>
                <w:b/>
                <w:bCs/>
              </w:rPr>
              <w:t>Yes</w:t>
            </w:r>
            <w:proofErr w:type="gramEnd"/>
            <w:r w:rsidRPr="00EF40A8">
              <w:rPr>
                <w:b/>
                <w:bCs/>
              </w:rPr>
              <w:t xml:space="preserve"> vs no</w:t>
            </w:r>
          </w:p>
        </w:tc>
        <w:tc>
          <w:tcPr>
            <w:tcW w:w="929" w:type="dxa"/>
            <w:vAlign w:val="center"/>
            <w:hideMark/>
          </w:tcPr>
          <w:p w14:paraId="4492CE83" w14:textId="7FB0BBE0" w:rsidR="00EF40A8" w:rsidRPr="00EF40A8" w:rsidRDefault="00281109" w:rsidP="00EF40A8">
            <w:pPr>
              <w:rPr>
                <w:b/>
                <w:bCs/>
              </w:rPr>
            </w:pPr>
            <w:r>
              <w:rPr>
                <w:rFonts w:hint="eastAsia"/>
                <w:b/>
                <w:bCs/>
              </w:rPr>
              <w:t>0.651</w:t>
            </w:r>
          </w:p>
        </w:tc>
        <w:tc>
          <w:tcPr>
            <w:tcW w:w="682" w:type="dxa"/>
            <w:vAlign w:val="center"/>
            <w:hideMark/>
          </w:tcPr>
          <w:p w14:paraId="4F094D02" w14:textId="3E3EA0EE" w:rsidR="00EF40A8" w:rsidRPr="00EF40A8" w:rsidRDefault="00281109" w:rsidP="00EF40A8">
            <w:pPr>
              <w:rPr>
                <w:b/>
                <w:bCs/>
              </w:rPr>
            </w:pPr>
            <w:r>
              <w:rPr>
                <w:rFonts w:hint="eastAsia"/>
                <w:b/>
                <w:bCs/>
              </w:rPr>
              <w:t>0.930</w:t>
            </w:r>
          </w:p>
        </w:tc>
        <w:tc>
          <w:tcPr>
            <w:tcW w:w="1137" w:type="dxa"/>
            <w:vAlign w:val="center"/>
            <w:hideMark/>
          </w:tcPr>
          <w:p w14:paraId="32DC2244" w14:textId="5CD9B097" w:rsidR="00EF40A8" w:rsidRPr="00EF40A8" w:rsidRDefault="00281109" w:rsidP="00EF40A8">
            <w:pPr>
              <w:rPr>
                <w:b/>
                <w:bCs/>
              </w:rPr>
            </w:pPr>
            <w:r>
              <w:rPr>
                <w:rFonts w:hint="eastAsia"/>
                <w:b/>
                <w:bCs/>
              </w:rPr>
              <w:t>0.491</w:t>
            </w:r>
          </w:p>
        </w:tc>
        <w:tc>
          <w:tcPr>
            <w:tcW w:w="1663" w:type="dxa"/>
            <w:vAlign w:val="center"/>
            <w:hideMark/>
          </w:tcPr>
          <w:p w14:paraId="421B4AB1" w14:textId="1CD7C0AF" w:rsidR="00EF40A8" w:rsidRPr="00EF40A8" w:rsidRDefault="00281109" w:rsidP="00EF40A8">
            <w:pPr>
              <w:rPr>
                <w:b/>
                <w:bCs/>
              </w:rPr>
            </w:pPr>
            <w:r>
              <w:rPr>
                <w:rFonts w:hint="eastAsia"/>
                <w:b/>
                <w:bCs/>
              </w:rPr>
              <w:t>1.918</w:t>
            </w:r>
          </w:p>
        </w:tc>
        <w:tc>
          <w:tcPr>
            <w:tcW w:w="1983" w:type="dxa"/>
            <w:vAlign w:val="center"/>
            <w:hideMark/>
          </w:tcPr>
          <w:p w14:paraId="2C0D46C9" w14:textId="0357240E" w:rsidR="00EF40A8" w:rsidRPr="00EF40A8" w:rsidRDefault="00281109" w:rsidP="00EF40A8">
            <w:pPr>
              <w:rPr>
                <w:b/>
                <w:bCs/>
              </w:rPr>
            </w:pPr>
            <w:r>
              <w:rPr>
                <w:rFonts w:hint="eastAsia"/>
                <w:b/>
                <w:bCs/>
              </w:rPr>
              <w:t>0.310, 11.867</w:t>
            </w:r>
          </w:p>
        </w:tc>
        <w:tc>
          <w:tcPr>
            <w:tcW w:w="876" w:type="dxa"/>
            <w:vAlign w:val="center"/>
            <w:hideMark/>
          </w:tcPr>
          <w:p w14:paraId="146168BC" w14:textId="31391957" w:rsidR="00EF40A8" w:rsidRPr="00EF40A8" w:rsidRDefault="00281109" w:rsidP="00EF40A8">
            <w:pPr>
              <w:rPr>
                <w:b/>
                <w:bCs/>
              </w:rPr>
            </w:pPr>
            <w:r>
              <w:rPr>
                <w:rFonts w:hint="eastAsia"/>
                <w:b/>
                <w:bCs/>
              </w:rPr>
              <w:t>0.484</w:t>
            </w:r>
          </w:p>
        </w:tc>
        <w:tc>
          <w:tcPr>
            <w:tcW w:w="1687" w:type="dxa"/>
            <w:vAlign w:val="center"/>
            <w:hideMark/>
          </w:tcPr>
          <w:p w14:paraId="77FBB45C" w14:textId="77777777" w:rsidR="00EF40A8" w:rsidRPr="00EF40A8" w:rsidRDefault="00EF40A8" w:rsidP="00EF40A8">
            <w:pPr>
              <w:rPr>
                <w:b/>
                <w:bCs/>
              </w:rPr>
            </w:pPr>
            <w:r w:rsidRPr="00EF40A8">
              <w:rPr>
                <w:b/>
                <w:bCs/>
              </w:rPr>
              <w:t>No</w:t>
            </w:r>
          </w:p>
        </w:tc>
      </w:tr>
      <w:tr w:rsidR="00281109" w:rsidRPr="00EF40A8" w14:paraId="0E9C5B4C" w14:textId="77777777" w:rsidTr="00383921">
        <w:trPr>
          <w:trHeight w:val="651"/>
          <w:tblCellSpacing w:w="15" w:type="dxa"/>
        </w:trPr>
        <w:tc>
          <w:tcPr>
            <w:tcW w:w="2165" w:type="dxa"/>
            <w:vAlign w:val="center"/>
            <w:hideMark/>
          </w:tcPr>
          <w:p w14:paraId="3E37F31E" w14:textId="77777777" w:rsidR="00EF40A8" w:rsidRPr="00EF40A8" w:rsidRDefault="00EF40A8" w:rsidP="00EF40A8">
            <w:pPr>
              <w:rPr>
                <w:b/>
                <w:bCs/>
              </w:rPr>
            </w:pPr>
            <w:r w:rsidRPr="00EF40A8">
              <w:rPr>
                <w:b/>
                <w:bCs/>
              </w:rPr>
              <w:t>Endotracheal intubation</w:t>
            </w:r>
          </w:p>
        </w:tc>
        <w:tc>
          <w:tcPr>
            <w:tcW w:w="2470" w:type="dxa"/>
            <w:vAlign w:val="center"/>
            <w:hideMark/>
          </w:tcPr>
          <w:p w14:paraId="03769447" w14:textId="77777777" w:rsidR="00EF40A8" w:rsidRPr="00EF40A8" w:rsidRDefault="00EF40A8" w:rsidP="00EF40A8">
            <w:pPr>
              <w:rPr>
                <w:b/>
                <w:bCs/>
              </w:rPr>
            </w:pPr>
            <w:proofErr w:type="gramStart"/>
            <w:r w:rsidRPr="00EF40A8">
              <w:rPr>
                <w:b/>
                <w:bCs/>
              </w:rPr>
              <w:t>Yes</w:t>
            </w:r>
            <w:proofErr w:type="gramEnd"/>
            <w:r w:rsidRPr="00EF40A8">
              <w:rPr>
                <w:b/>
                <w:bCs/>
              </w:rPr>
              <w:t xml:space="preserve"> vs no</w:t>
            </w:r>
          </w:p>
        </w:tc>
        <w:tc>
          <w:tcPr>
            <w:tcW w:w="929" w:type="dxa"/>
            <w:vAlign w:val="center"/>
            <w:hideMark/>
          </w:tcPr>
          <w:p w14:paraId="77231B1E" w14:textId="6DB88253" w:rsidR="00EF40A8" w:rsidRPr="00EF40A8" w:rsidRDefault="00281109" w:rsidP="00EF40A8">
            <w:pPr>
              <w:rPr>
                <w:b/>
                <w:bCs/>
              </w:rPr>
            </w:pPr>
            <w:r>
              <w:rPr>
                <w:rFonts w:hint="eastAsia"/>
                <w:b/>
                <w:bCs/>
              </w:rPr>
              <w:t>1.661</w:t>
            </w:r>
          </w:p>
        </w:tc>
        <w:tc>
          <w:tcPr>
            <w:tcW w:w="682" w:type="dxa"/>
            <w:vAlign w:val="center"/>
            <w:hideMark/>
          </w:tcPr>
          <w:p w14:paraId="18D43800" w14:textId="2DF3BE86" w:rsidR="00EF40A8" w:rsidRPr="00EF40A8" w:rsidRDefault="00281109" w:rsidP="00EF40A8">
            <w:pPr>
              <w:rPr>
                <w:b/>
                <w:bCs/>
              </w:rPr>
            </w:pPr>
            <w:r>
              <w:rPr>
                <w:rFonts w:hint="eastAsia"/>
                <w:b/>
                <w:bCs/>
              </w:rPr>
              <w:t>1.006</w:t>
            </w:r>
          </w:p>
        </w:tc>
        <w:tc>
          <w:tcPr>
            <w:tcW w:w="1137" w:type="dxa"/>
            <w:vAlign w:val="center"/>
            <w:hideMark/>
          </w:tcPr>
          <w:p w14:paraId="20751345" w14:textId="28D8EDF6" w:rsidR="00EF40A8" w:rsidRPr="00EF40A8" w:rsidRDefault="00281109" w:rsidP="00EF40A8">
            <w:pPr>
              <w:rPr>
                <w:b/>
                <w:bCs/>
              </w:rPr>
            </w:pPr>
            <w:r>
              <w:rPr>
                <w:rFonts w:hint="eastAsia"/>
                <w:b/>
                <w:bCs/>
              </w:rPr>
              <w:t>2.724</w:t>
            </w:r>
          </w:p>
        </w:tc>
        <w:tc>
          <w:tcPr>
            <w:tcW w:w="1663" w:type="dxa"/>
            <w:vAlign w:val="center"/>
            <w:hideMark/>
          </w:tcPr>
          <w:p w14:paraId="46710B8B" w14:textId="53D0104C" w:rsidR="00EF40A8" w:rsidRPr="00EF40A8" w:rsidRDefault="00281109" w:rsidP="00EF40A8">
            <w:pPr>
              <w:rPr>
                <w:b/>
                <w:bCs/>
              </w:rPr>
            </w:pPr>
            <w:r>
              <w:rPr>
                <w:rFonts w:hint="eastAsia"/>
                <w:b/>
                <w:bCs/>
              </w:rPr>
              <w:t>5.263</w:t>
            </w:r>
          </w:p>
        </w:tc>
        <w:tc>
          <w:tcPr>
            <w:tcW w:w="1983" w:type="dxa"/>
            <w:vAlign w:val="center"/>
            <w:hideMark/>
          </w:tcPr>
          <w:p w14:paraId="79D4A64A" w14:textId="6F4C00AB" w:rsidR="00EF40A8" w:rsidRPr="00EF40A8" w:rsidRDefault="00281109" w:rsidP="00EF40A8">
            <w:pPr>
              <w:rPr>
                <w:b/>
                <w:bCs/>
              </w:rPr>
            </w:pPr>
            <w:r>
              <w:rPr>
                <w:rFonts w:hint="eastAsia"/>
                <w:b/>
                <w:bCs/>
              </w:rPr>
              <w:t>0.732, 37.827</w:t>
            </w:r>
          </w:p>
        </w:tc>
        <w:tc>
          <w:tcPr>
            <w:tcW w:w="876" w:type="dxa"/>
            <w:vAlign w:val="center"/>
            <w:hideMark/>
          </w:tcPr>
          <w:p w14:paraId="6DFC5A11" w14:textId="46382D00" w:rsidR="00EF40A8" w:rsidRPr="00EF40A8" w:rsidRDefault="00281109" w:rsidP="00EF40A8">
            <w:pPr>
              <w:rPr>
                <w:b/>
                <w:bCs/>
              </w:rPr>
            </w:pPr>
            <w:r>
              <w:rPr>
                <w:rFonts w:hint="eastAsia"/>
                <w:b/>
                <w:bCs/>
              </w:rPr>
              <w:t>0.099</w:t>
            </w:r>
          </w:p>
        </w:tc>
        <w:tc>
          <w:tcPr>
            <w:tcW w:w="1687" w:type="dxa"/>
            <w:vAlign w:val="center"/>
            <w:hideMark/>
          </w:tcPr>
          <w:p w14:paraId="051841AE" w14:textId="77777777" w:rsidR="00EF40A8" w:rsidRPr="00EF40A8" w:rsidRDefault="00EF40A8" w:rsidP="00EF40A8">
            <w:pPr>
              <w:rPr>
                <w:b/>
                <w:bCs/>
              </w:rPr>
            </w:pPr>
            <w:r w:rsidRPr="00EF40A8">
              <w:rPr>
                <w:b/>
                <w:bCs/>
              </w:rPr>
              <w:t>Yes</w:t>
            </w:r>
          </w:p>
        </w:tc>
      </w:tr>
      <w:tr w:rsidR="00281109" w:rsidRPr="00EF40A8" w14:paraId="65E2553B" w14:textId="77777777" w:rsidTr="00383921">
        <w:trPr>
          <w:trHeight w:val="651"/>
          <w:tblCellSpacing w:w="15" w:type="dxa"/>
        </w:trPr>
        <w:tc>
          <w:tcPr>
            <w:tcW w:w="2165" w:type="dxa"/>
            <w:vAlign w:val="center"/>
            <w:hideMark/>
          </w:tcPr>
          <w:p w14:paraId="1F673719" w14:textId="77777777" w:rsidR="00EF40A8" w:rsidRPr="00EF40A8" w:rsidRDefault="00EF40A8" w:rsidP="00EF40A8">
            <w:pPr>
              <w:rPr>
                <w:b/>
                <w:bCs/>
              </w:rPr>
            </w:pPr>
            <w:r w:rsidRPr="00EF40A8">
              <w:rPr>
                <w:b/>
                <w:bCs/>
              </w:rPr>
              <w:t>Neutrophil count</w:t>
            </w:r>
          </w:p>
        </w:tc>
        <w:tc>
          <w:tcPr>
            <w:tcW w:w="2470" w:type="dxa"/>
            <w:vAlign w:val="center"/>
            <w:hideMark/>
          </w:tcPr>
          <w:p w14:paraId="55B96E4E" w14:textId="77777777" w:rsidR="00EF40A8" w:rsidRPr="00EF40A8" w:rsidRDefault="00EF40A8" w:rsidP="00EF40A8">
            <w:pPr>
              <w:rPr>
                <w:b/>
                <w:bCs/>
              </w:rPr>
            </w:pPr>
            <w:r w:rsidRPr="00EF40A8">
              <w:rPr>
                <w:b/>
                <w:bCs/>
              </w:rPr>
              <w:t>Per 1 × 10⁹/L increase</w:t>
            </w:r>
          </w:p>
        </w:tc>
        <w:tc>
          <w:tcPr>
            <w:tcW w:w="929" w:type="dxa"/>
            <w:vAlign w:val="center"/>
            <w:hideMark/>
          </w:tcPr>
          <w:p w14:paraId="45C99754" w14:textId="1FFD9404" w:rsidR="00EF40A8" w:rsidRPr="00EF40A8" w:rsidRDefault="00281109" w:rsidP="00EF40A8">
            <w:pPr>
              <w:rPr>
                <w:b/>
                <w:bCs/>
              </w:rPr>
            </w:pPr>
            <w:r>
              <w:rPr>
                <w:rFonts w:hint="eastAsia"/>
                <w:b/>
                <w:bCs/>
              </w:rPr>
              <w:t>0.231</w:t>
            </w:r>
          </w:p>
        </w:tc>
        <w:tc>
          <w:tcPr>
            <w:tcW w:w="682" w:type="dxa"/>
            <w:vAlign w:val="center"/>
            <w:hideMark/>
          </w:tcPr>
          <w:p w14:paraId="61BF480E" w14:textId="2E95F077" w:rsidR="00EF40A8" w:rsidRPr="00EF40A8" w:rsidRDefault="00281109" w:rsidP="00EF40A8">
            <w:pPr>
              <w:rPr>
                <w:b/>
                <w:bCs/>
              </w:rPr>
            </w:pPr>
            <w:r>
              <w:rPr>
                <w:rFonts w:hint="eastAsia"/>
                <w:b/>
                <w:bCs/>
              </w:rPr>
              <w:t>0.049</w:t>
            </w:r>
          </w:p>
        </w:tc>
        <w:tc>
          <w:tcPr>
            <w:tcW w:w="1137" w:type="dxa"/>
            <w:vAlign w:val="center"/>
            <w:hideMark/>
          </w:tcPr>
          <w:p w14:paraId="023C396D" w14:textId="1D6EF29A" w:rsidR="00EF40A8" w:rsidRPr="00EF40A8" w:rsidRDefault="00281109" w:rsidP="00EF40A8">
            <w:pPr>
              <w:rPr>
                <w:b/>
                <w:bCs/>
              </w:rPr>
            </w:pPr>
            <w:r>
              <w:rPr>
                <w:rFonts w:hint="eastAsia"/>
                <w:b/>
                <w:bCs/>
              </w:rPr>
              <w:t>22.193</w:t>
            </w:r>
          </w:p>
        </w:tc>
        <w:tc>
          <w:tcPr>
            <w:tcW w:w="1663" w:type="dxa"/>
            <w:vAlign w:val="center"/>
            <w:hideMark/>
          </w:tcPr>
          <w:p w14:paraId="5B73B322" w14:textId="18CA3C20" w:rsidR="00EF40A8" w:rsidRPr="00EF40A8" w:rsidRDefault="00281109" w:rsidP="00EF40A8">
            <w:pPr>
              <w:rPr>
                <w:b/>
                <w:bCs/>
              </w:rPr>
            </w:pPr>
            <w:r>
              <w:rPr>
                <w:rFonts w:hint="eastAsia"/>
                <w:b/>
                <w:bCs/>
              </w:rPr>
              <w:t>1.260</w:t>
            </w:r>
          </w:p>
        </w:tc>
        <w:tc>
          <w:tcPr>
            <w:tcW w:w="1983" w:type="dxa"/>
            <w:vAlign w:val="center"/>
            <w:hideMark/>
          </w:tcPr>
          <w:p w14:paraId="00AC0376" w14:textId="1E225FA1" w:rsidR="00EF40A8" w:rsidRPr="00EF40A8" w:rsidRDefault="00281109" w:rsidP="00EF40A8">
            <w:pPr>
              <w:rPr>
                <w:b/>
                <w:bCs/>
              </w:rPr>
            </w:pPr>
            <w:r>
              <w:rPr>
                <w:rFonts w:hint="eastAsia"/>
                <w:b/>
                <w:bCs/>
              </w:rPr>
              <w:t>1.145, 1.387</w:t>
            </w:r>
          </w:p>
        </w:tc>
        <w:tc>
          <w:tcPr>
            <w:tcW w:w="876" w:type="dxa"/>
            <w:vAlign w:val="center"/>
            <w:hideMark/>
          </w:tcPr>
          <w:p w14:paraId="620D83C2" w14:textId="7B61C1DB" w:rsidR="00EF40A8" w:rsidRPr="00EF40A8" w:rsidRDefault="00281109" w:rsidP="00EF40A8">
            <w:pPr>
              <w:rPr>
                <w:b/>
                <w:bCs/>
              </w:rPr>
            </w:pPr>
            <w:r>
              <w:rPr>
                <w:rFonts w:hint="eastAsia"/>
                <w:b/>
                <w:bCs/>
              </w:rPr>
              <w:t>&lt;0.001</w:t>
            </w:r>
          </w:p>
        </w:tc>
        <w:tc>
          <w:tcPr>
            <w:tcW w:w="1687" w:type="dxa"/>
            <w:vAlign w:val="center"/>
            <w:hideMark/>
          </w:tcPr>
          <w:p w14:paraId="3B8484AB" w14:textId="77777777" w:rsidR="00EF40A8" w:rsidRPr="00EF40A8" w:rsidRDefault="00EF40A8" w:rsidP="00EF40A8">
            <w:pPr>
              <w:rPr>
                <w:b/>
                <w:bCs/>
              </w:rPr>
            </w:pPr>
            <w:r w:rsidRPr="00EF40A8">
              <w:rPr>
                <w:b/>
                <w:bCs/>
              </w:rPr>
              <w:t>Yes</w:t>
            </w:r>
          </w:p>
        </w:tc>
      </w:tr>
      <w:tr w:rsidR="00281109" w:rsidRPr="00EF40A8" w14:paraId="30C22AB6" w14:textId="77777777" w:rsidTr="00383921">
        <w:trPr>
          <w:trHeight w:val="661"/>
          <w:tblCellSpacing w:w="15" w:type="dxa"/>
        </w:trPr>
        <w:tc>
          <w:tcPr>
            <w:tcW w:w="2165" w:type="dxa"/>
            <w:vAlign w:val="center"/>
            <w:hideMark/>
          </w:tcPr>
          <w:p w14:paraId="36ECB2B8" w14:textId="77777777" w:rsidR="00EF40A8" w:rsidRPr="00EF40A8" w:rsidRDefault="00EF40A8" w:rsidP="00EF40A8">
            <w:pPr>
              <w:rPr>
                <w:b/>
                <w:bCs/>
              </w:rPr>
            </w:pPr>
            <w:r w:rsidRPr="00EF40A8">
              <w:rPr>
                <w:b/>
                <w:bCs/>
              </w:rPr>
              <w:t>Lymphocyte count</w:t>
            </w:r>
          </w:p>
        </w:tc>
        <w:tc>
          <w:tcPr>
            <w:tcW w:w="2470" w:type="dxa"/>
            <w:vAlign w:val="center"/>
            <w:hideMark/>
          </w:tcPr>
          <w:p w14:paraId="3191011B" w14:textId="77777777" w:rsidR="00EF40A8" w:rsidRPr="00EF40A8" w:rsidRDefault="00EF40A8" w:rsidP="00EF40A8">
            <w:pPr>
              <w:rPr>
                <w:b/>
                <w:bCs/>
              </w:rPr>
            </w:pPr>
            <w:r w:rsidRPr="00EF40A8">
              <w:rPr>
                <w:b/>
                <w:bCs/>
              </w:rPr>
              <w:t>Per 1 × 10⁹/L increase</w:t>
            </w:r>
          </w:p>
        </w:tc>
        <w:tc>
          <w:tcPr>
            <w:tcW w:w="929" w:type="dxa"/>
            <w:vAlign w:val="center"/>
            <w:hideMark/>
          </w:tcPr>
          <w:p w14:paraId="22E42E7E" w14:textId="176E0812" w:rsidR="00EF40A8" w:rsidRPr="00EF40A8" w:rsidRDefault="00281109" w:rsidP="00EF40A8">
            <w:pPr>
              <w:rPr>
                <w:b/>
                <w:bCs/>
              </w:rPr>
            </w:pPr>
            <w:r>
              <w:rPr>
                <w:rFonts w:hint="eastAsia"/>
                <w:b/>
                <w:bCs/>
              </w:rPr>
              <w:t>-0.545</w:t>
            </w:r>
          </w:p>
        </w:tc>
        <w:tc>
          <w:tcPr>
            <w:tcW w:w="682" w:type="dxa"/>
            <w:vAlign w:val="center"/>
            <w:hideMark/>
          </w:tcPr>
          <w:p w14:paraId="26D86EC4" w14:textId="6629C5FD" w:rsidR="00EF40A8" w:rsidRPr="00EF40A8" w:rsidRDefault="00281109" w:rsidP="00EF40A8">
            <w:pPr>
              <w:rPr>
                <w:b/>
                <w:bCs/>
              </w:rPr>
            </w:pPr>
            <w:r>
              <w:rPr>
                <w:rFonts w:hint="eastAsia"/>
                <w:b/>
                <w:bCs/>
              </w:rPr>
              <w:t>0.166</w:t>
            </w:r>
          </w:p>
        </w:tc>
        <w:tc>
          <w:tcPr>
            <w:tcW w:w="1137" w:type="dxa"/>
            <w:vAlign w:val="center"/>
            <w:hideMark/>
          </w:tcPr>
          <w:p w14:paraId="581E2A9F" w14:textId="3D7F6124" w:rsidR="00EF40A8" w:rsidRPr="00EF40A8" w:rsidRDefault="00281109" w:rsidP="00EF40A8">
            <w:pPr>
              <w:rPr>
                <w:b/>
                <w:bCs/>
              </w:rPr>
            </w:pPr>
            <w:r>
              <w:rPr>
                <w:rFonts w:hint="eastAsia"/>
                <w:b/>
                <w:bCs/>
              </w:rPr>
              <w:t>10.820</w:t>
            </w:r>
          </w:p>
        </w:tc>
        <w:tc>
          <w:tcPr>
            <w:tcW w:w="1663" w:type="dxa"/>
            <w:vAlign w:val="center"/>
            <w:hideMark/>
          </w:tcPr>
          <w:p w14:paraId="1855F24D" w14:textId="584FF305" w:rsidR="00EF40A8" w:rsidRPr="00EF40A8" w:rsidRDefault="00281109" w:rsidP="00EF40A8">
            <w:pPr>
              <w:rPr>
                <w:b/>
                <w:bCs/>
              </w:rPr>
            </w:pPr>
            <w:r>
              <w:rPr>
                <w:rFonts w:hint="eastAsia"/>
                <w:b/>
                <w:bCs/>
              </w:rPr>
              <w:t>0.580</w:t>
            </w:r>
          </w:p>
        </w:tc>
        <w:tc>
          <w:tcPr>
            <w:tcW w:w="1983" w:type="dxa"/>
            <w:vAlign w:val="center"/>
            <w:hideMark/>
          </w:tcPr>
          <w:p w14:paraId="343D33F6" w14:textId="50D2FEFE" w:rsidR="00EF40A8" w:rsidRPr="00EF40A8" w:rsidRDefault="00281109" w:rsidP="00EF40A8">
            <w:pPr>
              <w:rPr>
                <w:b/>
                <w:bCs/>
              </w:rPr>
            </w:pPr>
            <w:r>
              <w:rPr>
                <w:rFonts w:hint="eastAsia"/>
                <w:b/>
                <w:bCs/>
              </w:rPr>
              <w:t>0.419, 0.802</w:t>
            </w:r>
          </w:p>
        </w:tc>
        <w:tc>
          <w:tcPr>
            <w:tcW w:w="876" w:type="dxa"/>
            <w:vAlign w:val="center"/>
            <w:hideMark/>
          </w:tcPr>
          <w:p w14:paraId="2AFF42DA" w14:textId="0399A811" w:rsidR="00EF40A8" w:rsidRPr="00EF40A8" w:rsidRDefault="00281109" w:rsidP="00EF40A8">
            <w:pPr>
              <w:rPr>
                <w:b/>
                <w:bCs/>
              </w:rPr>
            </w:pPr>
            <w:r>
              <w:rPr>
                <w:rFonts w:hint="eastAsia"/>
                <w:b/>
                <w:bCs/>
              </w:rPr>
              <w:t>0.001</w:t>
            </w:r>
          </w:p>
        </w:tc>
        <w:tc>
          <w:tcPr>
            <w:tcW w:w="1687" w:type="dxa"/>
            <w:vAlign w:val="center"/>
            <w:hideMark/>
          </w:tcPr>
          <w:p w14:paraId="1DB480E9" w14:textId="77777777" w:rsidR="00EF40A8" w:rsidRPr="00EF40A8" w:rsidRDefault="00EF40A8" w:rsidP="00EF40A8">
            <w:pPr>
              <w:rPr>
                <w:b/>
                <w:bCs/>
              </w:rPr>
            </w:pPr>
            <w:r w:rsidRPr="00EF40A8">
              <w:rPr>
                <w:b/>
                <w:bCs/>
              </w:rPr>
              <w:t>Yes</w:t>
            </w:r>
          </w:p>
        </w:tc>
      </w:tr>
      <w:tr w:rsidR="00281109" w:rsidRPr="00EF40A8" w14:paraId="63F37B95" w14:textId="77777777" w:rsidTr="00383921">
        <w:trPr>
          <w:trHeight w:val="641"/>
          <w:tblCellSpacing w:w="15" w:type="dxa"/>
        </w:trPr>
        <w:tc>
          <w:tcPr>
            <w:tcW w:w="2165" w:type="dxa"/>
            <w:vAlign w:val="center"/>
            <w:hideMark/>
          </w:tcPr>
          <w:p w14:paraId="23ED4735" w14:textId="77777777" w:rsidR="00EF40A8" w:rsidRPr="00EF40A8" w:rsidRDefault="00EF40A8" w:rsidP="00EF40A8">
            <w:pPr>
              <w:rPr>
                <w:b/>
                <w:bCs/>
              </w:rPr>
            </w:pPr>
            <w:r w:rsidRPr="00EF40A8">
              <w:rPr>
                <w:b/>
                <w:bCs/>
              </w:rPr>
              <w:t>C-reactive protein</w:t>
            </w:r>
          </w:p>
        </w:tc>
        <w:tc>
          <w:tcPr>
            <w:tcW w:w="2470" w:type="dxa"/>
            <w:vAlign w:val="center"/>
            <w:hideMark/>
          </w:tcPr>
          <w:p w14:paraId="60D193D8" w14:textId="77777777" w:rsidR="00EF40A8" w:rsidRPr="00EF40A8" w:rsidRDefault="00EF40A8" w:rsidP="00EF40A8">
            <w:pPr>
              <w:rPr>
                <w:b/>
                <w:bCs/>
              </w:rPr>
            </w:pPr>
            <w:r w:rsidRPr="00EF40A8">
              <w:rPr>
                <w:b/>
                <w:bCs/>
              </w:rPr>
              <w:t>Per 1 mg/L increase</w:t>
            </w:r>
          </w:p>
        </w:tc>
        <w:tc>
          <w:tcPr>
            <w:tcW w:w="929" w:type="dxa"/>
            <w:vAlign w:val="center"/>
            <w:hideMark/>
          </w:tcPr>
          <w:p w14:paraId="6321AC45" w14:textId="3EF7E1FC" w:rsidR="00EF40A8" w:rsidRPr="00EF40A8" w:rsidRDefault="00281109" w:rsidP="00EF40A8">
            <w:pPr>
              <w:rPr>
                <w:b/>
                <w:bCs/>
              </w:rPr>
            </w:pPr>
            <w:r>
              <w:rPr>
                <w:rFonts w:hint="eastAsia"/>
                <w:b/>
                <w:bCs/>
              </w:rPr>
              <w:t>0.014</w:t>
            </w:r>
          </w:p>
        </w:tc>
        <w:tc>
          <w:tcPr>
            <w:tcW w:w="682" w:type="dxa"/>
            <w:vAlign w:val="center"/>
            <w:hideMark/>
          </w:tcPr>
          <w:p w14:paraId="1DDAB500" w14:textId="24A245CF" w:rsidR="00EF40A8" w:rsidRPr="00EF40A8" w:rsidRDefault="00281109" w:rsidP="00EF40A8">
            <w:pPr>
              <w:rPr>
                <w:b/>
                <w:bCs/>
              </w:rPr>
            </w:pPr>
            <w:r>
              <w:rPr>
                <w:rFonts w:hint="eastAsia"/>
                <w:b/>
                <w:bCs/>
              </w:rPr>
              <w:t>0.015</w:t>
            </w:r>
          </w:p>
        </w:tc>
        <w:tc>
          <w:tcPr>
            <w:tcW w:w="1137" w:type="dxa"/>
            <w:vAlign w:val="center"/>
            <w:hideMark/>
          </w:tcPr>
          <w:p w14:paraId="6A5E83FC" w14:textId="1CD5D470" w:rsidR="00EF40A8" w:rsidRPr="00EF40A8" w:rsidRDefault="00281109" w:rsidP="00EF40A8">
            <w:pPr>
              <w:rPr>
                <w:b/>
                <w:bCs/>
              </w:rPr>
            </w:pPr>
            <w:r>
              <w:rPr>
                <w:rFonts w:hint="eastAsia"/>
                <w:b/>
                <w:bCs/>
              </w:rPr>
              <w:t>0.875</w:t>
            </w:r>
          </w:p>
        </w:tc>
        <w:tc>
          <w:tcPr>
            <w:tcW w:w="1663" w:type="dxa"/>
            <w:vAlign w:val="center"/>
            <w:hideMark/>
          </w:tcPr>
          <w:p w14:paraId="46FA4339" w14:textId="01EE7AF4" w:rsidR="00EF40A8" w:rsidRPr="00EF40A8" w:rsidRDefault="00281109" w:rsidP="00EF40A8">
            <w:pPr>
              <w:rPr>
                <w:b/>
                <w:bCs/>
              </w:rPr>
            </w:pPr>
            <w:r>
              <w:rPr>
                <w:rFonts w:hint="eastAsia"/>
                <w:b/>
                <w:bCs/>
              </w:rPr>
              <w:t>1.015</w:t>
            </w:r>
          </w:p>
        </w:tc>
        <w:tc>
          <w:tcPr>
            <w:tcW w:w="1983" w:type="dxa"/>
            <w:vAlign w:val="center"/>
            <w:hideMark/>
          </w:tcPr>
          <w:p w14:paraId="09F1B209" w14:textId="5E51056F" w:rsidR="00EF40A8" w:rsidRPr="00EF40A8" w:rsidRDefault="00281109" w:rsidP="00EF40A8">
            <w:pPr>
              <w:rPr>
                <w:b/>
                <w:bCs/>
              </w:rPr>
            </w:pPr>
            <w:r>
              <w:rPr>
                <w:rFonts w:hint="eastAsia"/>
                <w:b/>
                <w:bCs/>
              </w:rPr>
              <w:t>0.984, 1.046</w:t>
            </w:r>
          </w:p>
        </w:tc>
        <w:tc>
          <w:tcPr>
            <w:tcW w:w="876" w:type="dxa"/>
            <w:vAlign w:val="center"/>
            <w:hideMark/>
          </w:tcPr>
          <w:p w14:paraId="1847ABF5" w14:textId="1E8EDBF9" w:rsidR="00EF40A8" w:rsidRPr="00EF40A8" w:rsidRDefault="00281109" w:rsidP="00EF40A8">
            <w:pPr>
              <w:rPr>
                <w:b/>
                <w:bCs/>
              </w:rPr>
            </w:pPr>
            <w:r>
              <w:rPr>
                <w:rFonts w:hint="eastAsia"/>
                <w:b/>
                <w:bCs/>
              </w:rPr>
              <w:t>0.350</w:t>
            </w:r>
          </w:p>
        </w:tc>
        <w:tc>
          <w:tcPr>
            <w:tcW w:w="1687" w:type="dxa"/>
            <w:vAlign w:val="center"/>
            <w:hideMark/>
          </w:tcPr>
          <w:p w14:paraId="109CA1AF" w14:textId="77777777" w:rsidR="00EF40A8" w:rsidRPr="00EF40A8" w:rsidRDefault="00EF40A8" w:rsidP="00EF40A8">
            <w:pPr>
              <w:rPr>
                <w:b/>
                <w:bCs/>
              </w:rPr>
            </w:pPr>
            <w:r w:rsidRPr="00EF40A8">
              <w:rPr>
                <w:b/>
                <w:bCs/>
              </w:rPr>
              <w:t>No</w:t>
            </w:r>
          </w:p>
        </w:tc>
      </w:tr>
    </w:tbl>
    <w:p w14:paraId="2E9FF058" w14:textId="2F82B93F" w:rsidR="00523FEE" w:rsidRDefault="00383921">
      <w:r w:rsidRPr="00383921">
        <w:t xml:space="preserve">All eight predictors listed in this table had non-zero coefficients at λ1se in the LASSO regression model and were entered simultaneously into the multivariable logistic regression model. No automated stepwise selection procedure was performed. ORs are expressed according to the coding or </w:t>
      </w:r>
      <w:r w:rsidRPr="00383921">
        <w:lastRenderedPageBreak/>
        <w:t>unit shown in the table. The final column indicates whether each predictor was retained in the final nomogram. B, regression coefficient; SE, standard error; OR, odds ratio; CI, confidence interval.</w:t>
      </w:r>
    </w:p>
    <w:p w14:paraId="14BE85FD" w14:textId="77777777" w:rsidR="00D44267" w:rsidRDefault="00D44267"/>
    <w:p w14:paraId="59F28938" w14:textId="3564650C" w:rsidR="00D44267" w:rsidRDefault="00D44267">
      <w:r w:rsidRPr="00D44267">
        <w:t>Supplementary Table S</w:t>
      </w:r>
      <w:r>
        <w:rPr>
          <w:rFonts w:hint="eastAsia"/>
        </w:rPr>
        <w:t>2</w:t>
      </w:r>
      <w:r w:rsidRPr="00D44267">
        <w:t xml:space="preserve">. </w:t>
      </w:r>
      <w:r w:rsidR="00C26B2C" w:rsidRPr="00C26B2C">
        <w:t>2018 NICHD respiratory support categories used to define bronchopulmonary dysplasia</w:t>
      </w:r>
    </w:p>
    <w:tbl>
      <w:tblPr>
        <w:tblW w:w="13967" w:type="dxa"/>
        <w:tblCellSpacing w:w="15" w:type="dxa"/>
        <w:tblCellMar>
          <w:top w:w="15" w:type="dxa"/>
          <w:left w:w="15" w:type="dxa"/>
          <w:bottom w:w="15" w:type="dxa"/>
          <w:right w:w="15" w:type="dxa"/>
        </w:tblCellMar>
        <w:tblLook w:val="04A0" w:firstRow="1" w:lastRow="0" w:firstColumn="1" w:lastColumn="0" w:noHBand="0" w:noVBand="1"/>
      </w:tblPr>
      <w:tblGrid>
        <w:gridCol w:w="1276"/>
        <w:gridCol w:w="2268"/>
        <w:gridCol w:w="3260"/>
        <w:gridCol w:w="2454"/>
        <w:gridCol w:w="2366"/>
        <w:gridCol w:w="2343"/>
      </w:tblGrid>
      <w:tr w:rsidR="00D44267" w:rsidRPr="00EF40A8" w14:paraId="42EE543D" w14:textId="77777777" w:rsidTr="00D44267">
        <w:trPr>
          <w:trHeight w:val="640"/>
          <w:tblHeader/>
          <w:tblCellSpacing w:w="15" w:type="dxa"/>
        </w:trPr>
        <w:tc>
          <w:tcPr>
            <w:tcW w:w="13907" w:type="dxa"/>
            <w:gridSpan w:val="6"/>
            <w:vAlign w:val="center"/>
            <w:hideMark/>
          </w:tcPr>
          <w:p w14:paraId="567789CD" w14:textId="63728D93" w:rsidR="00D44267" w:rsidRPr="00EF40A8" w:rsidRDefault="00D44267" w:rsidP="00D44267">
            <w:pPr>
              <w:rPr>
                <w:b/>
                <w:bCs/>
              </w:rPr>
            </w:pPr>
            <w:r w:rsidRPr="00D44267">
              <w:rPr>
                <w:rFonts w:hint="eastAsia"/>
                <w:b/>
                <w:bCs/>
              </w:rPr>
              <w:t>A premature infant (&lt;32 weeks</w:t>
            </w:r>
            <w:proofErr w:type="gramStart"/>
            <w:r w:rsidRPr="00D44267">
              <w:rPr>
                <w:rFonts w:hint="eastAsia"/>
                <w:b/>
                <w:bCs/>
              </w:rPr>
              <w:t>’</w:t>
            </w:r>
            <w:proofErr w:type="gramEnd"/>
            <w:r w:rsidRPr="00D44267">
              <w:rPr>
                <w:rFonts w:hint="eastAsia"/>
                <w:b/>
                <w:bCs/>
              </w:rPr>
              <w:t xml:space="preserve"> gestational age) with BPD has persistent parenchymal lung disease, radiographic confirmation of parenchymal lung disease, and at 36 weeks PMA requires 1 of the following FiO</w:t>
            </w:r>
            <w:r w:rsidRPr="00D3131E">
              <w:rPr>
                <w:b/>
                <w:bCs/>
                <w:sz w:val="16"/>
                <w:szCs w:val="16"/>
              </w:rPr>
              <w:t>2</w:t>
            </w:r>
            <w:r w:rsidRPr="00D44267">
              <w:rPr>
                <w:rFonts w:hint="eastAsia"/>
                <w:b/>
                <w:bCs/>
              </w:rPr>
              <w:t xml:space="preserve"> ranges/oxygen levels/O</w:t>
            </w:r>
            <w:r w:rsidRPr="00D3131E">
              <w:rPr>
                <w:b/>
                <w:bCs/>
                <w:sz w:val="16"/>
                <w:szCs w:val="16"/>
              </w:rPr>
              <w:t>2</w:t>
            </w:r>
            <w:r w:rsidRPr="00D44267">
              <w:rPr>
                <w:rFonts w:hint="eastAsia"/>
                <w:b/>
                <w:bCs/>
              </w:rPr>
              <w:t xml:space="preserve"> concentrations for </w:t>
            </w:r>
            <w:r w:rsidRPr="00D44267">
              <w:rPr>
                <w:rFonts w:hint="eastAsia"/>
                <w:b/>
                <w:bCs/>
              </w:rPr>
              <w:t>≥</w:t>
            </w:r>
            <w:r w:rsidRPr="00D44267">
              <w:rPr>
                <w:rFonts w:hint="eastAsia"/>
                <w:b/>
                <w:bCs/>
              </w:rPr>
              <w:t>3 cons</w:t>
            </w:r>
            <w:r w:rsidRPr="00D44267">
              <w:rPr>
                <w:b/>
                <w:bCs/>
              </w:rPr>
              <w:t>ecutive days to maintain arterial oxygen saturation in the 90%–95% range.</w:t>
            </w:r>
          </w:p>
        </w:tc>
      </w:tr>
      <w:tr w:rsidR="00EC21D0" w:rsidRPr="00EF40A8" w14:paraId="4D8CC966" w14:textId="77777777" w:rsidTr="00D3131E">
        <w:trPr>
          <w:trHeight w:val="640"/>
          <w:tblCellSpacing w:w="15" w:type="dxa"/>
        </w:trPr>
        <w:tc>
          <w:tcPr>
            <w:tcW w:w="1231" w:type="dxa"/>
            <w:vAlign w:val="center"/>
            <w:hideMark/>
          </w:tcPr>
          <w:p w14:paraId="4C228F09" w14:textId="418409D0" w:rsidR="00D44267" w:rsidRPr="00EF40A8" w:rsidRDefault="00D44267" w:rsidP="00175E1A">
            <w:pPr>
              <w:rPr>
                <w:b/>
                <w:bCs/>
              </w:rPr>
            </w:pPr>
            <w:r w:rsidRPr="00D44267">
              <w:rPr>
                <w:b/>
                <w:bCs/>
              </w:rPr>
              <w:t>Grades</w:t>
            </w:r>
          </w:p>
        </w:tc>
        <w:tc>
          <w:tcPr>
            <w:tcW w:w="2238" w:type="dxa"/>
            <w:vAlign w:val="center"/>
            <w:hideMark/>
          </w:tcPr>
          <w:p w14:paraId="64D6352B" w14:textId="1472FCBB" w:rsidR="00D44267" w:rsidRPr="00EF40A8" w:rsidRDefault="00D44267" w:rsidP="00175E1A">
            <w:pPr>
              <w:rPr>
                <w:b/>
                <w:bCs/>
              </w:rPr>
            </w:pPr>
            <w:r w:rsidRPr="00D44267">
              <w:rPr>
                <w:b/>
                <w:bCs/>
              </w:rPr>
              <w:t>Invasive IPPV</w:t>
            </w:r>
            <w:r w:rsidR="00EC21D0" w:rsidRPr="00EC21D0">
              <w:rPr>
                <w:b/>
                <w:bCs/>
              </w:rPr>
              <w:t>*</w:t>
            </w:r>
          </w:p>
        </w:tc>
        <w:tc>
          <w:tcPr>
            <w:tcW w:w="3230" w:type="dxa"/>
            <w:vAlign w:val="center"/>
            <w:hideMark/>
          </w:tcPr>
          <w:p w14:paraId="08C297DA" w14:textId="2F347292" w:rsidR="00D44267" w:rsidRPr="00EF40A8" w:rsidRDefault="00D44267" w:rsidP="00175E1A">
            <w:pPr>
              <w:rPr>
                <w:b/>
                <w:bCs/>
              </w:rPr>
            </w:pPr>
            <w:r w:rsidRPr="00D44267">
              <w:rPr>
                <w:rFonts w:hint="eastAsia"/>
                <w:b/>
                <w:bCs/>
              </w:rPr>
              <w:t xml:space="preserve">N-CPAP, NIPPV, or nasal cannula </w:t>
            </w:r>
            <w:r w:rsidRPr="00D44267">
              <w:rPr>
                <w:rFonts w:hint="eastAsia"/>
                <w:b/>
                <w:bCs/>
              </w:rPr>
              <w:t>≥</w:t>
            </w:r>
            <w:r w:rsidRPr="00D44267">
              <w:rPr>
                <w:rFonts w:hint="eastAsia"/>
                <w:b/>
                <w:bCs/>
              </w:rPr>
              <w:t xml:space="preserve"> 3 L/min</w:t>
            </w:r>
          </w:p>
        </w:tc>
        <w:tc>
          <w:tcPr>
            <w:tcW w:w="2424" w:type="dxa"/>
            <w:vAlign w:val="center"/>
            <w:hideMark/>
          </w:tcPr>
          <w:p w14:paraId="4247C8BA" w14:textId="568FAA99" w:rsidR="00D44267" w:rsidRPr="00EF40A8" w:rsidRDefault="00D44267" w:rsidP="00175E1A">
            <w:pPr>
              <w:rPr>
                <w:b/>
                <w:bCs/>
              </w:rPr>
            </w:pPr>
            <w:r w:rsidRPr="00D44267">
              <w:rPr>
                <w:b/>
                <w:bCs/>
              </w:rPr>
              <w:t>Nasal cannula flow of 1–&lt;3 L/min</w:t>
            </w:r>
          </w:p>
        </w:tc>
        <w:tc>
          <w:tcPr>
            <w:tcW w:w="2336" w:type="dxa"/>
            <w:vAlign w:val="center"/>
            <w:hideMark/>
          </w:tcPr>
          <w:p w14:paraId="56EC551F" w14:textId="45D0D0E3" w:rsidR="00D44267" w:rsidRPr="00EF40A8" w:rsidRDefault="00D44267" w:rsidP="00175E1A">
            <w:pPr>
              <w:rPr>
                <w:b/>
                <w:bCs/>
              </w:rPr>
            </w:pPr>
            <w:r w:rsidRPr="00D44267">
              <w:rPr>
                <w:b/>
                <w:bCs/>
              </w:rPr>
              <w:t>Hood O</w:t>
            </w:r>
            <w:r w:rsidRPr="00D3131E">
              <w:rPr>
                <w:b/>
                <w:bCs/>
                <w:sz w:val="16"/>
                <w:szCs w:val="16"/>
              </w:rPr>
              <w:t>2</w:t>
            </w:r>
          </w:p>
        </w:tc>
        <w:tc>
          <w:tcPr>
            <w:tcW w:w="2298" w:type="dxa"/>
            <w:vAlign w:val="center"/>
            <w:hideMark/>
          </w:tcPr>
          <w:p w14:paraId="2E92B73F" w14:textId="5A8A4655" w:rsidR="00D44267" w:rsidRPr="00EF40A8" w:rsidRDefault="00D44267" w:rsidP="00175E1A">
            <w:pPr>
              <w:rPr>
                <w:b/>
                <w:bCs/>
              </w:rPr>
            </w:pPr>
            <w:r w:rsidRPr="00D44267">
              <w:rPr>
                <w:b/>
                <w:bCs/>
              </w:rPr>
              <w:t>Nasal cannula flow of &lt;1 L/min</w:t>
            </w:r>
          </w:p>
        </w:tc>
      </w:tr>
      <w:tr w:rsidR="00EC21D0" w:rsidRPr="00EF40A8" w14:paraId="2853FB6E" w14:textId="77777777" w:rsidTr="00D3131E">
        <w:trPr>
          <w:trHeight w:val="640"/>
          <w:tblCellSpacing w:w="15" w:type="dxa"/>
        </w:trPr>
        <w:tc>
          <w:tcPr>
            <w:tcW w:w="1231" w:type="dxa"/>
            <w:vAlign w:val="center"/>
            <w:hideMark/>
          </w:tcPr>
          <w:p w14:paraId="2D171BE8" w14:textId="12C556E3" w:rsidR="00D44267" w:rsidRPr="00EF40A8" w:rsidRDefault="00D44267" w:rsidP="00175E1A">
            <w:pPr>
              <w:rPr>
                <w:b/>
                <w:bCs/>
              </w:rPr>
            </w:pPr>
            <w:r w:rsidRPr="00D44267">
              <w:rPr>
                <w:b/>
                <w:bCs/>
              </w:rPr>
              <w:t>I</w:t>
            </w:r>
          </w:p>
        </w:tc>
        <w:tc>
          <w:tcPr>
            <w:tcW w:w="2238" w:type="dxa"/>
            <w:vAlign w:val="center"/>
            <w:hideMark/>
          </w:tcPr>
          <w:p w14:paraId="6A96628E" w14:textId="706B15D7" w:rsidR="00D44267" w:rsidRPr="00EF40A8" w:rsidRDefault="00D44267" w:rsidP="00175E1A">
            <w:pPr>
              <w:rPr>
                <w:b/>
                <w:bCs/>
              </w:rPr>
            </w:pPr>
            <w:r w:rsidRPr="00D44267">
              <w:rPr>
                <w:rFonts w:hint="eastAsia"/>
                <w:b/>
                <w:bCs/>
              </w:rPr>
              <w:t>—</w:t>
            </w:r>
          </w:p>
        </w:tc>
        <w:tc>
          <w:tcPr>
            <w:tcW w:w="3230" w:type="dxa"/>
            <w:vAlign w:val="center"/>
            <w:hideMark/>
          </w:tcPr>
          <w:p w14:paraId="264FC22C" w14:textId="704FA621" w:rsidR="00D44267" w:rsidRPr="00EF40A8" w:rsidRDefault="00D44267" w:rsidP="00175E1A">
            <w:pPr>
              <w:rPr>
                <w:b/>
                <w:bCs/>
              </w:rPr>
            </w:pPr>
            <w:r w:rsidRPr="00D44267">
              <w:rPr>
                <w:b/>
                <w:bCs/>
              </w:rPr>
              <w:t>21</w:t>
            </w:r>
          </w:p>
        </w:tc>
        <w:tc>
          <w:tcPr>
            <w:tcW w:w="2424" w:type="dxa"/>
            <w:vAlign w:val="center"/>
            <w:hideMark/>
          </w:tcPr>
          <w:p w14:paraId="1FD43EFB" w14:textId="3D72C8D0" w:rsidR="00D44267" w:rsidRPr="00EF40A8" w:rsidRDefault="00D44267" w:rsidP="00175E1A">
            <w:pPr>
              <w:rPr>
                <w:b/>
                <w:bCs/>
              </w:rPr>
            </w:pPr>
            <w:r w:rsidRPr="00D44267">
              <w:rPr>
                <w:b/>
                <w:bCs/>
              </w:rPr>
              <w:t>22–29</w:t>
            </w:r>
          </w:p>
        </w:tc>
        <w:tc>
          <w:tcPr>
            <w:tcW w:w="2336" w:type="dxa"/>
            <w:vAlign w:val="center"/>
            <w:hideMark/>
          </w:tcPr>
          <w:p w14:paraId="2C80E4E6" w14:textId="14F0CA87" w:rsidR="00D44267" w:rsidRPr="00EF40A8" w:rsidRDefault="00D44267" w:rsidP="00175E1A">
            <w:pPr>
              <w:rPr>
                <w:b/>
                <w:bCs/>
              </w:rPr>
            </w:pPr>
            <w:r w:rsidRPr="00D44267">
              <w:rPr>
                <w:b/>
                <w:bCs/>
              </w:rPr>
              <w:t>22–29</w:t>
            </w:r>
          </w:p>
        </w:tc>
        <w:tc>
          <w:tcPr>
            <w:tcW w:w="2298" w:type="dxa"/>
            <w:vAlign w:val="center"/>
            <w:hideMark/>
          </w:tcPr>
          <w:p w14:paraId="32D173CB" w14:textId="656E5D23" w:rsidR="00D44267" w:rsidRPr="00EF40A8" w:rsidRDefault="00D44267" w:rsidP="00175E1A">
            <w:pPr>
              <w:rPr>
                <w:b/>
                <w:bCs/>
              </w:rPr>
            </w:pPr>
            <w:r w:rsidRPr="00D44267">
              <w:rPr>
                <w:b/>
                <w:bCs/>
              </w:rPr>
              <w:t>22–70</w:t>
            </w:r>
          </w:p>
        </w:tc>
      </w:tr>
      <w:tr w:rsidR="00EC21D0" w:rsidRPr="00EF40A8" w14:paraId="51303807" w14:textId="77777777" w:rsidTr="00D3131E">
        <w:trPr>
          <w:trHeight w:val="640"/>
          <w:tblCellSpacing w:w="15" w:type="dxa"/>
        </w:trPr>
        <w:tc>
          <w:tcPr>
            <w:tcW w:w="1231" w:type="dxa"/>
            <w:vAlign w:val="center"/>
            <w:hideMark/>
          </w:tcPr>
          <w:p w14:paraId="38E165C8" w14:textId="3263BAF5" w:rsidR="00D44267" w:rsidRPr="00EF40A8" w:rsidRDefault="00D44267" w:rsidP="00175E1A">
            <w:pPr>
              <w:rPr>
                <w:b/>
                <w:bCs/>
              </w:rPr>
            </w:pPr>
            <w:r w:rsidRPr="00D44267">
              <w:rPr>
                <w:b/>
                <w:bCs/>
              </w:rPr>
              <w:t>II</w:t>
            </w:r>
          </w:p>
        </w:tc>
        <w:tc>
          <w:tcPr>
            <w:tcW w:w="2238" w:type="dxa"/>
            <w:vAlign w:val="center"/>
            <w:hideMark/>
          </w:tcPr>
          <w:p w14:paraId="3A0A73B0" w14:textId="7BA490CC" w:rsidR="00D44267" w:rsidRPr="00EF40A8" w:rsidRDefault="00D44267" w:rsidP="00175E1A">
            <w:pPr>
              <w:rPr>
                <w:b/>
                <w:bCs/>
              </w:rPr>
            </w:pPr>
            <w:r w:rsidRPr="00D44267">
              <w:rPr>
                <w:b/>
                <w:bCs/>
              </w:rPr>
              <w:t>21</w:t>
            </w:r>
          </w:p>
        </w:tc>
        <w:tc>
          <w:tcPr>
            <w:tcW w:w="3230" w:type="dxa"/>
            <w:vAlign w:val="center"/>
            <w:hideMark/>
          </w:tcPr>
          <w:p w14:paraId="3E04EC19" w14:textId="246B29C0" w:rsidR="00D44267" w:rsidRPr="00EF40A8" w:rsidRDefault="00D44267" w:rsidP="00175E1A">
            <w:pPr>
              <w:rPr>
                <w:b/>
                <w:bCs/>
              </w:rPr>
            </w:pPr>
            <w:r w:rsidRPr="00D44267">
              <w:rPr>
                <w:b/>
                <w:bCs/>
              </w:rPr>
              <w:t>22–29</w:t>
            </w:r>
          </w:p>
        </w:tc>
        <w:tc>
          <w:tcPr>
            <w:tcW w:w="2424" w:type="dxa"/>
            <w:vAlign w:val="center"/>
            <w:hideMark/>
          </w:tcPr>
          <w:p w14:paraId="5EA03F86" w14:textId="5E3C7C29" w:rsidR="00D44267" w:rsidRPr="00EF40A8" w:rsidRDefault="00D44267" w:rsidP="00175E1A">
            <w:pPr>
              <w:rPr>
                <w:b/>
                <w:bCs/>
              </w:rPr>
            </w:pPr>
            <w:r w:rsidRPr="00D44267">
              <w:rPr>
                <w:rFonts w:hint="eastAsia"/>
                <w:b/>
                <w:bCs/>
              </w:rPr>
              <w:t>≥</w:t>
            </w:r>
            <w:r w:rsidRPr="00D44267">
              <w:rPr>
                <w:rFonts w:hint="eastAsia"/>
                <w:b/>
                <w:bCs/>
              </w:rPr>
              <w:t>30</w:t>
            </w:r>
          </w:p>
        </w:tc>
        <w:tc>
          <w:tcPr>
            <w:tcW w:w="2336" w:type="dxa"/>
            <w:vAlign w:val="center"/>
            <w:hideMark/>
          </w:tcPr>
          <w:p w14:paraId="44B1D052" w14:textId="2A6B3ECA" w:rsidR="00D44267" w:rsidRPr="00EF40A8" w:rsidRDefault="00D44267" w:rsidP="00175E1A">
            <w:pPr>
              <w:rPr>
                <w:b/>
                <w:bCs/>
              </w:rPr>
            </w:pPr>
            <w:r w:rsidRPr="00D44267">
              <w:rPr>
                <w:rFonts w:hint="eastAsia"/>
                <w:b/>
                <w:bCs/>
              </w:rPr>
              <w:t>≥</w:t>
            </w:r>
            <w:r w:rsidRPr="00D44267">
              <w:rPr>
                <w:rFonts w:hint="eastAsia"/>
                <w:b/>
                <w:bCs/>
              </w:rPr>
              <w:t>30</w:t>
            </w:r>
          </w:p>
        </w:tc>
        <w:tc>
          <w:tcPr>
            <w:tcW w:w="2298" w:type="dxa"/>
            <w:vAlign w:val="center"/>
            <w:hideMark/>
          </w:tcPr>
          <w:p w14:paraId="13F5A10D" w14:textId="0C8853A0" w:rsidR="00D44267" w:rsidRPr="00EF40A8" w:rsidRDefault="00D44267" w:rsidP="00175E1A">
            <w:pPr>
              <w:rPr>
                <w:b/>
                <w:bCs/>
              </w:rPr>
            </w:pPr>
            <w:r w:rsidRPr="00D44267">
              <w:rPr>
                <w:b/>
                <w:bCs/>
              </w:rPr>
              <w:t>&gt;70</w:t>
            </w:r>
          </w:p>
        </w:tc>
      </w:tr>
      <w:tr w:rsidR="00EC21D0" w:rsidRPr="00EF40A8" w14:paraId="47D5CB76" w14:textId="77777777" w:rsidTr="00D3131E">
        <w:trPr>
          <w:trHeight w:val="965"/>
          <w:tblCellSpacing w:w="15" w:type="dxa"/>
        </w:trPr>
        <w:tc>
          <w:tcPr>
            <w:tcW w:w="1231" w:type="dxa"/>
            <w:vAlign w:val="center"/>
            <w:hideMark/>
          </w:tcPr>
          <w:p w14:paraId="41E2493F" w14:textId="7732E781" w:rsidR="00D44267" w:rsidRPr="00EF40A8" w:rsidRDefault="00D44267" w:rsidP="00175E1A">
            <w:pPr>
              <w:rPr>
                <w:b/>
                <w:bCs/>
              </w:rPr>
            </w:pPr>
            <w:r w:rsidRPr="00D44267">
              <w:rPr>
                <w:b/>
                <w:bCs/>
              </w:rPr>
              <w:t>III</w:t>
            </w:r>
          </w:p>
        </w:tc>
        <w:tc>
          <w:tcPr>
            <w:tcW w:w="2238" w:type="dxa"/>
            <w:vAlign w:val="center"/>
            <w:hideMark/>
          </w:tcPr>
          <w:p w14:paraId="2120D486" w14:textId="7D7FBA02" w:rsidR="00D44267" w:rsidRPr="00EF40A8" w:rsidRDefault="00D44267" w:rsidP="00175E1A">
            <w:pPr>
              <w:rPr>
                <w:b/>
                <w:bCs/>
              </w:rPr>
            </w:pPr>
            <w:r w:rsidRPr="00D44267">
              <w:rPr>
                <w:b/>
                <w:bCs/>
              </w:rPr>
              <w:t>&gt;21</w:t>
            </w:r>
          </w:p>
        </w:tc>
        <w:tc>
          <w:tcPr>
            <w:tcW w:w="3230" w:type="dxa"/>
            <w:vAlign w:val="center"/>
            <w:hideMark/>
          </w:tcPr>
          <w:p w14:paraId="0385DBF8" w14:textId="36B6CE1B" w:rsidR="00D44267" w:rsidRPr="00EF40A8" w:rsidRDefault="00D44267" w:rsidP="00175E1A">
            <w:pPr>
              <w:rPr>
                <w:b/>
                <w:bCs/>
              </w:rPr>
            </w:pPr>
            <w:r w:rsidRPr="00D44267">
              <w:rPr>
                <w:rFonts w:hint="eastAsia"/>
                <w:b/>
                <w:bCs/>
              </w:rPr>
              <w:t>≥</w:t>
            </w:r>
            <w:r w:rsidRPr="00D44267">
              <w:rPr>
                <w:rFonts w:hint="eastAsia"/>
                <w:b/>
                <w:bCs/>
              </w:rPr>
              <w:t>30</w:t>
            </w:r>
          </w:p>
        </w:tc>
        <w:tc>
          <w:tcPr>
            <w:tcW w:w="2424" w:type="dxa"/>
            <w:vAlign w:val="center"/>
            <w:hideMark/>
          </w:tcPr>
          <w:p w14:paraId="4C27932A" w14:textId="51B6F8C3" w:rsidR="00D44267" w:rsidRPr="00EF40A8" w:rsidRDefault="00D44267" w:rsidP="00175E1A">
            <w:pPr>
              <w:rPr>
                <w:b/>
                <w:bCs/>
              </w:rPr>
            </w:pPr>
          </w:p>
        </w:tc>
        <w:tc>
          <w:tcPr>
            <w:tcW w:w="2336" w:type="dxa"/>
            <w:vAlign w:val="center"/>
            <w:hideMark/>
          </w:tcPr>
          <w:p w14:paraId="25459637" w14:textId="2BC0F86E" w:rsidR="00D44267" w:rsidRPr="00EF40A8" w:rsidRDefault="00D44267" w:rsidP="00175E1A">
            <w:pPr>
              <w:rPr>
                <w:b/>
                <w:bCs/>
              </w:rPr>
            </w:pPr>
          </w:p>
        </w:tc>
        <w:tc>
          <w:tcPr>
            <w:tcW w:w="2298" w:type="dxa"/>
            <w:vAlign w:val="center"/>
            <w:hideMark/>
          </w:tcPr>
          <w:p w14:paraId="1CA6D8BF" w14:textId="77C84E83" w:rsidR="00D44267" w:rsidRPr="00EF40A8" w:rsidRDefault="00D44267" w:rsidP="00175E1A">
            <w:pPr>
              <w:rPr>
                <w:b/>
                <w:bCs/>
              </w:rPr>
            </w:pPr>
          </w:p>
        </w:tc>
      </w:tr>
      <w:tr w:rsidR="00EC21D0" w:rsidRPr="00EF40A8" w14:paraId="272B0786" w14:textId="77777777" w:rsidTr="00EC21D0">
        <w:trPr>
          <w:trHeight w:val="640"/>
          <w:tblCellSpacing w:w="15" w:type="dxa"/>
        </w:trPr>
        <w:tc>
          <w:tcPr>
            <w:tcW w:w="1231" w:type="dxa"/>
            <w:vAlign w:val="center"/>
            <w:hideMark/>
          </w:tcPr>
          <w:p w14:paraId="6FEB50EB" w14:textId="68A353D8" w:rsidR="00EC21D0" w:rsidRPr="00EF40A8" w:rsidRDefault="00EC21D0" w:rsidP="00175E1A">
            <w:pPr>
              <w:rPr>
                <w:b/>
                <w:bCs/>
              </w:rPr>
            </w:pPr>
            <w:r w:rsidRPr="00D44267">
              <w:rPr>
                <w:b/>
                <w:bCs/>
              </w:rPr>
              <w:t>III(A)</w:t>
            </w:r>
          </w:p>
        </w:tc>
        <w:tc>
          <w:tcPr>
            <w:tcW w:w="12646" w:type="dxa"/>
            <w:gridSpan w:val="5"/>
            <w:vAlign w:val="center"/>
            <w:hideMark/>
          </w:tcPr>
          <w:p w14:paraId="7D61ACB1" w14:textId="44FBD0AF" w:rsidR="00EC21D0" w:rsidRPr="00EF40A8" w:rsidRDefault="00EC21D0" w:rsidP="00175E1A">
            <w:pPr>
              <w:rPr>
                <w:b/>
                <w:bCs/>
              </w:rPr>
            </w:pPr>
            <w:r w:rsidRPr="00EC21D0">
              <w:rPr>
                <w:b/>
                <w:bCs/>
              </w:rPr>
              <w:t>Early death (between 14 days of postnatal age and 36 weeks) owing to persistent parenchymal lung disease and respiratory failure that cannot be attributable to other neonatal morbidities (</w:t>
            </w:r>
            <w:proofErr w:type="spellStart"/>
            <w:r w:rsidRPr="00EC21D0">
              <w:rPr>
                <w:b/>
                <w:bCs/>
              </w:rPr>
              <w:t>eg</w:t>
            </w:r>
            <w:proofErr w:type="spellEnd"/>
            <w:r w:rsidRPr="00EC21D0">
              <w:rPr>
                <w:b/>
                <w:bCs/>
              </w:rPr>
              <w:t xml:space="preserve">, necrotizing enterocolitis, intraventricular hemorrhage, redirection of care, episodes of sepsis, </w:t>
            </w:r>
            <w:proofErr w:type="spellStart"/>
            <w:r w:rsidRPr="00EC21D0">
              <w:rPr>
                <w:b/>
                <w:bCs/>
              </w:rPr>
              <w:t>etc</w:t>
            </w:r>
            <w:proofErr w:type="spellEnd"/>
            <w:r w:rsidRPr="00EC21D0">
              <w:rPr>
                <w:b/>
                <w:bCs/>
              </w:rPr>
              <w:t>).</w:t>
            </w:r>
          </w:p>
        </w:tc>
      </w:tr>
    </w:tbl>
    <w:p w14:paraId="631549E9" w14:textId="77777777" w:rsidR="00EC21D0" w:rsidRDefault="00EC21D0" w:rsidP="00EC21D0">
      <w:r>
        <w:t>*Excluding infants ventilated for primary airway disease or central respiratory control conditions. Values are percents.</w:t>
      </w:r>
    </w:p>
    <w:p w14:paraId="5C776CB9" w14:textId="331AAD8A" w:rsidR="00D44267" w:rsidRPr="003A5E9D" w:rsidRDefault="00C87848" w:rsidP="00EC21D0">
      <w:r>
        <w:rPr>
          <w:rFonts w:hint="eastAsia"/>
        </w:rPr>
        <w:t xml:space="preserve">BPD, </w:t>
      </w:r>
      <w:r w:rsidRPr="00C87848">
        <w:t>bronchopulmonary dysplasia</w:t>
      </w:r>
      <w:r>
        <w:rPr>
          <w:rFonts w:hint="eastAsia"/>
        </w:rPr>
        <w:t>;</w:t>
      </w:r>
      <w:r w:rsidRPr="00C87848">
        <w:t xml:space="preserve"> </w:t>
      </w:r>
      <w:r w:rsidR="00EC21D0">
        <w:t>CPAP, continuous positive airway pressure; IPPV, intermittent positive pressure ventilation; N-CPAP, nasal continuous positive airway pressure; NIPPV, noninvasive positive pressure ventilation.</w:t>
      </w:r>
    </w:p>
    <w:sectPr w:rsidR="00D44267" w:rsidRPr="003A5E9D" w:rsidSect="00360593">
      <w:pgSz w:w="16838" w:h="11906" w:orient="landscape"/>
      <w:pgMar w:top="1800" w:right="1440" w:bottom="1800" w:left="1440" w:header="851" w:footer="992" w:gutter="0"/>
      <w:cols w:space="425"/>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333A49" w14:textId="77777777" w:rsidR="004B7C5A" w:rsidRDefault="004B7C5A" w:rsidP="003A5E9D">
      <w:r>
        <w:separator/>
      </w:r>
    </w:p>
  </w:endnote>
  <w:endnote w:type="continuationSeparator" w:id="0">
    <w:p w14:paraId="215645B1" w14:textId="77777777" w:rsidR="004B7C5A" w:rsidRDefault="004B7C5A" w:rsidP="003A5E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E01DCC" w14:textId="77777777" w:rsidR="004B7C5A" w:rsidRDefault="004B7C5A" w:rsidP="003A5E9D">
      <w:r>
        <w:separator/>
      </w:r>
    </w:p>
  </w:footnote>
  <w:footnote w:type="continuationSeparator" w:id="0">
    <w:p w14:paraId="5E55F5AD" w14:textId="77777777" w:rsidR="004B7C5A" w:rsidRDefault="004B7C5A" w:rsidP="003A5E9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trackRevisions/>
  <w:defaultTabStop w:val="420"/>
  <w:drawingGridHorizontalSpacing w:val="120"/>
  <w:drawingGridVerticalSpacing w:val="163"/>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21A8"/>
    <w:rsid w:val="000D635C"/>
    <w:rsid w:val="00281109"/>
    <w:rsid w:val="003409D5"/>
    <w:rsid w:val="00360593"/>
    <w:rsid w:val="00383921"/>
    <w:rsid w:val="003A5E9D"/>
    <w:rsid w:val="003F00FB"/>
    <w:rsid w:val="00446EAB"/>
    <w:rsid w:val="004B7C5A"/>
    <w:rsid w:val="00523FEE"/>
    <w:rsid w:val="00594E49"/>
    <w:rsid w:val="00652E9A"/>
    <w:rsid w:val="006E6138"/>
    <w:rsid w:val="007661D5"/>
    <w:rsid w:val="007F1DCC"/>
    <w:rsid w:val="00833E80"/>
    <w:rsid w:val="00852428"/>
    <w:rsid w:val="008E297D"/>
    <w:rsid w:val="00976B8F"/>
    <w:rsid w:val="00981C0F"/>
    <w:rsid w:val="009D1F57"/>
    <w:rsid w:val="009D3F0E"/>
    <w:rsid w:val="00A71CC9"/>
    <w:rsid w:val="00AB516F"/>
    <w:rsid w:val="00AF6993"/>
    <w:rsid w:val="00B0076B"/>
    <w:rsid w:val="00B52F76"/>
    <w:rsid w:val="00BB7F6F"/>
    <w:rsid w:val="00BE5ADA"/>
    <w:rsid w:val="00C0717C"/>
    <w:rsid w:val="00C24709"/>
    <w:rsid w:val="00C26B2C"/>
    <w:rsid w:val="00C87848"/>
    <w:rsid w:val="00D3131E"/>
    <w:rsid w:val="00D44267"/>
    <w:rsid w:val="00E6362D"/>
    <w:rsid w:val="00E738E8"/>
    <w:rsid w:val="00E75AA6"/>
    <w:rsid w:val="00E821A8"/>
    <w:rsid w:val="00EC21D0"/>
    <w:rsid w:val="00ED569D"/>
    <w:rsid w:val="00EF40A8"/>
    <w:rsid w:val="00F402FF"/>
    <w:rsid w:val="00F5215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0168D3E"/>
  <w15:chartTrackingRefBased/>
  <w15:docId w15:val="{46FDF8D5-04D9-418B-AFBD-4E3A3479B8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kern w:val="2"/>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44267"/>
    <w:pPr>
      <w:widowControl w:val="0"/>
      <w:jc w:val="both"/>
    </w:pPr>
  </w:style>
  <w:style w:type="paragraph" w:styleId="1">
    <w:name w:val="heading 1"/>
    <w:basedOn w:val="a"/>
    <w:next w:val="a"/>
    <w:link w:val="10"/>
    <w:uiPriority w:val="9"/>
    <w:qFormat/>
    <w:rsid w:val="00E821A8"/>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E821A8"/>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E821A8"/>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E821A8"/>
    <w:pPr>
      <w:keepNext/>
      <w:keepLines/>
      <w:spacing w:before="80" w:after="40"/>
      <w:outlineLvl w:val="3"/>
    </w:pPr>
    <w:rPr>
      <w:rFonts w:asciiTheme="minorHAnsi" w:hAnsiTheme="minorHAnsi" w:cstheme="majorBidi"/>
      <w:color w:val="0F4761" w:themeColor="accent1" w:themeShade="BF"/>
      <w:sz w:val="28"/>
      <w:szCs w:val="28"/>
    </w:rPr>
  </w:style>
  <w:style w:type="paragraph" w:styleId="5">
    <w:name w:val="heading 5"/>
    <w:basedOn w:val="a"/>
    <w:next w:val="a"/>
    <w:link w:val="50"/>
    <w:uiPriority w:val="9"/>
    <w:semiHidden/>
    <w:unhideWhenUsed/>
    <w:qFormat/>
    <w:rsid w:val="00E821A8"/>
    <w:pPr>
      <w:keepNext/>
      <w:keepLines/>
      <w:spacing w:before="80" w:after="40"/>
      <w:outlineLvl w:val="4"/>
    </w:pPr>
    <w:rPr>
      <w:rFonts w:asciiTheme="minorHAnsi" w:hAnsiTheme="minorHAnsi" w:cstheme="majorBidi"/>
      <w:color w:val="0F4761" w:themeColor="accent1" w:themeShade="BF"/>
    </w:rPr>
  </w:style>
  <w:style w:type="paragraph" w:styleId="6">
    <w:name w:val="heading 6"/>
    <w:basedOn w:val="a"/>
    <w:next w:val="a"/>
    <w:link w:val="60"/>
    <w:uiPriority w:val="9"/>
    <w:semiHidden/>
    <w:unhideWhenUsed/>
    <w:qFormat/>
    <w:rsid w:val="00E821A8"/>
    <w:pPr>
      <w:keepNext/>
      <w:keepLines/>
      <w:spacing w:before="40"/>
      <w:outlineLvl w:val="5"/>
    </w:pPr>
    <w:rPr>
      <w:rFonts w:asciiTheme="minorHAnsi" w:hAnsiTheme="minorHAnsi" w:cstheme="majorBidi"/>
      <w:b/>
      <w:bCs/>
      <w:color w:val="0F4761" w:themeColor="accent1" w:themeShade="BF"/>
    </w:rPr>
  </w:style>
  <w:style w:type="paragraph" w:styleId="7">
    <w:name w:val="heading 7"/>
    <w:basedOn w:val="a"/>
    <w:next w:val="a"/>
    <w:link w:val="70"/>
    <w:uiPriority w:val="9"/>
    <w:semiHidden/>
    <w:unhideWhenUsed/>
    <w:qFormat/>
    <w:rsid w:val="00E821A8"/>
    <w:pPr>
      <w:keepNext/>
      <w:keepLines/>
      <w:spacing w:before="40"/>
      <w:outlineLvl w:val="6"/>
    </w:pPr>
    <w:rPr>
      <w:rFonts w:asciiTheme="minorHAnsi" w:hAnsiTheme="minorHAnsi" w:cstheme="majorBidi"/>
      <w:b/>
      <w:bCs/>
      <w:color w:val="595959" w:themeColor="text1" w:themeTint="A6"/>
    </w:rPr>
  </w:style>
  <w:style w:type="paragraph" w:styleId="8">
    <w:name w:val="heading 8"/>
    <w:basedOn w:val="a"/>
    <w:next w:val="a"/>
    <w:link w:val="80"/>
    <w:uiPriority w:val="9"/>
    <w:semiHidden/>
    <w:unhideWhenUsed/>
    <w:qFormat/>
    <w:rsid w:val="00E821A8"/>
    <w:pPr>
      <w:keepNext/>
      <w:keepLines/>
      <w:outlineLvl w:val="7"/>
    </w:pPr>
    <w:rPr>
      <w:rFonts w:asciiTheme="minorHAnsi" w:hAnsiTheme="minorHAnsi" w:cstheme="majorBidi"/>
      <w:color w:val="595959" w:themeColor="text1" w:themeTint="A6"/>
    </w:rPr>
  </w:style>
  <w:style w:type="paragraph" w:styleId="9">
    <w:name w:val="heading 9"/>
    <w:basedOn w:val="a"/>
    <w:next w:val="a"/>
    <w:link w:val="90"/>
    <w:uiPriority w:val="9"/>
    <w:semiHidden/>
    <w:unhideWhenUsed/>
    <w:qFormat/>
    <w:rsid w:val="00E821A8"/>
    <w:pPr>
      <w:keepNext/>
      <w:keepLines/>
      <w:outlineLvl w:val="8"/>
    </w:pPr>
    <w:rPr>
      <w:rFonts w:asciiTheme="minorHAnsi" w:eastAsiaTheme="majorEastAsia" w:hAnsiTheme="minorHAnsi"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E821A8"/>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E821A8"/>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E821A8"/>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E821A8"/>
    <w:rPr>
      <w:rFonts w:asciiTheme="minorHAnsi" w:hAnsiTheme="minorHAnsi" w:cstheme="majorBidi"/>
      <w:color w:val="0F4761" w:themeColor="accent1" w:themeShade="BF"/>
      <w:sz w:val="28"/>
      <w:szCs w:val="28"/>
    </w:rPr>
  </w:style>
  <w:style w:type="character" w:customStyle="1" w:styleId="50">
    <w:name w:val="标题 5 字符"/>
    <w:basedOn w:val="a0"/>
    <w:link w:val="5"/>
    <w:uiPriority w:val="9"/>
    <w:semiHidden/>
    <w:rsid w:val="00E821A8"/>
    <w:rPr>
      <w:rFonts w:asciiTheme="minorHAnsi" w:hAnsiTheme="minorHAnsi" w:cstheme="majorBidi"/>
      <w:color w:val="0F4761" w:themeColor="accent1" w:themeShade="BF"/>
    </w:rPr>
  </w:style>
  <w:style w:type="character" w:customStyle="1" w:styleId="60">
    <w:name w:val="标题 6 字符"/>
    <w:basedOn w:val="a0"/>
    <w:link w:val="6"/>
    <w:uiPriority w:val="9"/>
    <w:semiHidden/>
    <w:rsid w:val="00E821A8"/>
    <w:rPr>
      <w:rFonts w:asciiTheme="minorHAnsi" w:hAnsiTheme="minorHAnsi" w:cstheme="majorBidi"/>
      <w:b/>
      <w:bCs/>
      <w:color w:val="0F4761" w:themeColor="accent1" w:themeShade="BF"/>
    </w:rPr>
  </w:style>
  <w:style w:type="character" w:customStyle="1" w:styleId="70">
    <w:name w:val="标题 7 字符"/>
    <w:basedOn w:val="a0"/>
    <w:link w:val="7"/>
    <w:uiPriority w:val="9"/>
    <w:semiHidden/>
    <w:rsid w:val="00E821A8"/>
    <w:rPr>
      <w:rFonts w:asciiTheme="minorHAnsi" w:hAnsiTheme="minorHAnsi" w:cstheme="majorBidi"/>
      <w:b/>
      <w:bCs/>
      <w:color w:val="595959" w:themeColor="text1" w:themeTint="A6"/>
    </w:rPr>
  </w:style>
  <w:style w:type="character" w:customStyle="1" w:styleId="80">
    <w:name w:val="标题 8 字符"/>
    <w:basedOn w:val="a0"/>
    <w:link w:val="8"/>
    <w:uiPriority w:val="9"/>
    <w:semiHidden/>
    <w:rsid w:val="00E821A8"/>
    <w:rPr>
      <w:rFonts w:asciiTheme="minorHAnsi" w:hAnsiTheme="minorHAnsi" w:cstheme="majorBidi"/>
      <w:color w:val="595959" w:themeColor="text1" w:themeTint="A6"/>
    </w:rPr>
  </w:style>
  <w:style w:type="character" w:customStyle="1" w:styleId="90">
    <w:name w:val="标题 9 字符"/>
    <w:basedOn w:val="a0"/>
    <w:link w:val="9"/>
    <w:uiPriority w:val="9"/>
    <w:semiHidden/>
    <w:rsid w:val="00E821A8"/>
    <w:rPr>
      <w:rFonts w:asciiTheme="minorHAnsi" w:eastAsiaTheme="majorEastAsia" w:hAnsiTheme="minorHAnsi" w:cstheme="majorBidi"/>
      <w:color w:val="595959" w:themeColor="text1" w:themeTint="A6"/>
    </w:rPr>
  </w:style>
  <w:style w:type="paragraph" w:styleId="a3">
    <w:name w:val="Title"/>
    <w:basedOn w:val="a"/>
    <w:next w:val="a"/>
    <w:link w:val="a4"/>
    <w:uiPriority w:val="10"/>
    <w:qFormat/>
    <w:rsid w:val="00E821A8"/>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E821A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E821A8"/>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E821A8"/>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E821A8"/>
    <w:pPr>
      <w:spacing w:before="160" w:after="160"/>
      <w:jc w:val="center"/>
    </w:pPr>
    <w:rPr>
      <w:i/>
      <w:iCs/>
      <w:color w:val="404040" w:themeColor="text1" w:themeTint="BF"/>
    </w:rPr>
  </w:style>
  <w:style w:type="character" w:customStyle="1" w:styleId="a8">
    <w:name w:val="引用 字符"/>
    <w:basedOn w:val="a0"/>
    <w:link w:val="a7"/>
    <w:uiPriority w:val="29"/>
    <w:rsid w:val="00E821A8"/>
    <w:rPr>
      <w:i/>
      <w:iCs/>
      <w:color w:val="404040" w:themeColor="text1" w:themeTint="BF"/>
    </w:rPr>
  </w:style>
  <w:style w:type="paragraph" w:styleId="a9">
    <w:name w:val="List Paragraph"/>
    <w:basedOn w:val="a"/>
    <w:uiPriority w:val="34"/>
    <w:qFormat/>
    <w:rsid w:val="00E821A8"/>
    <w:pPr>
      <w:ind w:left="720"/>
      <w:contextualSpacing/>
    </w:pPr>
  </w:style>
  <w:style w:type="character" w:styleId="aa">
    <w:name w:val="Intense Emphasis"/>
    <w:basedOn w:val="a0"/>
    <w:uiPriority w:val="21"/>
    <w:qFormat/>
    <w:rsid w:val="00E821A8"/>
    <w:rPr>
      <w:i/>
      <w:iCs/>
      <w:color w:val="0F4761" w:themeColor="accent1" w:themeShade="BF"/>
    </w:rPr>
  </w:style>
  <w:style w:type="paragraph" w:styleId="ab">
    <w:name w:val="Intense Quote"/>
    <w:basedOn w:val="a"/>
    <w:next w:val="a"/>
    <w:link w:val="ac"/>
    <w:uiPriority w:val="30"/>
    <w:qFormat/>
    <w:rsid w:val="00E821A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E821A8"/>
    <w:rPr>
      <w:i/>
      <w:iCs/>
      <w:color w:val="0F4761" w:themeColor="accent1" w:themeShade="BF"/>
    </w:rPr>
  </w:style>
  <w:style w:type="character" w:styleId="ad">
    <w:name w:val="Intense Reference"/>
    <w:basedOn w:val="a0"/>
    <w:uiPriority w:val="32"/>
    <w:qFormat/>
    <w:rsid w:val="00E821A8"/>
    <w:rPr>
      <w:b/>
      <w:bCs/>
      <w:smallCaps/>
      <w:color w:val="0F4761" w:themeColor="accent1" w:themeShade="BF"/>
      <w:spacing w:val="5"/>
    </w:rPr>
  </w:style>
  <w:style w:type="paragraph" w:styleId="ae">
    <w:name w:val="header"/>
    <w:basedOn w:val="a"/>
    <w:link w:val="af"/>
    <w:uiPriority w:val="99"/>
    <w:unhideWhenUsed/>
    <w:rsid w:val="003A5E9D"/>
    <w:pPr>
      <w:tabs>
        <w:tab w:val="center" w:pos="4153"/>
        <w:tab w:val="right" w:pos="8306"/>
      </w:tabs>
      <w:snapToGrid w:val="0"/>
      <w:jc w:val="center"/>
    </w:pPr>
    <w:rPr>
      <w:sz w:val="18"/>
      <w:szCs w:val="18"/>
    </w:rPr>
  </w:style>
  <w:style w:type="character" w:customStyle="1" w:styleId="af">
    <w:name w:val="页眉 字符"/>
    <w:basedOn w:val="a0"/>
    <w:link w:val="ae"/>
    <w:uiPriority w:val="99"/>
    <w:rsid w:val="003A5E9D"/>
    <w:rPr>
      <w:sz w:val="18"/>
      <w:szCs w:val="18"/>
    </w:rPr>
  </w:style>
  <w:style w:type="paragraph" w:styleId="af0">
    <w:name w:val="footer"/>
    <w:basedOn w:val="a"/>
    <w:link w:val="af1"/>
    <w:uiPriority w:val="99"/>
    <w:unhideWhenUsed/>
    <w:rsid w:val="003A5E9D"/>
    <w:pPr>
      <w:tabs>
        <w:tab w:val="center" w:pos="4153"/>
        <w:tab w:val="right" w:pos="8306"/>
      </w:tabs>
      <w:snapToGrid w:val="0"/>
      <w:jc w:val="left"/>
    </w:pPr>
    <w:rPr>
      <w:sz w:val="18"/>
      <w:szCs w:val="18"/>
    </w:rPr>
  </w:style>
  <w:style w:type="character" w:customStyle="1" w:styleId="af1">
    <w:name w:val="页脚 字符"/>
    <w:basedOn w:val="a0"/>
    <w:link w:val="af0"/>
    <w:uiPriority w:val="99"/>
    <w:rsid w:val="003A5E9D"/>
    <w:rPr>
      <w:sz w:val="18"/>
      <w:szCs w:val="18"/>
    </w:rPr>
  </w:style>
  <w:style w:type="paragraph" w:styleId="af2">
    <w:name w:val="Revision"/>
    <w:hidden/>
    <w:uiPriority w:val="99"/>
    <w:semiHidden/>
    <w:rsid w:val="00EF40A8"/>
  </w:style>
  <w:style w:type="character" w:styleId="af3">
    <w:name w:val="annotation reference"/>
    <w:basedOn w:val="a0"/>
    <w:uiPriority w:val="99"/>
    <w:semiHidden/>
    <w:unhideWhenUsed/>
    <w:rsid w:val="00EF40A8"/>
    <w:rPr>
      <w:sz w:val="21"/>
      <w:szCs w:val="21"/>
    </w:rPr>
  </w:style>
  <w:style w:type="paragraph" w:styleId="af4">
    <w:name w:val="annotation text"/>
    <w:basedOn w:val="a"/>
    <w:link w:val="af5"/>
    <w:uiPriority w:val="99"/>
    <w:semiHidden/>
    <w:unhideWhenUsed/>
    <w:rsid w:val="00EF40A8"/>
    <w:pPr>
      <w:jc w:val="left"/>
    </w:pPr>
  </w:style>
  <w:style w:type="character" w:customStyle="1" w:styleId="af5">
    <w:name w:val="批注文字 字符"/>
    <w:basedOn w:val="a0"/>
    <w:link w:val="af4"/>
    <w:uiPriority w:val="99"/>
    <w:semiHidden/>
    <w:rsid w:val="00EF40A8"/>
  </w:style>
  <w:style w:type="paragraph" w:styleId="af6">
    <w:name w:val="annotation subject"/>
    <w:basedOn w:val="af4"/>
    <w:next w:val="af4"/>
    <w:link w:val="af7"/>
    <w:uiPriority w:val="99"/>
    <w:semiHidden/>
    <w:unhideWhenUsed/>
    <w:rsid w:val="00EF40A8"/>
    <w:rPr>
      <w:b/>
      <w:bCs/>
    </w:rPr>
  </w:style>
  <w:style w:type="character" w:customStyle="1" w:styleId="af7">
    <w:name w:val="批注主题 字符"/>
    <w:basedOn w:val="af5"/>
    <w:link w:val="af6"/>
    <w:uiPriority w:val="99"/>
    <w:semiHidden/>
    <w:rsid w:val="00EF40A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103</TotalTime>
  <Pages>2</Pages>
  <Words>409</Words>
  <Characters>2305</Characters>
  <Application>Microsoft Office Word</Application>
  <DocSecurity>0</DocSecurity>
  <Lines>135</Lines>
  <Paragraphs>123</Paragraphs>
  <ScaleCrop>false</ScaleCrop>
  <Company/>
  <LinksUpToDate>false</LinksUpToDate>
  <CharactersWithSpaces>2591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洋 李</dc:creator>
  <cp:keywords/>
  <dc:description/>
  <cp:lastModifiedBy>洋 李</cp:lastModifiedBy>
  <cp:revision>21</cp:revision>
  <dcterms:created xsi:type="dcterms:W3CDTF">2026-01-15T14:12:00Z</dcterms:created>
  <dcterms:modified xsi:type="dcterms:W3CDTF">2026-06-05T00:38:00Z</dcterms:modified>
</cp:coreProperties>
</file>