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BMC Pediatrics Revision Submission Checklist</w:t>
      </w:r>
    </w:p>
    <w:p/>
    <w:p>
      <w:pPr>
        <w:pStyle w:val="Heading2"/>
      </w:pPr>
      <w:r>
        <w:t>Required files for revision submission</w:t>
      </w:r>
    </w:p>
    <w:p>
      <w:pPr>
        <w:pStyle w:val="ListBullet"/>
      </w:pPr>
      <w:r>
        <w:t>Clean revised manuscript (DOCX; no tracked changes).</w:t>
      </w:r>
    </w:p>
    <w:p>
      <w:pPr>
        <w:pStyle w:val="ListBullet"/>
      </w:pPr>
      <w:r>
        <w:t>Point-by-point response to reviewers’ and editor’s comments (PDF as requested by the journal).</w:t>
      </w:r>
    </w:p>
    <w:p>
      <w:pPr>
        <w:pStyle w:val="ListBullet"/>
      </w:pPr>
      <w:r>
        <w:t>Completed CARE checklist as an additional file.</w:t>
      </w:r>
    </w:p>
    <w:p>
      <w:pPr>
        <w:pStyle w:val="ListBullet"/>
      </w:pPr>
      <w:r>
        <w:t>Additional file/Supplementary Table S1, if retained in the submission.</w:t>
      </w:r>
    </w:p>
    <w:p>
      <w:pPr>
        <w:pStyle w:val="ListBullet"/>
      </w:pPr>
      <w:r>
        <w:t>High-resolution Figure 1 and Figure 2 files, if the submission system requests separate figure files.</w:t>
      </w:r>
    </w:p>
    <w:p>
      <w:pPr>
        <w:pStyle w:val="ListBullet"/>
      </w:pPr>
      <w:r>
        <w:t>Cover letter, including novelty/educational value, competing interests, author approval, and no duplicate submission statement.</w:t>
      </w:r>
    </w:p>
    <w:p>
      <w:pPr>
        <w:pStyle w:val="Heading2"/>
      </w:pPr>
      <w:r>
        <w:t>Manuscript formatting checks</w:t>
      </w:r>
    </w:p>
    <w:p>
      <w:pPr>
        <w:pStyle w:val="ListBullet"/>
      </w:pPr>
      <w:r>
        <w:t>Double-line spacing is used.</w:t>
      </w:r>
    </w:p>
    <w:p>
      <w:pPr>
        <w:pStyle w:val="ListBullet"/>
      </w:pPr>
      <w:r>
        <w:t>Line numbering and page numbering are included.</w:t>
      </w:r>
    </w:p>
    <w:p>
      <w:pPr>
        <w:pStyle w:val="ListBullet"/>
      </w:pPr>
      <w:r>
        <w:t>SI units and special characters are correctly displayed.</w:t>
      </w:r>
    </w:p>
    <w:p>
      <w:pPr>
        <w:pStyle w:val="ListBullet"/>
      </w:pPr>
      <w:r>
        <w:t>No unnecessary manual page breaks are inserted.</w:t>
      </w:r>
    </w:p>
    <w:p>
      <w:pPr>
        <w:pStyle w:val="ListBullet"/>
      </w:pPr>
      <w:r>
        <w:t>Tables are formatted as editable Word table objects, not images.</w:t>
      </w:r>
    </w:p>
    <w:p>
      <w:pPr>
        <w:pStyle w:val="ListBullet"/>
      </w:pPr>
      <w:r>
        <w:t>Tables are numbered and cited sequentially in the text.</w:t>
      </w:r>
    </w:p>
    <w:p>
      <w:pPr>
        <w:pStyle w:val="ListBullet"/>
      </w:pPr>
      <w:r>
        <w:t>Figure titles and legends are included in the manuscript text, not inside the figure files.</w:t>
      </w:r>
    </w:p>
    <w:p>
      <w:pPr>
        <w:pStyle w:val="ListBullet"/>
      </w:pPr>
      <w:r>
        <w:t>Figure files are uploaded in correct orientation, closely cropped, legible, and approximately 300 dpi at final size.</w:t>
      </w:r>
    </w:p>
    <w:p>
      <w:pPr>
        <w:pStyle w:val="ListBullet"/>
      </w:pPr>
      <w:r>
        <w:t>Declarations include all required BMC headings.</w:t>
      </w:r>
    </w:p>
    <w:p>
      <w:pPr>
        <w:pStyle w:val="ListBullet"/>
      </w:pPr>
      <w:r>
        <w:t>List of abbreviations is included if abbreviations are used.</w:t>
      </w:r>
    </w:p>
    <w:p>
      <w:pPr>
        <w:pStyle w:val="ListBullet"/>
      </w:pPr>
      <w:r>
        <w:t>Additional files are named, described, and cited in sequence in the manuscript text.</w:t>
      </w:r>
    </w:p>
    <w:p>
      <w:pPr>
        <w:pStyle w:val="ListBullet"/>
      </w:pPr>
      <w:r>
        <w:t>Signed consent for publication is retained by the authors and available to the Editor upon request, but not uploaded unless requested.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