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2C289" w14:textId="169DF5B1" w:rsidR="00596FAB" w:rsidRPr="00ED64D2" w:rsidRDefault="00346643" w:rsidP="00596FAB">
      <w:pPr>
        <w:spacing w:line="440" w:lineRule="exact"/>
        <w:jc w:val="left"/>
        <w:rPr>
          <w:rFonts w:ascii="Times New Roman" w:hAnsi="Times New Roman"/>
          <w:sz w:val="24"/>
          <w:szCs w:val="24"/>
        </w:rPr>
      </w:pPr>
      <w:bookmarkStart w:id="0" w:name="_Hlk126875335"/>
      <w:r w:rsidRPr="00ED64D2">
        <w:rPr>
          <w:rFonts w:ascii="Times New Roman" w:hAnsi="Times New Roman"/>
          <w:sz w:val="24"/>
          <w:szCs w:val="24"/>
          <w:shd w:val="clear" w:color="auto" w:fill="FFFFFF"/>
        </w:rPr>
        <w:t xml:space="preserve">Supplementary Table </w:t>
      </w:r>
      <w:bookmarkEnd w:id="0"/>
      <w:r w:rsidR="00ED64D2" w:rsidRPr="00ED64D2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="00596FAB" w:rsidRPr="00ED64D2">
        <w:rPr>
          <w:rFonts w:ascii="Times New Roman" w:hAnsi="Times New Roman"/>
          <w:b/>
          <w:sz w:val="24"/>
          <w:szCs w:val="24"/>
        </w:rPr>
        <w:t xml:space="preserve">. </w:t>
      </w:r>
      <w:r w:rsidR="00596FAB" w:rsidRPr="00ED64D2">
        <w:rPr>
          <w:rFonts w:ascii="Times New Roman" w:hAnsi="Times New Roman"/>
          <w:sz w:val="24"/>
          <w:szCs w:val="24"/>
        </w:rPr>
        <w:t>Whole exome sequencing detail</w:t>
      </w:r>
      <w:r w:rsidR="00596FAB" w:rsidRPr="00ED64D2">
        <w:rPr>
          <w:rFonts w:ascii="Times New Roman" w:hAnsi="Times New Roman"/>
          <w:b/>
          <w:sz w:val="24"/>
          <w:szCs w:val="24"/>
        </w:rPr>
        <w:t xml:space="preserve"> </w:t>
      </w:r>
    </w:p>
    <w:p w14:paraId="1452FA4F" w14:textId="188A7BF1" w:rsidR="00596FAB" w:rsidRDefault="00ED64D2" w:rsidP="00596FA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1F538A" wp14:editId="6EB77873">
                <wp:simplePos x="0" y="0"/>
                <wp:positionH relativeFrom="column">
                  <wp:posOffset>-476250</wp:posOffset>
                </wp:positionH>
                <wp:positionV relativeFrom="paragraph">
                  <wp:posOffset>80962</wp:posOffset>
                </wp:positionV>
                <wp:extent cx="6181408" cy="2719388"/>
                <wp:effectExtent l="0" t="0" r="0" b="508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408" cy="27193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8222" w:type="dxa"/>
                              <w:jc w:val="center"/>
                              <w:tblBorders>
                                <w:top w:val="single" w:sz="12" w:space="0" w:color="auto"/>
                                <w:bottom w:val="single" w:sz="12" w:space="0" w:color="auto"/>
                              </w:tblBorders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353"/>
                              <w:gridCol w:w="1350"/>
                              <w:gridCol w:w="1230"/>
                              <w:gridCol w:w="1350"/>
                            </w:tblGrid>
                            <w:tr w:rsidR="00ED64D2" w:rsidRPr="007404F4" w14:paraId="147775FC" w14:textId="77777777" w:rsidTr="00ED64D2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397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5FB5FD1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b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7404F4">
                                    <w:rPr>
                                      <w:rFonts w:ascii="Times New Roman" w:hAnsi="Times New Roman"/>
                                      <w:b/>
                                      <w:kern w:val="0"/>
                                      <w:sz w:val="24"/>
                                      <w:szCs w:val="24"/>
                                    </w:rPr>
                                    <w:t>Exome Capture Statistics</w:t>
                                  </w:r>
                                </w:p>
                              </w:tc>
                              <w:tc>
                                <w:tcPr>
                                  <w:tcW w:w="1408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979D3B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b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kern w:val="0"/>
                                      <w:sz w:val="24"/>
                                      <w:szCs w:val="24"/>
                                    </w:rPr>
                                    <w:t>Case1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3E77C523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b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kern w:val="0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kern w:val="0"/>
                                      <w:sz w:val="24"/>
                                      <w:szCs w:val="24"/>
                                    </w:rPr>
                                    <w:t>ase2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13D2AE5A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b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kern w:val="0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kern w:val="0"/>
                                      <w:sz w:val="24"/>
                                      <w:szCs w:val="24"/>
                                    </w:rPr>
                                    <w:t>ase3</w:t>
                                  </w:r>
                                </w:p>
                              </w:tc>
                            </w:tr>
                            <w:tr w:rsidR="00ED64D2" w:rsidRPr="007404F4" w14:paraId="491F0100" w14:textId="77777777" w:rsidTr="00ED64D2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397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F5FC5E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7404F4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Raw reads (bp)</w:t>
                                  </w:r>
                                </w:p>
                              </w:tc>
                              <w:tc>
                                <w:tcPr>
                                  <w:tcW w:w="1408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8DF885B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13621835400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027EB53F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1049975400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51FBEF7A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11990701200</w:t>
                                  </w:r>
                                </w:p>
                              </w:tc>
                            </w:tr>
                            <w:tr w:rsidR="00ED64D2" w:rsidRPr="007404F4" w14:paraId="77EC9975" w14:textId="77777777" w:rsidTr="00ED64D2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397" w:type="dxa"/>
                                  <w:vAlign w:val="center"/>
                                  <w:hideMark/>
                                </w:tcPr>
                                <w:p w14:paraId="45763A23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7404F4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Mapped (%)</w:t>
                                  </w:r>
                                </w:p>
                              </w:tc>
                              <w:tc>
                                <w:tcPr>
                                  <w:tcW w:w="1408" w:type="dxa"/>
                                  <w:vAlign w:val="center"/>
                                  <w:hideMark/>
                                </w:tcPr>
                                <w:p w14:paraId="63A12216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99.928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37A589DF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99.944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64A70EB8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99.95</w:t>
                                  </w:r>
                                </w:p>
                              </w:tc>
                            </w:tr>
                            <w:tr w:rsidR="00ED64D2" w:rsidRPr="007404F4" w14:paraId="554948B8" w14:textId="77777777" w:rsidTr="00ED64D2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397" w:type="dxa"/>
                                  <w:vAlign w:val="center"/>
                                  <w:hideMark/>
                                </w:tcPr>
                                <w:p w14:paraId="4AC81DEE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7404F4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Coverage of target region (%)</w:t>
                                  </w:r>
                                </w:p>
                              </w:tc>
                              <w:tc>
                                <w:tcPr>
                                  <w:tcW w:w="1408" w:type="dxa"/>
                                  <w:vAlign w:val="center"/>
                                  <w:hideMark/>
                                </w:tcPr>
                                <w:p w14:paraId="7A311A2F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99.91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48C67E66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99.91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01EBFCAE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99.9</w:t>
                                  </w:r>
                                </w:p>
                              </w:tc>
                            </w:tr>
                            <w:tr w:rsidR="00ED64D2" w:rsidRPr="007404F4" w14:paraId="544097AD" w14:textId="77777777" w:rsidTr="00ED64D2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397" w:type="dxa"/>
                                  <w:vAlign w:val="center"/>
                                  <w:hideMark/>
                                </w:tcPr>
                                <w:p w14:paraId="7777ACCF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7404F4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Average sequence depth on target (X)</w:t>
                                  </w:r>
                                </w:p>
                              </w:tc>
                              <w:tc>
                                <w:tcPr>
                                  <w:tcW w:w="1408" w:type="dxa"/>
                                  <w:vAlign w:val="center"/>
                                  <w:hideMark/>
                                </w:tcPr>
                                <w:p w14:paraId="452D7C9B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167.85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7D122670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130.39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3C59989D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145.75</w:t>
                                  </w:r>
                                </w:p>
                              </w:tc>
                            </w:tr>
                            <w:tr w:rsidR="00ED64D2" w:rsidRPr="007404F4" w14:paraId="0F49CDE1" w14:textId="77777777" w:rsidTr="00ED64D2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397" w:type="dxa"/>
                                  <w:vAlign w:val="center"/>
                                  <w:hideMark/>
                                </w:tcPr>
                                <w:p w14:paraId="4D079D1E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7404F4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Fraction of target region covered &gt;=1</w:t>
                                  </w:r>
                                  <w:r w:rsidRPr="007404F4">
                                    <w:rPr>
                                      <w:rFonts w:ascii="Times New Roman" w:hAnsi="Times New Roman" w:hint="eastAsia"/>
                                      <w:kern w:val="0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Pr="007404F4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X (%)</w:t>
                                  </w:r>
                                </w:p>
                              </w:tc>
                              <w:tc>
                                <w:tcPr>
                                  <w:tcW w:w="1408" w:type="dxa"/>
                                  <w:vAlign w:val="center"/>
                                  <w:hideMark/>
                                </w:tcPr>
                                <w:p w14:paraId="38235680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99.8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3EBA34BB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99.79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0885C7AC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99.82</w:t>
                                  </w:r>
                                </w:p>
                              </w:tc>
                            </w:tr>
                            <w:tr w:rsidR="00ED64D2" w:rsidRPr="007404F4" w14:paraId="2E090E9D" w14:textId="77777777" w:rsidTr="00ED64D2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397" w:type="dxa"/>
                                  <w:vAlign w:val="center"/>
                                  <w:hideMark/>
                                </w:tcPr>
                                <w:p w14:paraId="1D6BF3A7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7404F4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Fraction of target region covered &gt;=4X (%)</w:t>
                                  </w:r>
                                </w:p>
                              </w:tc>
                              <w:tc>
                                <w:tcPr>
                                  <w:tcW w:w="1408" w:type="dxa"/>
                                  <w:vAlign w:val="center"/>
                                  <w:hideMark/>
                                </w:tcPr>
                                <w:p w14:paraId="516F0903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99.87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2BB98C89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99.87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08513273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D64D2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99.87</w:t>
                                  </w:r>
                                </w:p>
                              </w:tc>
                            </w:tr>
                            <w:tr w:rsidR="00ED64D2" w:rsidRPr="007404F4" w14:paraId="2CC8F578" w14:textId="77777777" w:rsidTr="00ED64D2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397" w:type="dxa"/>
                                  <w:vAlign w:val="center"/>
                                  <w:hideMark/>
                                </w:tcPr>
                                <w:p w14:paraId="2C8276A7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7404F4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Gender</w:t>
                                  </w:r>
                                </w:p>
                              </w:tc>
                              <w:tc>
                                <w:tcPr>
                                  <w:tcW w:w="1408" w:type="dxa"/>
                                  <w:vAlign w:val="center"/>
                                  <w:hideMark/>
                                </w:tcPr>
                                <w:p w14:paraId="240EA170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7404F4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Male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60540513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7404F4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Male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12539D5F" w14:textId="77777777" w:rsidR="00ED64D2" w:rsidRPr="007404F4" w:rsidRDefault="00ED64D2" w:rsidP="00ED64D2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7404F4">
                                    <w:rPr>
                                      <w:rFonts w:ascii="Times New Roman" w:hAnsi="Times New Roman"/>
                                      <w:kern w:val="0"/>
                                      <w:sz w:val="24"/>
                                      <w:szCs w:val="24"/>
                                    </w:rPr>
                                    <w:t>Male</w:t>
                                  </w:r>
                                </w:p>
                              </w:tc>
                            </w:tr>
                          </w:tbl>
                          <w:p w14:paraId="7C41BD93" w14:textId="77777777" w:rsidR="00ED64D2" w:rsidRDefault="00ED64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1F538A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-37.5pt;margin-top:6.35pt;width:486.75pt;height:2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" filled="f" stroked="f" strokeweight=".5pt">
                <v:textbox>
                  <w:txbxContent>
                    <w:tbl>
                      <w:tblPr>
                        <w:tblW w:w="8222" w:type="dxa"/>
                        <w:jc w:val="center"/>
                        <w:tblBorders>
                          <w:top w:val="single" w:sz="12" w:space="0" w:color="auto"/>
                          <w:bottom w:val="single" w:sz="12" w:space="0" w:color="auto"/>
                        </w:tblBorders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353"/>
                        <w:gridCol w:w="1350"/>
                        <w:gridCol w:w="1230"/>
                        <w:gridCol w:w="1350"/>
                      </w:tblGrid>
                      <w:tr w:rsidR="00ED64D2" w:rsidRPr="007404F4" w14:paraId="147775FC" w14:textId="77777777" w:rsidTr="00ED64D2">
                        <w:trPr>
                          <w:trHeight w:val="300"/>
                          <w:jc w:val="center"/>
                        </w:trPr>
                        <w:tc>
                          <w:tcPr>
                            <w:tcW w:w="4397" w:type="dxa"/>
                            <w:tcBorders>
                              <w:bottom w:val="single" w:sz="12" w:space="0" w:color="auto"/>
                            </w:tcBorders>
                            <w:vAlign w:val="center"/>
                            <w:hideMark/>
                          </w:tcPr>
                          <w:p w14:paraId="15FB5FD1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b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404F4">
                              <w:rPr>
                                <w:rFonts w:ascii="Times New Roman" w:hAnsi="Times New Roman"/>
                                <w:b/>
                                <w:kern w:val="0"/>
                                <w:sz w:val="24"/>
                                <w:szCs w:val="24"/>
                              </w:rPr>
                              <w:t>Exome Capture Statistics</w:t>
                            </w:r>
                          </w:p>
                        </w:tc>
                        <w:tc>
                          <w:tcPr>
                            <w:tcW w:w="1408" w:type="dxa"/>
                            <w:tcBorders>
                              <w:bottom w:val="single" w:sz="12" w:space="0" w:color="auto"/>
                            </w:tcBorders>
                            <w:vAlign w:val="center"/>
                            <w:hideMark/>
                          </w:tcPr>
                          <w:p w14:paraId="67979D3B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b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kern w:val="0"/>
                                <w:sz w:val="24"/>
                                <w:szCs w:val="24"/>
                              </w:rPr>
                              <w:t>Case1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bottom w:val="single" w:sz="12" w:space="0" w:color="auto"/>
                            </w:tcBorders>
                          </w:tcPr>
                          <w:p w14:paraId="3E77C523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b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kern w:val="0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kern w:val="0"/>
                                <w:sz w:val="24"/>
                                <w:szCs w:val="24"/>
                              </w:rPr>
                              <w:t>ase2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bottom w:val="single" w:sz="12" w:space="0" w:color="auto"/>
                            </w:tcBorders>
                          </w:tcPr>
                          <w:p w14:paraId="13D2AE5A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b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kern w:val="0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kern w:val="0"/>
                                <w:sz w:val="24"/>
                                <w:szCs w:val="24"/>
                              </w:rPr>
                              <w:t>ase3</w:t>
                            </w:r>
                          </w:p>
                        </w:tc>
                      </w:tr>
                      <w:tr w:rsidR="00ED64D2" w:rsidRPr="007404F4" w14:paraId="491F0100" w14:textId="77777777" w:rsidTr="00ED64D2">
                        <w:trPr>
                          <w:trHeight w:val="300"/>
                          <w:jc w:val="center"/>
                        </w:trPr>
                        <w:tc>
                          <w:tcPr>
                            <w:tcW w:w="4397" w:type="dxa"/>
                            <w:tcBorders>
                              <w:top w:val="single" w:sz="12" w:space="0" w:color="auto"/>
                            </w:tcBorders>
                            <w:vAlign w:val="center"/>
                            <w:hideMark/>
                          </w:tcPr>
                          <w:p w14:paraId="45F5FC5E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404F4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Raw reads (bp)</w:t>
                            </w:r>
                          </w:p>
                        </w:tc>
                        <w:tc>
                          <w:tcPr>
                            <w:tcW w:w="1408" w:type="dxa"/>
                            <w:tcBorders>
                              <w:top w:val="single" w:sz="12" w:space="0" w:color="auto"/>
                            </w:tcBorders>
                            <w:vAlign w:val="center"/>
                            <w:hideMark/>
                          </w:tcPr>
                          <w:p w14:paraId="08DF885B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13621835400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top w:val="single" w:sz="12" w:space="0" w:color="auto"/>
                            </w:tcBorders>
                          </w:tcPr>
                          <w:p w14:paraId="027EB53F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1049975400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top w:val="single" w:sz="12" w:space="0" w:color="auto"/>
                            </w:tcBorders>
                          </w:tcPr>
                          <w:p w14:paraId="51FBEF7A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11990701200</w:t>
                            </w:r>
                          </w:p>
                        </w:tc>
                      </w:tr>
                      <w:tr w:rsidR="00ED64D2" w:rsidRPr="007404F4" w14:paraId="77EC9975" w14:textId="77777777" w:rsidTr="00ED64D2">
                        <w:trPr>
                          <w:trHeight w:val="300"/>
                          <w:jc w:val="center"/>
                        </w:trPr>
                        <w:tc>
                          <w:tcPr>
                            <w:tcW w:w="4397" w:type="dxa"/>
                            <w:vAlign w:val="center"/>
                            <w:hideMark/>
                          </w:tcPr>
                          <w:p w14:paraId="45763A23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404F4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Mapped (%)</w:t>
                            </w:r>
                          </w:p>
                        </w:tc>
                        <w:tc>
                          <w:tcPr>
                            <w:tcW w:w="1408" w:type="dxa"/>
                            <w:vAlign w:val="center"/>
                            <w:hideMark/>
                          </w:tcPr>
                          <w:p w14:paraId="63A12216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99.928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37A589DF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99.944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64A70EB8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99.95</w:t>
                            </w:r>
                          </w:p>
                        </w:tc>
                      </w:tr>
                      <w:tr w:rsidR="00ED64D2" w:rsidRPr="007404F4" w14:paraId="554948B8" w14:textId="77777777" w:rsidTr="00ED64D2">
                        <w:trPr>
                          <w:trHeight w:val="300"/>
                          <w:jc w:val="center"/>
                        </w:trPr>
                        <w:tc>
                          <w:tcPr>
                            <w:tcW w:w="4397" w:type="dxa"/>
                            <w:vAlign w:val="center"/>
                            <w:hideMark/>
                          </w:tcPr>
                          <w:p w14:paraId="4AC81DEE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404F4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Coverage of target region (%)</w:t>
                            </w:r>
                          </w:p>
                        </w:tc>
                        <w:tc>
                          <w:tcPr>
                            <w:tcW w:w="1408" w:type="dxa"/>
                            <w:vAlign w:val="center"/>
                            <w:hideMark/>
                          </w:tcPr>
                          <w:p w14:paraId="7A311A2F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99.91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48C67E66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99.91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01EBFCAE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99.9</w:t>
                            </w:r>
                          </w:p>
                        </w:tc>
                      </w:tr>
                      <w:tr w:rsidR="00ED64D2" w:rsidRPr="007404F4" w14:paraId="544097AD" w14:textId="77777777" w:rsidTr="00ED64D2">
                        <w:trPr>
                          <w:trHeight w:val="300"/>
                          <w:jc w:val="center"/>
                        </w:trPr>
                        <w:tc>
                          <w:tcPr>
                            <w:tcW w:w="4397" w:type="dxa"/>
                            <w:vAlign w:val="center"/>
                            <w:hideMark/>
                          </w:tcPr>
                          <w:p w14:paraId="7777ACCF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404F4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Average sequence depth on target (X)</w:t>
                            </w:r>
                          </w:p>
                        </w:tc>
                        <w:tc>
                          <w:tcPr>
                            <w:tcW w:w="1408" w:type="dxa"/>
                            <w:vAlign w:val="center"/>
                            <w:hideMark/>
                          </w:tcPr>
                          <w:p w14:paraId="452D7C9B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167.85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7D122670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130.39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3C59989D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145.75</w:t>
                            </w:r>
                          </w:p>
                        </w:tc>
                      </w:tr>
                      <w:tr w:rsidR="00ED64D2" w:rsidRPr="007404F4" w14:paraId="0F49CDE1" w14:textId="77777777" w:rsidTr="00ED64D2">
                        <w:trPr>
                          <w:trHeight w:val="300"/>
                          <w:jc w:val="center"/>
                        </w:trPr>
                        <w:tc>
                          <w:tcPr>
                            <w:tcW w:w="4397" w:type="dxa"/>
                            <w:vAlign w:val="center"/>
                            <w:hideMark/>
                          </w:tcPr>
                          <w:p w14:paraId="4D079D1E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7404F4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Fraction of target region covered &gt;=1</w:t>
                            </w:r>
                            <w:r w:rsidRPr="007404F4">
                              <w:rPr>
                                <w:rFonts w:ascii="Times New Roman" w:hAnsi="Times New Roman" w:hint="eastAsia"/>
                                <w:kern w:val="0"/>
                                <w:sz w:val="24"/>
                                <w:szCs w:val="24"/>
                              </w:rPr>
                              <w:t>0</w:t>
                            </w:r>
                            <w:r w:rsidRPr="007404F4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X (%)</w:t>
                            </w:r>
                          </w:p>
                        </w:tc>
                        <w:tc>
                          <w:tcPr>
                            <w:tcW w:w="1408" w:type="dxa"/>
                            <w:vAlign w:val="center"/>
                            <w:hideMark/>
                          </w:tcPr>
                          <w:p w14:paraId="38235680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99.8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3EBA34BB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99.79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0885C7AC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99.82</w:t>
                            </w:r>
                          </w:p>
                        </w:tc>
                      </w:tr>
                      <w:tr w:rsidR="00ED64D2" w:rsidRPr="007404F4" w14:paraId="2E090E9D" w14:textId="77777777" w:rsidTr="00ED64D2">
                        <w:trPr>
                          <w:trHeight w:val="300"/>
                          <w:jc w:val="center"/>
                        </w:trPr>
                        <w:tc>
                          <w:tcPr>
                            <w:tcW w:w="4397" w:type="dxa"/>
                            <w:vAlign w:val="center"/>
                            <w:hideMark/>
                          </w:tcPr>
                          <w:p w14:paraId="1D6BF3A7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7404F4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Fraction of target region covered &gt;=4X (%)</w:t>
                            </w:r>
                          </w:p>
                        </w:tc>
                        <w:tc>
                          <w:tcPr>
                            <w:tcW w:w="1408" w:type="dxa"/>
                            <w:vAlign w:val="center"/>
                            <w:hideMark/>
                          </w:tcPr>
                          <w:p w14:paraId="516F0903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99.87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2BB98C89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99.87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08513273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D64D2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99.87</w:t>
                            </w:r>
                          </w:p>
                        </w:tc>
                      </w:tr>
                      <w:tr w:rsidR="00ED64D2" w:rsidRPr="007404F4" w14:paraId="2CC8F578" w14:textId="77777777" w:rsidTr="00ED64D2">
                        <w:trPr>
                          <w:trHeight w:val="300"/>
                          <w:jc w:val="center"/>
                        </w:trPr>
                        <w:tc>
                          <w:tcPr>
                            <w:tcW w:w="4397" w:type="dxa"/>
                            <w:vAlign w:val="center"/>
                            <w:hideMark/>
                          </w:tcPr>
                          <w:p w14:paraId="2C8276A7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7404F4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Gender</w:t>
                            </w:r>
                          </w:p>
                        </w:tc>
                        <w:tc>
                          <w:tcPr>
                            <w:tcW w:w="1408" w:type="dxa"/>
                            <w:vAlign w:val="center"/>
                            <w:hideMark/>
                          </w:tcPr>
                          <w:p w14:paraId="240EA170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404F4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Male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60540513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404F4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Male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12539D5F" w14:textId="77777777" w:rsidR="00ED64D2" w:rsidRPr="007404F4" w:rsidRDefault="00ED64D2" w:rsidP="00ED64D2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404F4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Male</w:t>
                            </w:r>
                          </w:p>
                        </w:tc>
                      </w:tr>
                    </w:tbl>
                    <w:p w14:paraId="7C41BD93" w14:textId="77777777" w:rsidR="00ED64D2" w:rsidRDefault="00ED64D2"/>
                  </w:txbxContent>
                </v:textbox>
              </v:shape>
            </w:pict>
          </mc:Fallback>
        </mc:AlternateContent>
      </w:r>
    </w:p>
    <w:p w14:paraId="3D1CBB03" w14:textId="536659A9" w:rsidR="00ED64D2" w:rsidRDefault="00ED64D2" w:rsidP="00ED64D2">
      <w:pPr>
        <w:jc w:val="left"/>
        <w:rPr>
          <w:rFonts w:hint="eastAsia"/>
        </w:rPr>
      </w:pPr>
    </w:p>
    <w:p w14:paraId="4E59538F" w14:textId="51E851F0" w:rsidR="000526CA" w:rsidRDefault="000526CA"/>
    <w:sectPr w:rsidR="000526CA" w:rsidSect="00ED64D2"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0486C" w14:textId="77777777" w:rsidR="00AB3514" w:rsidRDefault="00AB3514" w:rsidP="00596FAB">
      <w:r>
        <w:separator/>
      </w:r>
    </w:p>
  </w:endnote>
  <w:endnote w:type="continuationSeparator" w:id="0">
    <w:p w14:paraId="0B3A5568" w14:textId="77777777" w:rsidR="00AB3514" w:rsidRDefault="00AB3514" w:rsidP="00596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C77F1" w14:textId="77777777" w:rsidR="00AB3514" w:rsidRDefault="00AB3514" w:rsidP="00596FAB">
      <w:r>
        <w:separator/>
      </w:r>
    </w:p>
  </w:footnote>
  <w:footnote w:type="continuationSeparator" w:id="0">
    <w:p w14:paraId="6056E42C" w14:textId="77777777" w:rsidR="00AB3514" w:rsidRDefault="00AB3514" w:rsidP="00596F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69F"/>
    <w:rsid w:val="000526CA"/>
    <w:rsid w:val="00346643"/>
    <w:rsid w:val="00363E62"/>
    <w:rsid w:val="00596FAB"/>
    <w:rsid w:val="006A5B8C"/>
    <w:rsid w:val="006B57A7"/>
    <w:rsid w:val="00AB3514"/>
    <w:rsid w:val="00AC569F"/>
    <w:rsid w:val="00ED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917C2E"/>
  <w15:chartTrackingRefBased/>
  <w15:docId w15:val="{33023F97-EB12-4974-9191-020C1489F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FA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6F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6F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6FA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6F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4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ph.D. director：程</dc:creator>
  <cp:keywords/>
  <dc:description/>
  <cp:lastModifiedBy>wenzhuo cheng</cp:lastModifiedBy>
  <cp:revision>5</cp:revision>
  <dcterms:created xsi:type="dcterms:W3CDTF">2022-07-08T03:15:00Z</dcterms:created>
  <dcterms:modified xsi:type="dcterms:W3CDTF">2026-01-23T06:22:00Z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8f14cc4ae676bf9718dc0f61e7d6edbc675a384eec66e3a59ecd18436bd153a1</vt:lpwstr>
  </property>
</Properties>
</file>