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"/>
        <w:tblW w:w="11766" w:type="dxa"/>
        <w:tblInd w:w="-1560" w:type="dxa"/>
        <w:tblLayout w:type="fixed"/>
        <w:tblLook w:val="04A0" w:firstRow="1" w:lastRow="0" w:firstColumn="1" w:lastColumn="0" w:noHBand="0" w:noVBand="1"/>
      </w:tblPr>
      <w:tblGrid>
        <w:gridCol w:w="1276"/>
        <w:gridCol w:w="2694"/>
        <w:gridCol w:w="1843"/>
        <w:gridCol w:w="850"/>
        <w:gridCol w:w="993"/>
        <w:gridCol w:w="1417"/>
        <w:gridCol w:w="1559"/>
        <w:gridCol w:w="1134"/>
      </w:tblGrid>
      <w:tr w:rsidR="005A1B1D" w:rsidRPr="00A86741" w:rsidTr="00A867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:rsidR="00D319E8" w:rsidRPr="00A86741" w:rsidRDefault="00D319E8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>Author(Year)</w:t>
            </w:r>
          </w:p>
        </w:tc>
        <w:tc>
          <w:tcPr>
            <w:tcW w:w="2694" w:type="dxa"/>
          </w:tcPr>
          <w:p w:rsidR="00D319E8" w:rsidRPr="00A86741" w:rsidRDefault="00D319E8" w:rsidP="005A1B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color w:val="0F1115"/>
                <w:sz w:val="18"/>
                <w:szCs w:val="18"/>
                <w:shd w:val="clear" w:color="auto" w:fill="FFFFFF"/>
              </w:rPr>
              <w:t>CAL Definition/ Echocardiographic Criteria</w:t>
            </w:r>
          </w:p>
        </w:tc>
        <w:tc>
          <w:tcPr>
            <w:tcW w:w="1843" w:type="dxa"/>
          </w:tcPr>
          <w:p w:rsidR="00D319E8" w:rsidRPr="00A86741" w:rsidRDefault="00D319E8" w:rsidP="00FD4B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>Timing of Echocardiography</w:t>
            </w:r>
          </w:p>
        </w:tc>
        <w:tc>
          <w:tcPr>
            <w:tcW w:w="850" w:type="dxa"/>
          </w:tcPr>
          <w:p w:rsidR="00D319E8" w:rsidRPr="00A86741" w:rsidRDefault="00D319E8" w:rsidP="00A867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bookmarkStart w:id="0" w:name="OLE_LINK6"/>
            <w:bookmarkStart w:id="1" w:name="OLE_LINK7"/>
            <w:bookmarkStart w:id="2" w:name="OLE_LINK46"/>
            <w:r w:rsidRPr="00A86741">
              <w:rPr>
                <w:rFonts w:ascii="Times New Roman" w:hAnsi="Times New Roman" w:cs="Times New Roman"/>
                <w:b w:val="0"/>
                <w:color w:val="0F1115"/>
                <w:sz w:val="18"/>
                <w:szCs w:val="18"/>
                <w:shd w:val="clear" w:color="auto" w:fill="FFFFFF"/>
              </w:rPr>
              <w:t>RDW Metric</w:t>
            </w:r>
            <w:bookmarkEnd w:id="0"/>
            <w:bookmarkEnd w:id="1"/>
            <w:bookmarkEnd w:id="2"/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D319E8" w:rsidRPr="00A86741" w:rsidRDefault="00D319E8" w:rsidP="00FD4B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color w:val="0F1115"/>
                <w:sz w:val="18"/>
                <w:szCs w:val="18"/>
                <w:shd w:val="clear" w:color="auto" w:fill="FFFFFF"/>
              </w:rPr>
              <w:t>RDW Cutoff Value</w:t>
            </w: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:rsidR="00D319E8" w:rsidRPr="00A86741" w:rsidRDefault="00D319E8" w:rsidP="0077583B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color w:val="0F1115"/>
                <w:sz w:val="18"/>
                <w:szCs w:val="18"/>
                <w:shd w:val="clear" w:color="auto" w:fill="FFFFFF"/>
              </w:rPr>
              <w:t>Timing of RDW Measurement</w:t>
            </w:r>
          </w:p>
        </w:tc>
        <w:tc>
          <w:tcPr>
            <w:tcW w:w="1559" w:type="dxa"/>
          </w:tcPr>
          <w:p w:rsidR="00D319E8" w:rsidRPr="00A86741" w:rsidRDefault="00D319E8" w:rsidP="0077583B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b w:val="0"/>
                <w:color w:val="0F1115"/>
                <w:sz w:val="18"/>
                <w:szCs w:val="18"/>
                <w:shd w:val="clear" w:color="auto" w:fill="FFFFFF"/>
              </w:rPr>
              <w:t>IVIG Protocol / Timing</w:t>
            </w:r>
          </w:p>
        </w:tc>
        <w:tc>
          <w:tcPr>
            <w:tcW w:w="1134" w:type="dxa"/>
          </w:tcPr>
          <w:p w:rsidR="00D319E8" w:rsidRPr="00A86741" w:rsidRDefault="00D319E8" w:rsidP="0077583B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b w:val="0"/>
                <w:color w:val="0F1115"/>
                <w:sz w:val="18"/>
                <w:szCs w:val="18"/>
                <w:shd w:val="clear" w:color="auto" w:fill="FFFFFF"/>
              </w:rPr>
              <w:t>Laboratory Analyzer</w:t>
            </w:r>
          </w:p>
        </w:tc>
      </w:tr>
      <w:tr w:rsidR="005A1B1D" w:rsidRPr="00A86741" w:rsidTr="00A86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:rsidR="00D319E8" w:rsidRPr="00A86741" w:rsidRDefault="00D319E8" w:rsidP="00F66C8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>Yamato Hanawa 2025</w:t>
            </w:r>
          </w:p>
          <w:p w:rsidR="00D319E8" w:rsidRPr="00A86741" w:rsidRDefault="00F124C7" w:rsidP="00FD4B6F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[2</w:t>
            </w:r>
            <w:r w:rsidR="00443236"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]</w:t>
            </w:r>
          </w:p>
          <w:p w:rsidR="005A1B1D" w:rsidRPr="00A86741" w:rsidRDefault="005A1B1D" w:rsidP="00FD4B6F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5A1B1D" w:rsidRPr="00A86741" w:rsidRDefault="005A1B1D" w:rsidP="00FD4B6F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5A1B1D" w:rsidRPr="00A86741" w:rsidRDefault="005A1B1D" w:rsidP="00FD4B6F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D319E8" w:rsidRPr="00A86741" w:rsidRDefault="00D319E8" w:rsidP="00F66C8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>Jianghui Cai</w:t>
            </w:r>
            <w:r w:rsidR="008A69D5">
              <w:rPr>
                <w:rFonts w:ascii="Times New Roman" w:hAnsi="Times New Roman" w:cs="Times New Roman"/>
                <w:b w:val="0"/>
                <w:sz w:val="18"/>
                <w:szCs w:val="18"/>
              </w:rPr>
              <w:t>(A)</w:t>
            </w:r>
          </w:p>
          <w:p w:rsidR="00F124C7" w:rsidRPr="00A86741" w:rsidRDefault="00D319E8" w:rsidP="00F124C7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>2023</w:t>
            </w:r>
            <w:r w:rsidR="00D518C3">
              <w:rPr>
                <w:rFonts w:ascii="Times New Roman" w:hAnsi="Times New Roman" w:cs="Times New Roman"/>
                <w:b w:val="0"/>
                <w:sz w:val="18"/>
                <w:szCs w:val="18"/>
              </w:rPr>
              <w:t>[13</w:t>
            </w:r>
            <w:r w:rsidR="00F124C7">
              <w:rPr>
                <w:rFonts w:ascii="Times New Roman" w:hAnsi="Times New Roman" w:cs="Times New Roman"/>
                <w:b w:val="0"/>
                <w:sz w:val="18"/>
                <w:szCs w:val="18"/>
              </w:rPr>
              <w:t>]</w:t>
            </w:r>
          </w:p>
          <w:p w:rsidR="00D319E8" w:rsidRPr="00A86741" w:rsidRDefault="00D319E8" w:rsidP="00F66C8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D319E8" w:rsidRPr="00A86741" w:rsidRDefault="00D319E8" w:rsidP="00FD4B6F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5A1B1D" w:rsidRPr="00A86741" w:rsidRDefault="005A1B1D" w:rsidP="00FD4B6F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8A69D5" w:rsidRPr="00F124C7" w:rsidRDefault="008A69D5" w:rsidP="00FD4B6F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8A69D5" w:rsidRPr="00A86741" w:rsidRDefault="008A69D5" w:rsidP="008A69D5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>Jianghui Cai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(B)</w:t>
            </w:r>
          </w:p>
          <w:p w:rsidR="00F124C7" w:rsidRPr="00A86741" w:rsidRDefault="008A69D5" w:rsidP="00F124C7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>2023</w:t>
            </w:r>
            <w:r w:rsidR="00F124C7">
              <w:rPr>
                <w:rFonts w:ascii="Times New Roman" w:hAnsi="Times New Roman" w:cs="Times New Roman"/>
                <w:b w:val="0"/>
                <w:sz w:val="18"/>
                <w:szCs w:val="18"/>
              </w:rPr>
              <w:t>[</w:t>
            </w:r>
            <w:r w:rsidR="00D518C3">
              <w:rPr>
                <w:rFonts w:ascii="Times New Roman" w:hAnsi="Times New Roman" w:cs="Times New Roman"/>
                <w:b w:val="0"/>
                <w:sz w:val="18"/>
                <w:szCs w:val="18"/>
              </w:rPr>
              <w:t>13</w:t>
            </w:r>
            <w:r w:rsidR="00F124C7">
              <w:rPr>
                <w:rFonts w:ascii="Times New Roman" w:hAnsi="Times New Roman" w:cs="Times New Roman"/>
                <w:b w:val="0"/>
                <w:sz w:val="18"/>
                <w:szCs w:val="18"/>
              </w:rPr>
              <w:t>]</w:t>
            </w:r>
          </w:p>
          <w:p w:rsidR="008A69D5" w:rsidRPr="00A86741" w:rsidRDefault="008A69D5" w:rsidP="008A69D5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5A1B1D" w:rsidRPr="00A86741" w:rsidRDefault="005A1B1D" w:rsidP="00FD4B6F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D319E8" w:rsidRDefault="00D319E8" w:rsidP="00FD4B6F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8A69D5" w:rsidRPr="00A86741" w:rsidRDefault="008A69D5" w:rsidP="00FD4B6F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D319E8" w:rsidRPr="00A86741" w:rsidRDefault="00D319E8" w:rsidP="00F66C8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>Qigai Yin</w:t>
            </w:r>
          </w:p>
          <w:p w:rsidR="00F124C7" w:rsidRPr="00A86741" w:rsidRDefault="00D319E8" w:rsidP="00F124C7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>2023</w:t>
            </w:r>
            <w:r w:rsidR="00F124C7">
              <w:rPr>
                <w:rFonts w:ascii="Times New Roman" w:hAnsi="Times New Roman" w:cs="Times New Roman"/>
                <w:b w:val="0"/>
                <w:sz w:val="18"/>
                <w:szCs w:val="18"/>
              </w:rPr>
              <w:t>[2</w:t>
            </w:r>
            <w:r w:rsidR="00443236"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  <w:r w:rsidR="00F124C7">
              <w:rPr>
                <w:rFonts w:ascii="Times New Roman" w:hAnsi="Times New Roman" w:cs="Times New Roman"/>
                <w:b w:val="0"/>
                <w:sz w:val="18"/>
                <w:szCs w:val="18"/>
              </w:rPr>
              <w:t>]</w:t>
            </w:r>
          </w:p>
          <w:p w:rsidR="00D319E8" w:rsidRPr="00A86741" w:rsidRDefault="00D319E8" w:rsidP="00F66C8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D319E8" w:rsidRPr="00A86741" w:rsidRDefault="00D319E8" w:rsidP="00FD4B6F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5A1B1D" w:rsidRPr="00A86741" w:rsidRDefault="005A1B1D" w:rsidP="00FD4B6F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5A1B1D" w:rsidRPr="00A86741" w:rsidRDefault="005A1B1D" w:rsidP="00FD4B6F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D319E8" w:rsidRPr="00A86741" w:rsidRDefault="00D319E8" w:rsidP="00F66C8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>Jie Li</w:t>
            </w:r>
          </w:p>
          <w:p w:rsidR="00F124C7" w:rsidRPr="00A86741" w:rsidRDefault="00D319E8" w:rsidP="00F124C7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>2022</w:t>
            </w:r>
            <w:r w:rsidR="00F124C7">
              <w:rPr>
                <w:rFonts w:ascii="Times New Roman" w:hAnsi="Times New Roman" w:cs="Times New Roman"/>
                <w:b w:val="0"/>
                <w:sz w:val="18"/>
                <w:szCs w:val="18"/>
              </w:rPr>
              <w:t>[2</w:t>
            </w:r>
            <w:r w:rsidR="00443236"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  <w:r w:rsidR="00F124C7">
              <w:rPr>
                <w:rFonts w:ascii="Times New Roman" w:hAnsi="Times New Roman" w:cs="Times New Roman"/>
                <w:b w:val="0"/>
                <w:sz w:val="18"/>
                <w:szCs w:val="18"/>
              </w:rPr>
              <w:t>]</w:t>
            </w:r>
          </w:p>
          <w:p w:rsidR="00D319E8" w:rsidRPr="00A86741" w:rsidRDefault="00D319E8" w:rsidP="00F66C8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D319E8" w:rsidRPr="00A86741" w:rsidRDefault="00D319E8" w:rsidP="00FD4B6F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251510" w:rsidRPr="00A86741" w:rsidRDefault="00251510" w:rsidP="00FD4B6F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D319E8" w:rsidRPr="00A86741" w:rsidRDefault="00D319E8" w:rsidP="00FD4B6F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Li Ming(A) </w:t>
            </w:r>
          </w:p>
          <w:p w:rsidR="00F124C7" w:rsidRPr="00A86741" w:rsidRDefault="00D319E8" w:rsidP="00F124C7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>2021</w:t>
            </w:r>
            <w:r w:rsidR="00F124C7">
              <w:rPr>
                <w:rFonts w:ascii="Times New Roman" w:hAnsi="Times New Roman" w:cs="Times New Roman"/>
                <w:b w:val="0"/>
                <w:sz w:val="18"/>
                <w:szCs w:val="18"/>
              </w:rPr>
              <w:t>[</w:t>
            </w:r>
            <w:r w:rsidR="00443236"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  <w:r w:rsidR="00F124C7">
              <w:rPr>
                <w:rFonts w:ascii="Times New Roman" w:hAnsi="Times New Roman" w:cs="Times New Roman"/>
                <w:b w:val="0"/>
                <w:sz w:val="18"/>
                <w:szCs w:val="18"/>
              </w:rPr>
              <w:t>]</w:t>
            </w:r>
          </w:p>
          <w:p w:rsidR="00D319E8" w:rsidRPr="00A86741" w:rsidRDefault="00D319E8" w:rsidP="00FD4B6F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D319E8" w:rsidRPr="00A86741" w:rsidRDefault="00D319E8" w:rsidP="00FD4B6F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251510" w:rsidRPr="00A86741" w:rsidRDefault="00251510" w:rsidP="00FD4B6F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EE5D61" w:rsidRPr="00A86741" w:rsidRDefault="00EE5D61" w:rsidP="00EE5D61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>Li Ming(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B</w:t>
            </w: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) </w:t>
            </w:r>
          </w:p>
          <w:p w:rsidR="00F124C7" w:rsidRPr="00A86741" w:rsidRDefault="00EE5D61" w:rsidP="00F124C7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t>2021</w:t>
            </w:r>
            <w:r w:rsidR="00F124C7">
              <w:rPr>
                <w:rFonts w:ascii="Times New Roman" w:hAnsi="Times New Roman" w:cs="Times New Roman"/>
                <w:b w:val="0"/>
                <w:sz w:val="18"/>
                <w:szCs w:val="18"/>
              </w:rPr>
              <w:t>[</w:t>
            </w:r>
            <w:r w:rsidR="00443236"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  <w:r w:rsidR="00F124C7">
              <w:rPr>
                <w:rFonts w:ascii="Times New Roman" w:hAnsi="Times New Roman" w:cs="Times New Roman"/>
                <w:b w:val="0"/>
                <w:sz w:val="18"/>
                <w:szCs w:val="18"/>
              </w:rPr>
              <w:t>]</w:t>
            </w:r>
          </w:p>
          <w:p w:rsidR="00EE5D61" w:rsidRPr="00A86741" w:rsidRDefault="00EE5D61" w:rsidP="00EE5D61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251510" w:rsidRPr="00A86741" w:rsidRDefault="00251510" w:rsidP="00FD4B6F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251510" w:rsidRPr="00A86741" w:rsidRDefault="00251510" w:rsidP="00FD4B6F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F124C7" w:rsidRPr="00A86741" w:rsidRDefault="00D319E8" w:rsidP="00F124C7">
            <w:pPr>
              <w:widowControl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b w:val="0"/>
                <w:sz w:val="18"/>
                <w:szCs w:val="18"/>
              </w:rPr>
              <w:lastRenderedPageBreak/>
              <w:t>Haiyan Xu 2016</w:t>
            </w:r>
            <w:r w:rsidR="00F124C7">
              <w:rPr>
                <w:rFonts w:ascii="Times New Roman" w:hAnsi="Times New Roman" w:cs="Times New Roman"/>
                <w:b w:val="0"/>
                <w:sz w:val="18"/>
                <w:szCs w:val="18"/>
              </w:rPr>
              <w:t>[1</w:t>
            </w:r>
            <w:r w:rsidR="00443236">
              <w:rPr>
                <w:rFonts w:ascii="Times New Roman" w:hAnsi="Times New Roman" w:cs="Times New Roman"/>
                <w:b w:val="0"/>
                <w:sz w:val="18"/>
                <w:szCs w:val="18"/>
              </w:rPr>
              <w:t>9</w:t>
            </w:r>
            <w:bookmarkStart w:id="3" w:name="_GoBack"/>
            <w:bookmarkEnd w:id="3"/>
            <w:r w:rsidR="00F124C7">
              <w:rPr>
                <w:rFonts w:ascii="Times New Roman" w:hAnsi="Times New Roman" w:cs="Times New Roman"/>
                <w:b w:val="0"/>
                <w:sz w:val="18"/>
                <w:szCs w:val="18"/>
              </w:rPr>
              <w:t>]</w:t>
            </w:r>
          </w:p>
          <w:p w:rsidR="00D319E8" w:rsidRPr="00A86741" w:rsidRDefault="00D319E8" w:rsidP="00D319E8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2694" w:type="dxa"/>
          </w:tcPr>
          <w:p w:rsidR="00D319E8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lastRenderedPageBreak/>
              <w:t>Z-score ≥2 in RCA, LAD, or LMCA (Kobayashi z-score system); or internal lumen diameter &gt;2.5 mm (&lt;3 yrs), &gt;3 mm (3–9 yrs), &gt;3.5 mm (9–14 yrs)</w:t>
            </w:r>
            <w:r w:rsidRPr="00A867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Z-score ≥2 in RCA, LAD, or LMCA (AHA 2017); or internal lumen diameter &gt;2.5 mm (&lt;3 yrs), &gt;3 mm (3–9 yrs), &gt;3.5 mm (9–14 yrs); or segment ≥1.5× adjacent; or irregular lumen</w:t>
            </w:r>
          </w:p>
          <w:p w:rsidR="005A1B1D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69D5" w:rsidRPr="00A86741" w:rsidRDefault="008A69D5" w:rsidP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Z-score ≥2 in RCA, LAD, or LMCA (AHA 2017); or internal lumen diameter &gt;2.5 mm (&lt;3 yrs), &gt;3 mm (3–9 yrs), &gt;3.5 mm (9–14 yrs); or segment ≥1.5× adjacent; or irregular lumen</w:t>
            </w:r>
          </w:p>
          <w:p w:rsidR="008A69D5" w:rsidRPr="00A86741" w:rsidRDefault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9E8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Japanese Ministry of Health criteria: coronary artery diameter ≥3 mm (&lt;5 yrs), ≥4 mm (≥5 yrs), or segment ≥1.5× adjacent; or Z-score ≥2</w:t>
            </w: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Coronary artery diameter &gt;2.5 mm (&lt;3 yrs); or local diameter ≥ adjacent segment; or irregular wall; or Z-score &gt;2.5</w:t>
            </w: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Internal lumen diameter: &gt;2.5 mm (&lt;3 yrs), &gt;3 mm (3–9 yrs), &gt;3.5 mm (9–14 yrs); or segment ≥1.5× adjacent; or irregular lumen</w:t>
            </w:r>
          </w:p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Pr="00A86741" w:rsidRDefault="00EE5D61" w:rsidP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Internal lumen diameter: &gt;2.5 mm (&lt;3 yrs), &gt;3 mm (3–9 yrs), &gt;3.5 mm (9–14 yrs); or segment ≥1.5× adjacent; or irregular lumen</w:t>
            </w: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9E8" w:rsidRPr="00EE5D6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lastRenderedPageBreak/>
              <w:t>Internal lumen diameter: &gt;2.5 mm (&lt;3 yrs), &gt;3 mm (3–9 yrs), &gt;3.5 mm (9–14 yrs); or segment ≥1.5× adjacent; or irregular lumen</w:t>
            </w:r>
          </w:p>
        </w:tc>
        <w:tc>
          <w:tcPr>
            <w:tcW w:w="1843" w:type="dxa"/>
          </w:tcPr>
          <w:p w:rsidR="00D319E8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OLE_LINK16"/>
            <w:bookmarkStart w:id="5" w:name="OLE_LINK17"/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lastRenderedPageBreak/>
              <w:t>During hospitalization</w:t>
            </w:r>
            <w:bookmarkEnd w:id="4"/>
            <w:bookmarkEnd w:id="5"/>
            <w:r w:rsidRPr="00A867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During hospitalization</w:t>
            </w: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69D5" w:rsidRPr="00A86741" w:rsidRDefault="008A69D5" w:rsidP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During hospitalization</w:t>
            </w:r>
          </w:p>
          <w:p w:rsidR="008A69D5" w:rsidRDefault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69D5" w:rsidRDefault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69D5" w:rsidRDefault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69D5" w:rsidRDefault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69D5" w:rsidRDefault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69D5" w:rsidRPr="00A86741" w:rsidRDefault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During hospitalization</w:t>
            </w: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sz w:val="18"/>
                <w:szCs w:val="18"/>
              </w:rPr>
              <w:t>During hospitalization (before CAL detection)</w:t>
            </w: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During hospitalization</w:t>
            </w: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Pr="00A86741" w:rsidRDefault="00EE5D61" w:rsidP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During hospitalization</w:t>
            </w: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Pr="00A8674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lastRenderedPageBreak/>
              <w:t>Within 3 months after diagnosis</w:t>
            </w: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9E8" w:rsidRPr="00A86741" w:rsidRDefault="00D319E8" w:rsidP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RDW-CV</w:t>
            </w:r>
          </w:p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sz w:val="18"/>
                <w:szCs w:val="18"/>
              </w:rPr>
              <w:t>RDW-CV</w:t>
            </w:r>
          </w:p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69D5" w:rsidRPr="00A86741" w:rsidRDefault="008A69D5" w:rsidP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sz w:val="18"/>
                <w:szCs w:val="18"/>
              </w:rPr>
              <w:t>RDW-CV</w:t>
            </w:r>
          </w:p>
          <w:p w:rsidR="008A69D5" w:rsidRDefault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69D5" w:rsidRDefault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69D5" w:rsidRDefault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69D5" w:rsidRDefault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69D5" w:rsidRPr="00A86741" w:rsidRDefault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9E8" w:rsidRPr="00A86741" w:rsidRDefault="00D319E8" w:rsidP="00744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sz w:val="18"/>
                <w:szCs w:val="18"/>
              </w:rPr>
              <w:t>RDW-CV</w:t>
            </w:r>
          </w:p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9E8" w:rsidRPr="00A86741" w:rsidRDefault="00D319E8" w:rsidP="00744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sz w:val="18"/>
                <w:szCs w:val="18"/>
              </w:rPr>
              <w:t>RDW-CV</w:t>
            </w:r>
          </w:p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sz w:val="18"/>
                <w:szCs w:val="18"/>
              </w:rPr>
              <w:t>RDW-SD</w:t>
            </w: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Pr="00A86741" w:rsidRDefault="00EE5D61" w:rsidP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sz w:val="18"/>
                <w:szCs w:val="18"/>
              </w:rPr>
              <w:t>RDW-CV</w:t>
            </w:r>
          </w:p>
          <w:p w:rsidR="00251510" w:rsidRPr="00EE5D6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Pr="00A8674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9E8" w:rsidRPr="00A86741" w:rsidRDefault="00D319E8" w:rsidP="00744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RDW-CV</w:t>
            </w:r>
          </w:p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9E8" w:rsidRPr="00A86741" w:rsidRDefault="00D319E8" w:rsidP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D319E8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lastRenderedPageBreak/>
              <w:t>&gt;13.6%</w:t>
            </w:r>
            <w:r w:rsidRPr="00A867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69D5" w:rsidRPr="000D5E9C" w:rsidRDefault="008A69D5" w:rsidP="008A6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8"/>
            <w:r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&gt;</w:t>
            </w:r>
            <w:bookmarkEnd w:id="6"/>
            <w:r w:rsidRPr="008A69D5">
              <w:rPr>
                <w:rFonts w:ascii="Times New Roman" w:hAnsi="Times New Roman" w:cs="Times New Roman"/>
                <w:sz w:val="18"/>
                <w:szCs w:val="18"/>
              </w:rPr>
              <w:t>13.95</w:t>
            </w:r>
            <w:r w:rsidRPr="008A69D5">
              <w:rPr>
                <w:rFonts w:ascii="Times New Roman" w:hAnsi="Times New Roman" w:cs="Times New Roman"/>
                <w:color w:val="1B1B1B"/>
                <w:sz w:val="18"/>
                <w:szCs w:val="18"/>
              </w:rPr>
              <w:t>%</w:t>
            </w: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Pr="00EE5D61" w:rsidRDefault="00EE5D61" w:rsidP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5D6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&gt;</w:t>
            </w:r>
            <w:r w:rsidRPr="00EE5D61">
              <w:rPr>
                <w:rFonts w:ascii="Times New Roman" w:hAnsi="Times New Roman" w:cs="Times New Roman"/>
                <w:sz w:val="18"/>
                <w:szCs w:val="18"/>
              </w:rPr>
              <w:t>13.84</w:t>
            </w:r>
            <w:r w:rsidRPr="00EE5D61">
              <w:rPr>
                <w:rFonts w:ascii="Times New Roman" w:hAnsi="Times New Roman" w:cs="Times New Roman"/>
                <w:color w:val="1B1B1B"/>
                <w:sz w:val="18"/>
                <w:szCs w:val="18"/>
              </w:rPr>
              <w:t>%</w:t>
            </w:r>
          </w:p>
          <w:p w:rsidR="005A1B1D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&gt;13.15%</w:t>
            </w: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251510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Pr="00A8674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≥12.89%</w:t>
            </w: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18"/>
                <w:szCs w:val="18"/>
                <w:shd w:val="clear" w:color="auto" w:fill="FFFFFF"/>
              </w:rPr>
              <w:t>＞</w:t>
            </w:r>
            <w:r w:rsidR="00251510"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 xml:space="preserve">38.5 fL </w:t>
            </w: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EE5D6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 xml:space="preserve"> </w:t>
            </w: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251510" w:rsidRPr="00A86741" w:rsidRDefault="00A867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＞</w:t>
            </w:r>
            <w:r w:rsidR="00251510"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 xml:space="preserve">13.85% </w:t>
            </w:r>
          </w:p>
          <w:p w:rsidR="00251510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Pr="00A8674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lastRenderedPageBreak/>
              <w:t>&gt;14.55%</w:t>
            </w: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9E8" w:rsidRPr="00A86741" w:rsidRDefault="00D319E8" w:rsidP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D319E8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lastRenderedPageBreak/>
              <w:t>Within 24 h pre-IVIG</w:t>
            </w:r>
            <w:r w:rsidRPr="00A867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Within 24 h pre-IVIG</w:t>
            </w: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Pr="00A86741" w:rsidRDefault="00EE5D61" w:rsidP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Within 24 h pre-IVIG</w:t>
            </w: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Pr="00A8674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Within 24 h of admission (before IVIG)</w:t>
            </w: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At admission (before IVIG treatment)</w:t>
            </w: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Before IVIG treatment</w:t>
            </w: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Pr="00A86741" w:rsidRDefault="00EE5D61" w:rsidP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Before IVIG treatment</w:t>
            </w:r>
          </w:p>
          <w:p w:rsidR="00251510" w:rsidRPr="00EE5D6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9E8" w:rsidRPr="00A86741" w:rsidRDefault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At admission (before IVIG treatment)</w:t>
            </w:r>
          </w:p>
          <w:p w:rsidR="00D319E8" w:rsidRPr="00A86741" w:rsidRDefault="00D31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D319E8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lastRenderedPageBreak/>
              <w:t>IVIG (standard protocol, details not specified)</w:t>
            </w: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IVIG 2 g/kg single infusion + aspirin (30–50 mg/kg/d)</w:t>
            </w: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5A1B1D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EE5D61" w:rsidRPr="00A86741" w:rsidRDefault="00EE5D61" w:rsidP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IVIG 2 g/kg single infusion + aspirin (30–50 mg/kg/d)</w:t>
            </w:r>
          </w:p>
          <w:p w:rsidR="00EE5D61" w:rsidRP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EE5D61" w:rsidRPr="00A8674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5A1B1D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IVIG 2 g/kg</w:t>
            </w: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[Not reported]</w:t>
            </w: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IVIG 2 g/kg + aspirin</w:t>
            </w:r>
          </w:p>
          <w:p w:rsidR="00C50963" w:rsidRPr="00A86741" w:rsidRDefault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C50963" w:rsidRPr="00A86741" w:rsidRDefault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C50963" w:rsidRPr="00A86741" w:rsidRDefault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EE5D61" w:rsidRPr="00A86741" w:rsidRDefault="00EE5D61" w:rsidP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IVIG 2 g/kg + aspirin</w:t>
            </w:r>
          </w:p>
          <w:p w:rsidR="00C50963" w:rsidRPr="00EE5D61" w:rsidRDefault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C50963" w:rsidRPr="00A86741" w:rsidRDefault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C50963" w:rsidRPr="00A86741" w:rsidRDefault="00C50963" w:rsidP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50963" w:rsidRPr="00A86741" w:rsidRDefault="00C50963" w:rsidP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IVIG 2 g/kg single infusion + aspirin</w:t>
            </w:r>
          </w:p>
        </w:tc>
        <w:tc>
          <w:tcPr>
            <w:tcW w:w="1134" w:type="dxa"/>
          </w:tcPr>
          <w:p w:rsidR="00D319E8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lastRenderedPageBreak/>
              <w:t>Sysmex XE-5000</w:t>
            </w: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Sysmex XN-9000</w:t>
            </w: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1B1D" w:rsidRPr="00A86741" w:rsidRDefault="005A1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Pr="00A86741" w:rsidRDefault="00EE5D61" w:rsidP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Sysmex XN-9000</w:t>
            </w: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5D61" w:rsidRPr="00A86741" w:rsidRDefault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Sysmex XN-9000</w:t>
            </w: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[Not reported]</w:t>
            </w: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251510" w:rsidRPr="00A86741" w:rsidRDefault="002515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bookmarkStart w:id="7" w:name="OLE_LINK9"/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Sysmex XS-800i</w:t>
            </w:r>
          </w:p>
          <w:bookmarkEnd w:id="7"/>
          <w:p w:rsidR="00C50963" w:rsidRPr="00A86741" w:rsidRDefault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C50963" w:rsidRPr="00A86741" w:rsidRDefault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C50963" w:rsidRPr="00A86741" w:rsidRDefault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EE5D61" w:rsidRPr="00A86741" w:rsidRDefault="00EE5D61" w:rsidP="00EE5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Sysmex XS-800i</w:t>
            </w:r>
          </w:p>
          <w:p w:rsidR="00C50963" w:rsidRPr="00A86741" w:rsidRDefault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C50963" w:rsidRPr="00A86741" w:rsidRDefault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C50963" w:rsidRPr="00A86741" w:rsidRDefault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  <w:p w:rsidR="00C50963" w:rsidRPr="00A86741" w:rsidRDefault="00C50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86741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lastRenderedPageBreak/>
              <w:t>[Not reported]</w:t>
            </w:r>
          </w:p>
        </w:tc>
      </w:tr>
    </w:tbl>
    <w:p w:rsidR="00315685" w:rsidRPr="00A86741" w:rsidRDefault="00315685">
      <w:pPr>
        <w:rPr>
          <w:rFonts w:ascii="Times New Roman" w:hAnsi="Times New Roman" w:cs="Times New Roman"/>
          <w:sz w:val="18"/>
          <w:szCs w:val="18"/>
        </w:rPr>
      </w:pPr>
    </w:p>
    <w:sectPr w:rsidR="00315685" w:rsidRPr="00A867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1F7" w:rsidRDefault="009971F7" w:rsidP="00FD4B6F">
      <w:r>
        <w:separator/>
      </w:r>
    </w:p>
  </w:endnote>
  <w:endnote w:type="continuationSeparator" w:id="0">
    <w:p w:rsidR="009971F7" w:rsidRDefault="009971F7" w:rsidP="00FD4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1F7" w:rsidRDefault="009971F7" w:rsidP="00FD4B6F">
      <w:r>
        <w:separator/>
      </w:r>
    </w:p>
  </w:footnote>
  <w:footnote w:type="continuationSeparator" w:id="0">
    <w:p w:rsidR="009971F7" w:rsidRDefault="009971F7" w:rsidP="00FD4B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FA7"/>
    <w:rsid w:val="000375C1"/>
    <w:rsid w:val="0006187E"/>
    <w:rsid w:val="000D5E9C"/>
    <w:rsid w:val="000F70DA"/>
    <w:rsid w:val="00114A51"/>
    <w:rsid w:val="00251510"/>
    <w:rsid w:val="002D12F7"/>
    <w:rsid w:val="00315685"/>
    <w:rsid w:val="003C508B"/>
    <w:rsid w:val="00443236"/>
    <w:rsid w:val="004A1663"/>
    <w:rsid w:val="005A1B1D"/>
    <w:rsid w:val="005F5657"/>
    <w:rsid w:val="0074491B"/>
    <w:rsid w:val="0077583B"/>
    <w:rsid w:val="00795CF8"/>
    <w:rsid w:val="00872D0A"/>
    <w:rsid w:val="0088172F"/>
    <w:rsid w:val="00890BC9"/>
    <w:rsid w:val="008A69D5"/>
    <w:rsid w:val="008F3EF3"/>
    <w:rsid w:val="009971F7"/>
    <w:rsid w:val="00A86741"/>
    <w:rsid w:val="00AB7691"/>
    <w:rsid w:val="00C50963"/>
    <w:rsid w:val="00D319E8"/>
    <w:rsid w:val="00D518C3"/>
    <w:rsid w:val="00D92CCA"/>
    <w:rsid w:val="00E263C0"/>
    <w:rsid w:val="00EE5D61"/>
    <w:rsid w:val="00F124C7"/>
    <w:rsid w:val="00F57FA7"/>
    <w:rsid w:val="00F66C89"/>
    <w:rsid w:val="00FD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76697E"/>
  <w15:chartTrackingRefBased/>
  <w15:docId w15:val="{0FA2891D-F7CE-425D-ABBE-D5664ED29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4B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4B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4B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4B6F"/>
    <w:rPr>
      <w:sz w:val="18"/>
      <w:szCs w:val="18"/>
    </w:rPr>
  </w:style>
  <w:style w:type="table" w:styleId="a7">
    <w:name w:val="Table Grid"/>
    <w:basedOn w:val="a1"/>
    <w:uiPriority w:val="39"/>
    <w:rsid w:val="00FD4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FD4B6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tangjuan</dc:creator>
  <cp:keywords/>
  <dc:description/>
  <cp:lastModifiedBy>tangjuan</cp:lastModifiedBy>
  <cp:revision>8</cp:revision>
  <dcterms:created xsi:type="dcterms:W3CDTF">2026-07-19T01:28:00Z</dcterms:created>
  <dcterms:modified xsi:type="dcterms:W3CDTF">2026-07-19T04:54:00Z</dcterms:modified>
</cp:coreProperties>
</file>