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DFB2D7">
      <w:pPr>
        <w:pStyle w:val="3"/>
        <w:jc w:val="left"/>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Supplementary File S1.</w:t>
      </w:r>
    </w:p>
    <w:p w14:paraId="137E0BC2">
      <w:pPr>
        <w:pStyle w:val="3"/>
        <w:jc w:val="center"/>
        <w:rPr>
          <w:rFonts w:hint="default" w:ascii="Times New Roman" w:hAnsi="Times New Roman" w:cs="Times New Roman"/>
        </w:rPr>
      </w:pPr>
      <w:r>
        <w:rPr>
          <w:rFonts w:hint="default" w:ascii="Times New Roman" w:hAnsi="Times New Roman" w:cs="Times New Roman"/>
        </w:rPr>
        <w:t>English translated version of the original Chinese Home‑Management Self‑Efficacy Scale.</w:t>
      </w:r>
    </w:p>
    <w:p w14:paraId="5F179397">
      <w:pPr>
        <w:pStyle w:val="16"/>
        <w:spacing w:line="360" w:lineRule="auto"/>
        <w:rPr>
          <w:rFonts w:hint="default" w:ascii="Times New Roman" w:hAnsi="Times New Roman" w:cs="Times New Roman"/>
        </w:rPr>
      </w:pPr>
      <w:bookmarkStart w:id="0" w:name="_GoBack"/>
      <w:bookmarkEnd w:id="0"/>
    </w:p>
    <w:p w14:paraId="59FD4607">
      <w:pPr>
        <w:pStyle w:val="16"/>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This questionnaire is specifically designed for primary caregivers of children with asthma aged 3–6 years to assess their confidence level in managing the child's asthma at home, and can be completed in just 5–8 minutes.</w:t>
      </w:r>
    </w:p>
    <w:p w14:paraId="13E599CD">
      <w:pPr>
        <w:pStyle w:val="16"/>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Based on your actual caregiving experience, select the option that best reflects your level of confidence for each description.</w:t>
      </w:r>
    </w:p>
    <w:p w14:paraId="000327A8">
      <w:pPr>
        <w:pStyle w:val="16"/>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The scale uses a 5-point Likert scale: 1 = completely unsure, 2 = somewhat unsure, 3 = neutral, 4 = fairly confident, 5 = very confident.</w:t>
      </w:r>
    </w:p>
    <w:p w14:paraId="4BC3FF4F">
      <w:pPr>
        <w:pStyle w:val="16"/>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All answers are optional. Please fill them in independently and truthfully. We will strictly protect your information.</w:t>
      </w:r>
    </w:p>
    <w:p w14:paraId="3501568C">
      <w:pPr>
        <w:pStyle w:val="16"/>
        <w:spacing w:line="360" w:lineRule="auto"/>
        <w:ind w:firstLine="480" w:firstLineChars="200"/>
        <w:rPr>
          <w:rFonts w:hint="default" w:ascii="Times New Roman" w:hAnsi="Times New Roman" w:cs="Times New Roman"/>
          <w:sz w:val="24"/>
          <w:szCs w:val="24"/>
        </w:rPr>
      </w:pPr>
    </w:p>
    <w:p w14:paraId="1D537532">
      <w:pPr>
        <w:pStyle w:val="16"/>
        <w:rPr>
          <w:rFonts w:hint="default" w:ascii="Times New Roman" w:hAnsi="Times New Roman" w:cs="Times New Roman"/>
          <w:b/>
          <w:bCs/>
          <w:sz w:val="28"/>
          <w:szCs w:val="28"/>
        </w:rPr>
      </w:pPr>
      <w:r>
        <w:rPr>
          <w:rFonts w:hint="default" w:ascii="Times New Roman" w:hAnsi="Times New Roman" w:cs="Times New Roman"/>
          <w:b/>
          <w:bCs/>
          <w:sz w:val="28"/>
          <w:szCs w:val="28"/>
          <w:lang w:val="en-US" w:eastAsia="zh-CN"/>
        </w:rPr>
        <w:t xml:space="preserve">Part A. </w:t>
      </w:r>
      <w:r>
        <w:rPr>
          <w:rFonts w:hint="default" w:ascii="Times New Roman" w:hAnsi="Times New Roman" w:cs="Times New Roman"/>
          <w:b/>
          <w:bCs/>
          <w:sz w:val="28"/>
          <w:szCs w:val="28"/>
        </w:rPr>
        <w:t>Basic Information</w:t>
      </w:r>
    </w:p>
    <w:p w14:paraId="2D23D4C9">
      <w:pPr>
        <w:pStyle w:val="16"/>
        <w:numPr>
          <w:ilvl w:val="0"/>
          <w:numId w:val="1"/>
        </w:numPr>
        <w:rPr>
          <w:rFonts w:hint="default" w:ascii="Times New Roman" w:hAnsi="Times New Roman" w:cs="Times New Roman"/>
        </w:rPr>
      </w:pPr>
      <w:r>
        <w:rPr>
          <w:rFonts w:hint="default" w:ascii="Times New Roman" w:hAnsi="Times New Roman" w:cs="Times New Roman"/>
        </w:rPr>
        <w:t>Child’s age: A. ＜1 year B. 1‑3 years C. 4‑6 years D. ＞6 years</w:t>
      </w:r>
    </w:p>
    <w:p w14:paraId="7E3AC753">
      <w:pPr>
        <w:pStyle w:val="16"/>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Child’s schooling status: A. Not in school B. Day‑care / Kindergarten C. Boarding nursery / kindergarten D. Already enrolled in school</w:t>
      </w:r>
    </w:p>
    <w:p w14:paraId="53A0A65D">
      <w:pPr>
        <w:pStyle w:val="16"/>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Duration of the child’s asthma: A. ≤1 year B. 1 year ＜ duration ≤3 years C. Duration ＞3 years</w:t>
      </w:r>
    </w:p>
    <w:p w14:paraId="6E975901">
      <w:pPr>
        <w:pStyle w:val="16"/>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Number of hospitalizations due to acute asthma exacerbations in the past one year (times): A. 1 time B. ≤3 times C. ＞3 times</w:t>
      </w:r>
    </w:p>
    <w:p w14:paraId="66D1C82A">
      <w:pPr>
        <w:pStyle w:val="16"/>
        <w:numPr>
          <w:ilvl w:val="0"/>
          <w:numId w:val="1"/>
        </w:numPr>
        <w:ind w:left="0" w:leftChars="0" w:firstLine="0" w:firstLineChars="0"/>
        <w:rPr>
          <w:rFonts w:hint="default" w:ascii="Times New Roman" w:hAnsi="Times New Roman" w:cs="Times New Roman"/>
        </w:rPr>
      </w:pPr>
      <w:r>
        <w:rPr>
          <w:rFonts w:hint="default" w:ascii="Times New Roman" w:hAnsi="Times New Roman" w:cs="Times New Roman"/>
        </w:rPr>
        <w:t>Severity of the child’s asthma:</w:t>
      </w:r>
    </w:p>
    <w:p w14:paraId="30A0A9F0">
      <w:pPr>
        <w:pStyle w:val="16"/>
        <w:rPr>
          <w:rFonts w:hint="default" w:ascii="Times New Roman" w:hAnsi="Times New Roman" w:cs="Times New Roman"/>
        </w:rPr>
      </w:pPr>
      <w:r>
        <w:rPr>
          <w:rFonts w:hint="default" w:ascii="Times New Roman" w:hAnsi="Times New Roman" w:cs="Times New Roman"/>
        </w:rPr>
        <w:t>A. No current symptoms, in remission stage</w:t>
      </w:r>
    </w:p>
    <w:p w14:paraId="620F2BD5">
      <w:pPr>
        <w:pStyle w:val="16"/>
        <w:rPr>
          <w:rFonts w:hint="default" w:ascii="Times New Roman" w:hAnsi="Times New Roman" w:cs="Times New Roman"/>
        </w:rPr>
      </w:pPr>
      <w:r>
        <w:rPr>
          <w:rFonts w:hint="default" w:ascii="Times New Roman" w:hAnsi="Times New Roman" w:cs="Times New Roman"/>
        </w:rPr>
        <w:t>B. Mild: Mild symptoms with no obvious impact on quality of life (including sleep, daily activities and study)</w:t>
      </w:r>
    </w:p>
    <w:p w14:paraId="191D131B">
      <w:pPr>
        <w:pStyle w:val="16"/>
        <w:rPr>
          <w:rFonts w:hint="default" w:ascii="Times New Roman" w:hAnsi="Times New Roman" w:cs="Times New Roman"/>
        </w:rPr>
      </w:pPr>
      <w:r>
        <w:rPr>
          <w:rFonts w:hint="default" w:ascii="Times New Roman" w:hAnsi="Times New Roman" w:cs="Times New Roman"/>
        </w:rPr>
        <w:t>C. Moderate: Noticeable symptoms with impacts on quality of life (including sleep, daily activities and study)</w:t>
      </w:r>
    </w:p>
    <w:p w14:paraId="03E1C9F7">
      <w:pPr>
        <w:pStyle w:val="16"/>
        <w:rPr>
          <w:rFonts w:hint="default" w:ascii="Times New Roman" w:hAnsi="Times New Roman" w:cs="Times New Roman"/>
        </w:rPr>
      </w:pPr>
      <w:r>
        <w:rPr>
          <w:rFonts w:hint="default" w:ascii="Times New Roman" w:hAnsi="Times New Roman" w:cs="Times New Roman"/>
        </w:rPr>
        <w:t>D. Severe: Severe symptoms with significant impairment of quality of life (including sleep, daily activities and study)</w:t>
      </w:r>
    </w:p>
    <w:p w14:paraId="6EC6C0A3">
      <w:pPr>
        <w:pStyle w:val="16"/>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Your relationship with the child: A. Parent B. Grandparent / Great‑grandparent C. Other relative</w:t>
      </w:r>
    </w:p>
    <w:p w14:paraId="7DEB5B1A">
      <w:pPr>
        <w:pStyle w:val="16"/>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Your gender: A. Male B. Female</w:t>
      </w:r>
    </w:p>
    <w:p w14:paraId="43035C83">
      <w:pPr>
        <w:pStyle w:val="16"/>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Your age (years): A. ≤20 B. 21‑35 C. 36‑45 D. 46‑55 E. 56‑65 F. ＞65</w:t>
      </w:r>
    </w:p>
    <w:p w14:paraId="174FC7E1">
      <w:pPr>
        <w:pStyle w:val="16"/>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Your educational level: A. Primary school or below B. Junior high school C. Senior high school / Technical secondary school D. Junior college E. Bachelor’s degree or above</w:t>
      </w:r>
    </w:p>
    <w:p w14:paraId="7992AEF5">
      <w:pPr>
        <w:pStyle w:val="16"/>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Marital status: A. Married B. Widowed C. Divorced</w:t>
      </w:r>
    </w:p>
    <w:p w14:paraId="0C37A749">
      <w:pPr>
        <w:pStyle w:val="16"/>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t>Your occupation:</w:t>
      </w:r>
    </w:p>
    <w:p w14:paraId="7C77712A">
      <w:pPr>
        <w:pStyle w:val="16"/>
        <w:rPr>
          <w:rFonts w:hint="default" w:ascii="Times New Roman" w:hAnsi="Times New Roman" w:cs="Times New Roman"/>
        </w:rPr>
      </w:pPr>
      <w:r>
        <w:rPr>
          <w:rFonts w:hint="default" w:ascii="Times New Roman" w:hAnsi="Times New Roman" w:cs="Times New Roman"/>
        </w:rPr>
        <w:t>A. Civil servant B. Professional technical staff C. Office clerk D. Business / service worker</w:t>
      </w:r>
    </w:p>
    <w:p w14:paraId="2D93A1CE">
      <w:pPr>
        <w:pStyle w:val="16"/>
        <w:rPr>
          <w:rFonts w:hint="default" w:ascii="Times New Roman" w:hAnsi="Times New Roman" w:cs="Times New Roman"/>
        </w:rPr>
      </w:pPr>
      <w:r>
        <w:rPr>
          <w:rFonts w:hint="default" w:ascii="Times New Roman" w:hAnsi="Times New Roman" w:cs="Times New Roman"/>
        </w:rPr>
        <w:t>E. Factory worker F. Farmer G. Self‑employed H. Military personnel I. Retired</w:t>
      </w:r>
    </w:p>
    <w:p w14:paraId="238ADC21">
      <w:pPr>
        <w:pStyle w:val="16"/>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Medical payment method: A. Self‑pay B. Resident medical insurance C. Children’s hospitalization fund D. Commercial insurance</w:t>
      </w:r>
    </w:p>
    <w:p w14:paraId="791FB042">
      <w:pPr>
        <w:pStyle w:val="16"/>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Daily care‑giving hours for the child: A. 3‑4 hours B. 6‑12 hours C. More than 12 hours</w:t>
      </w:r>
    </w:p>
    <w:p w14:paraId="3CEAC126">
      <w:pPr>
        <w:pStyle w:val="16"/>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Have you received professional training on asthma care? A. Yes B. No</w:t>
      </w:r>
    </w:p>
    <w:p w14:paraId="23B1D11C">
      <w:pPr>
        <w:pStyle w:val="16"/>
        <w:rPr>
          <w:rFonts w:hint="default" w:ascii="Times New Roman" w:hAnsi="Times New Roman" w:cs="Times New Roman"/>
        </w:rPr>
      </w:pPr>
    </w:p>
    <w:p w14:paraId="26CC2185">
      <w:pPr>
        <w:pStyle w:val="16"/>
        <w:rPr>
          <w:rFonts w:hint="default" w:ascii="Times New Roman" w:hAnsi="Times New Roman" w:eastAsia="等线" w:cs="Times New Roman"/>
          <w:b/>
          <w:bCs/>
          <w:sz w:val="28"/>
          <w:szCs w:val="28"/>
          <w:lang w:val="en-US" w:eastAsia="zh-CN"/>
        </w:rPr>
      </w:pPr>
      <w:r>
        <w:rPr>
          <w:rFonts w:hint="default" w:ascii="Times New Roman" w:hAnsi="Times New Roman" w:cs="Times New Roman"/>
          <w:sz w:val="28"/>
          <w:szCs w:val="28"/>
        </w:rPr>
        <w:t xml:space="preserve"> </w:t>
      </w:r>
      <w:r>
        <w:rPr>
          <w:rFonts w:hint="eastAsia" w:ascii="Times New Roman" w:hAnsi="Times New Roman" w:cs="Times New Roman"/>
          <w:b/>
          <w:bCs/>
          <w:sz w:val="28"/>
          <w:szCs w:val="28"/>
          <w:lang w:val="en-US" w:eastAsia="zh-CN"/>
        </w:rPr>
        <w:t xml:space="preserve">Part B. </w:t>
      </w:r>
      <w:r>
        <w:rPr>
          <w:rFonts w:hint="default" w:ascii="Times New Roman" w:hAnsi="Times New Roman" w:cs="Times New Roman"/>
          <w:b/>
          <w:bCs/>
          <w:sz w:val="28"/>
          <w:szCs w:val="28"/>
        </w:rPr>
        <w:t>Home Management Confidence</w:t>
      </w:r>
      <w:r>
        <w:rPr>
          <w:rFonts w:hint="eastAsia" w:ascii="Times New Roman" w:hAnsi="Times New Roman" w:cs="Times New Roman"/>
          <w:b/>
          <w:bCs/>
          <w:sz w:val="28"/>
          <w:szCs w:val="28"/>
          <w:lang w:val="en-US" w:eastAsia="zh-CN"/>
        </w:rPr>
        <w:t xml:space="preserve"> Scale</w:t>
      </w:r>
    </w:p>
    <w:tbl>
      <w:tblPr>
        <w:tblStyle w:val="10"/>
        <w:tblW w:w="5000"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 w:type="dxa"/>
          <w:bottom w:w="0" w:type="dxa"/>
          <w:right w:w="10" w:type="dxa"/>
        </w:tblCellMar>
      </w:tblPr>
      <w:tblGrid>
        <w:gridCol w:w="3431"/>
        <w:gridCol w:w="4105"/>
        <w:gridCol w:w="345"/>
        <w:gridCol w:w="345"/>
        <w:gridCol w:w="350"/>
        <w:gridCol w:w="345"/>
        <w:gridCol w:w="345"/>
      </w:tblGrid>
      <w:tr w14:paraId="311C320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single" w:color="000000" w:themeColor="dark1" w:sz="12" w:space="0"/>
              <w:left w:val="nil"/>
              <w:bottom w:val="single" w:color="000000" w:themeColor="dark1" w:sz="6" w:space="0"/>
              <w:right w:val="nil"/>
            </w:tcBorders>
            <w:shd w:val="clear" w:color="auto" w:fill="FFFFFF"/>
            <w:noWrap w:val="0"/>
            <w:tcMar>
              <w:top w:w="60" w:type="dxa"/>
              <w:left w:w="120" w:type="dxa"/>
              <w:bottom w:w="30" w:type="dxa"/>
              <w:right w:w="120" w:type="dxa"/>
            </w:tcMar>
            <w:vAlign w:val="top"/>
          </w:tcPr>
          <w:p w14:paraId="58981562">
            <w:pPr>
              <w:pStyle w:val="16"/>
              <w:keepNext/>
              <w:snapToGrid w:val="0"/>
              <w:rPr>
                <w:rFonts w:hint="default" w:ascii="Times New Roman" w:hAnsi="Times New Roman" w:eastAsia="等线" w:cs="Times New Roman"/>
                <w:b/>
                <w:bCs/>
                <w:i w:val="0"/>
                <w:color w:val="000000" w:themeColor="dark1"/>
                <w:lang w:val="en-US" w:eastAsia="zh-CN"/>
                <w14:textFill>
                  <w14:solidFill>
                    <w14:schemeClr w14:val="dk1"/>
                  </w14:solidFill>
                </w14:textFill>
              </w:rPr>
            </w:pPr>
            <w:r>
              <w:rPr>
                <w:rFonts w:hint="default" w:ascii="Times New Roman" w:hAnsi="Times New Roman" w:cs="Times New Roman"/>
                <w:b/>
                <w:bCs/>
                <w:i w:val="0"/>
                <w:color w:val="000000" w:themeColor="dark1"/>
                <w:lang w:val="en-US" w:eastAsia="zh-CN"/>
                <w14:textFill>
                  <w14:solidFill>
                    <w14:schemeClr w14:val="dk1"/>
                  </w14:solidFill>
                </w14:textFill>
              </w:rPr>
              <w:t>D</w:t>
            </w:r>
            <w:r>
              <w:rPr>
                <w:rFonts w:hint="default" w:ascii="Times New Roman" w:hAnsi="Times New Roman" w:cs="Times New Roman"/>
                <w:b/>
                <w:bCs/>
                <w:i w:val="0"/>
                <w:color w:val="000000" w:themeColor="dark1"/>
                <w14:textFill>
                  <w14:solidFill>
                    <w14:schemeClr w14:val="dk1"/>
                  </w14:solidFill>
                </w14:textFill>
              </w:rPr>
              <w:t>imension</w:t>
            </w:r>
            <w:r>
              <w:rPr>
                <w:rFonts w:hint="default" w:ascii="Times New Roman" w:hAnsi="Times New Roman" w:cs="Times New Roman"/>
                <w:b/>
                <w:bCs/>
                <w:i w:val="0"/>
                <w:color w:val="000000" w:themeColor="dark1"/>
                <w:lang w:val="en-US" w:eastAsia="zh-CN"/>
                <w14:textFill>
                  <w14:solidFill>
                    <w14:schemeClr w14:val="dk1"/>
                  </w14:solidFill>
                </w14:textFill>
              </w:rPr>
              <w:t>s</w:t>
            </w:r>
          </w:p>
        </w:tc>
        <w:tc>
          <w:tcPr>
            <w:tcW w:w="2214" w:type="pct"/>
            <w:tcBorders>
              <w:top w:val="single" w:color="000000" w:themeColor="dark1" w:sz="12" w:space="0"/>
              <w:left w:val="nil"/>
              <w:bottom w:val="single" w:color="000000" w:themeColor="dark1" w:sz="6" w:space="0"/>
              <w:right w:val="nil"/>
            </w:tcBorders>
            <w:shd w:val="clear" w:color="auto" w:fill="FFFFFF"/>
            <w:noWrap w:val="0"/>
            <w:tcMar>
              <w:top w:w="60" w:type="dxa"/>
              <w:left w:w="120" w:type="dxa"/>
              <w:bottom w:w="30" w:type="dxa"/>
              <w:right w:w="120" w:type="dxa"/>
            </w:tcMar>
            <w:vAlign w:val="top"/>
          </w:tcPr>
          <w:p w14:paraId="3D054399">
            <w:pPr>
              <w:pStyle w:val="16"/>
              <w:keepNext/>
              <w:snapToGrid w:val="0"/>
              <w:rPr>
                <w:rFonts w:hint="default" w:ascii="Times New Roman" w:hAnsi="Times New Roman" w:eastAsia="等线" w:cs="Times New Roman"/>
                <w:b/>
                <w:bCs/>
                <w:i w:val="0"/>
                <w:color w:val="000000" w:themeColor="dark1"/>
                <w:lang w:val="en-US" w:eastAsia="zh-CN"/>
                <w14:textFill>
                  <w14:solidFill>
                    <w14:schemeClr w14:val="dk1"/>
                  </w14:solidFill>
                </w14:textFill>
              </w:rPr>
            </w:pPr>
            <w:r>
              <w:rPr>
                <w:rFonts w:hint="default" w:ascii="Times New Roman" w:hAnsi="Times New Roman" w:cs="Times New Roman"/>
                <w:b/>
                <w:bCs/>
                <w:i w:val="0"/>
                <w:color w:val="000000" w:themeColor="dark1"/>
                <w:lang w:val="en-US" w:eastAsia="zh-CN"/>
                <w14:textFill>
                  <w14:solidFill>
                    <w14:schemeClr w14:val="dk1"/>
                  </w14:solidFill>
                </w14:textFill>
              </w:rPr>
              <w:t>Items</w:t>
            </w:r>
          </w:p>
        </w:tc>
        <w:tc>
          <w:tcPr>
            <w:tcW w:w="186" w:type="pct"/>
            <w:tcBorders>
              <w:top w:val="single" w:color="000000" w:themeColor="dark1" w:sz="12" w:space="0"/>
              <w:left w:val="nil"/>
              <w:bottom w:val="single" w:color="000000" w:themeColor="dark1" w:sz="6" w:space="0"/>
              <w:right w:val="nil"/>
            </w:tcBorders>
            <w:shd w:val="clear" w:color="auto" w:fill="FFFFFF"/>
            <w:noWrap w:val="0"/>
            <w:tcMar>
              <w:top w:w="60" w:type="dxa"/>
              <w:left w:w="120" w:type="dxa"/>
              <w:bottom w:w="30" w:type="dxa"/>
              <w:right w:w="120" w:type="dxa"/>
            </w:tcMar>
            <w:vAlign w:val="top"/>
          </w:tcPr>
          <w:p w14:paraId="63EDD122">
            <w:pPr>
              <w:pStyle w:val="16"/>
              <w:keepNext/>
              <w:snapToGrid w:val="0"/>
              <w:jc w:val="center"/>
              <w:rPr>
                <w:rFonts w:hint="eastAsia" w:ascii="Times New Roman" w:hAnsi="Times New Roman" w:eastAsia="等线" w:cs="Times New Roman"/>
                <w:b/>
                <w:bCs/>
                <w:i w:val="0"/>
                <w:color w:val="000000" w:themeColor="dark1"/>
                <w:sz w:val="21"/>
                <w:szCs w:val="21"/>
                <w:lang w:val="en-US" w:eastAsia="zh-CN"/>
                <w14:textFill>
                  <w14:solidFill>
                    <w14:schemeClr w14:val="dk1"/>
                  </w14:solidFill>
                </w14:textFill>
              </w:rPr>
            </w:pPr>
            <w:r>
              <w:rPr>
                <w:rFonts w:hint="eastAsia" w:ascii="Times New Roman" w:hAnsi="Times New Roman" w:cs="Times New Roman"/>
                <w:b/>
                <w:bCs/>
                <w:i w:val="0"/>
                <w:color w:val="000000" w:themeColor="dark1"/>
                <w:sz w:val="21"/>
                <w:szCs w:val="21"/>
                <w:lang w:val="en-US" w:eastAsia="zh-CN"/>
                <w14:textFill>
                  <w14:solidFill>
                    <w14:schemeClr w14:val="dk1"/>
                  </w14:solidFill>
                </w14:textFill>
              </w:rPr>
              <w:t>1</w:t>
            </w:r>
          </w:p>
        </w:tc>
        <w:tc>
          <w:tcPr>
            <w:tcW w:w="186" w:type="pct"/>
            <w:tcBorders>
              <w:top w:val="single" w:color="000000" w:themeColor="dark1" w:sz="12" w:space="0"/>
              <w:left w:val="nil"/>
              <w:bottom w:val="single" w:color="000000" w:themeColor="dark1" w:sz="6" w:space="0"/>
              <w:right w:val="nil"/>
            </w:tcBorders>
            <w:shd w:val="clear" w:color="auto" w:fill="FFFFFF"/>
            <w:noWrap w:val="0"/>
            <w:tcMar>
              <w:top w:w="60" w:type="dxa"/>
              <w:left w:w="120" w:type="dxa"/>
              <w:bottom w:w="30" w:type="dxa"/>
              <w:right w:w="120" w:type="dxa"/>
            </w:tcMar>
            <w:vAlign w:val="top"/>
          </w:tcPr>
          <w:p w14:paraId="39E5291A">
            <w:pPr>
              <w:pStyle w:val="16"/>
              <w:keepNext/>
              <w:snapToGrid w:val="0"/>
              <w:jc w:val="center"/>
              <w:rPr>
                <w:rFonts w:hint="eastAsia" w:ascii="Times New Roman" w:hAnsi="Times New Roman" w:eastAsia="等线" w:cs="Times New Roman"/>
                <w:b/>
                <w:bCs/>
                <w:i w:val="0"/>
                <w:color w:val="000000" w:themeColor="dark1"/>
                <w:sz w:val="21"/>
                <w:szCs w:val="21"/>
                <w:lang w:val="en-US" w:eastAsia="zh-CN"/>
                <w14:textFill>
                  <w14:solidFill>
                    <w14:schemeClr w14:val="dk1"/>
                  </w14:solidFill>
                </w14:textFill>
              </w:rPr>
            </w:pPr>
            <w:r>
              <w:rPr>
                <w:rFonts w:hint="eastAsia" w:ascii="Times New Roman" w:hAnsi="Times New Roman" w:cs="Times New Roman"/>
                <w:b/>
                <w:bCs/>
                <w:i w:val="0"/>
                <w:color w:val="000000" w:themeColor="dark1"/>
                <w:sz w:val="21"/>
                <w:szCs w:val="21"/>
                <w:lang w:val="en-US" w:eastAsia="zh-CN"/>
                <w14:textFill>
                  <w14:solidFill>
                    <w14:schemeClr w14:val="dk1"/>
                  </w14:solidFill>
                </w14:textFill>
              </w:rPr>
              <w:t>2</w:t>
            </w:r>
          </w:p>
        </w:tc>
        <w:tc>
          <w:tcPr>
            <w:tcW w:w="188" w:type="pct"/>
            <w:tcBorders>
              <w:top w:val="single" w:color="000000" w:themeColor="dark1" w:sz="12" w:space="0"/>
              <w:left w:val="nil"/>
              <w:bottom w:val="single" w:color="000000" w:themeColor="dark1" w:sz="6" w:space="0"/>
              <w:right w:val="nil"/>
            </w:tcBorders>
            <w:shd w:val="clear" w:color="auto" w:fill="FFFFFF"/>
            <w:noWrap w:val="0"/>
            <w:tcMar>
              <w:top w:w="60" w:type="dxa"/>
              <w:left w:w="120" w:type="dxa"/>
              <w:bottom w:w="30" w:type="dxa"/>
              <w:right w:w="120" w:type="dxa"/>
            </w:tcMar>
            <w:vAlign w:val="top"/>
          </w:tcPr>
          <w:p w14:paraId="1AF36F4F">
            <w:pPr>
              <w:pStyle w:val="16"/>
              <w:keepNext/>
              <w:snapToGrid w:val="0"/>
              <w:jc w:val="center"/>
              <w:rPr>
                <w:rFonts w:hint="eastAsia" w:ascii="Times New Roman" w:hAnsi="Times New Roman" w:eastAsia="等线" w:cs="Times New Roman"/>
                <w:b/>
                <w:bCs/>
                <w:i w:val="0"/>
                <w:color w:val="000000" w:themeColor="dark1"/>
                <w:sz w:val="21"/>
                <w:szCs w:val="21"/>
                <w:lang w:val="en-US" w:eastAsia="zh-CN"/>
                <w14:textFill>
                  <w14:solidFill>
                    <w14:schemeClr w14:val="dk1"/>
                  </w14:solidFill>
                </w14:textFill>
              </w:rPr>
            </w:pPr>
            <w:r>
              <w:rPr>
                <w:rFonts w:hint="eastAsia" w:ascii="Times New Roman" w:hAnsi="Times New Roman" w:cs="Times New Roman"/>
                <w:b/>
                <w:bCs/>
                <w:i w:val="0"/>
                <w:color w:val="000000" w:themeColor="dark1"/>
                <w:lang w:val="en-US" w:eastAsia="zh-CN"/>
                <w14:textFill>
                  <w14:solidFill>
                    <w14:schemeClr w14:val="dk1"/>
                  </w14:solidFill>
                </w14:textFill>
              </w:rPr>
              <w:t>3</w:t>
            </w:r>
          </w:p>
        </w:tc>
        <w:tc>
          <w:tcPr>
            <w:tcW w:w="186" w:type="pct"/>
            <w:tcBorders>
              <w:top w:val="single" w:color="000000" w:themeColor="dark1" w:sz="12" w:space="0"/>
              <w:left w:val="nil"/>
              <w:bottom w:val="single" w:color="000000" w:themeColor="dark1" w:sz="6" w:space="0"/>
              <w:right w:val="nil"/>
            </w:tcBorders>
            <w:shd w:val="clear" w:color="auto" w:fill="FFFFFF"/>
            <w:noWrap w:val="0"/>
            <w:tcMar>
              <w:top w:w="60" w:type="dxa"/>
              <w:left w:w="120" w:type="dxa"/>
              <w:bottom w:w="30" w:type="dxa"/>
              <w:right w:w="120" w:type="dxa"/>
            </w:tcMar>
            <w:vAlign w:val="top"/>
          </w:tcPr>
          <w:p w14:paraId="294F95DC">
            <w:pPr>
              <w:pStyle w:val="16"/>
              <w:keepNext/>
              <w:snapToGrid w:val="0"/>
              <w:jc w:val="center"/>
              <w:rPr>
                <w:rFonts w:hint="eastAsia" w:ascii="Times New Roman" w:hAnsi="Times New Roman" w:eastAsia="等线" w:cs="Times New Roman"/>
                <w:b/>
                <w:bCs/>
                <w:i w:val="0"/>
                <w:color w:val="000000" w:themeColor="dark1"/>
                <w:sz w:val="21"/>
                <w:szCs w:val="21"/>
                <w:lang w:val="en-US" w:eastAsia="zh-CN"/>
                <w14:textFill>
                  <w14:solidFill>
                    <w14:schemeClr w14:val="dk1"/>
                  </w14:solidFill>
                </w14:textFill>
              </w:rPr>
            </w:pPr>
            <w:r>
              <w:rPr>
                <w:rFonts w:hint="eastAsia" w:ascii="Times New Roman" w:hAnsi="Times New Roman" w:cs="Times New Roman"/>
                <w:b/>
                <w:bCs/>
                <w:i w:val="0"/>
                <w:color w:val="000000" w:themeColor="dark1"/>
                <w:sz w:val="21"/>
                <w:szCs w:val="21"/>
                <w:lang w:val="en-US" w:eastAsia="zh-CN"/>
                <w14:textFill>
                  <w14:solidFill>
                    <w14:schemeClr w14:val="dk1"/>
                  </w14:solidFill>
                </w14:textFill>
              </w:rPr>
              <w:t>4</w:t>
            </w:r>
          </w:p>
        </w:tc>
        <w:tc>
          <w:tcPr>
            <w:tcW w:w="186" w:type="pct"/>
            <w:tcBorders>
              <w:top w:val="single" w:color="000000" w:themeColor="dark1" w:sz="12" w:space="0"/>
              <w:left w:val="nil"/>
              <w:bottom w:val="single" w:color="000000" w:themeColor="dark1" w:sz="6" w:space="0"/>
              <w:right w:val="nil"/>
            </w:tcBorders>
            <w:shd w:val="clear" w:color="auto" w:fill="FFFFFF"/>
            <w:noWrap w:val="0"/>
            <w:tcMar>
              <w:top w:w="60" w:type="dxa"/>
              <w:left w:w="120" w:type="dxa"/>
              <w:bottom w:w="30" w:type="dxa"/>
              <w:right w:w="120" w:type="dxa"/>
            </w:tcMar>
            <w:vAlign w:val="top"/>
          </w:tcPr>
          <w:p w14:paraId="020819F9">
            <w:pPr>
              <w:pStyle w:val="16"/>
              <w:keepNext/>
              <w:snapToGrid w:val="0"/>
              <w:jc w:val="center"/>
              <w:rPr>
                <w:rFonts w:hint="eastAsia" w:ascii="Times New Roman" w:hAnsi="Times New Roman" w:eastAsia="等线" w:cs="Times New Roman"/>
                <w:b/>
                <w:bCs/>
                <w:i w:val="0"/>
                <w:color w:val="000000" w:themeColor="dark1"/>
                <w:sz w:val="21"/>
                <w:szCs w:val="21"/>
                <w:lang w:val="en-US" w:eastAsia="zh-CN"/>
                <w14:textFill>
                  <w14:solidFill>
                    <w14:schemeClr w14:val="dk1"/>
                  </w14:solidFill>
                </w14:textFill>
              </w:rPr>
            </w:pPr>
            <w:r>
              <w:rPr>
                <w:rFonts w:hint="eastAsia" w:ascii="Times New Roman" w:hAnsi="Times New Roman" w:cs="Times New Roman"/>
                <w:b/>
                <w:bCs/>
                <w:i w:val="0"/>
                <w:color w:val="000000" w:themeColor="dark1"/>
                <w:sz w:val="21"/>
                <w:szCs w:val="21"/>
                <w:lang w:val="en-US" w:eastAsia="zh-CN"/>
                <w14:textFill>
                  <w14:solidFill>
                    <w14:schemeClr w14:val="dk1"/>
                  </w14:solidFill>
                </w14:textFill>
              </w:rPr>
              <w:t>5</w:t>
            </w:r>
          </w:p>
        </w:tc>
      </w:tr>
      <w:tr w14:paraId="6BDD09D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single" w:color="000000" w:themeColor="dark1" w:sz="6" w:space="0"/>
              <w:left w:val="nil"/>
              <w:bottom w:val="nil"/>
              <w:right w:val="nil"/>
            </w:tcBorders>
            <w:shd w:val="clear" w:color="auto" w:fill="FFFFFF"/>
            <w:noWrap w:val="0"/>
            <w:tcMar>
              <w:top w:w="60" w:type="dxa"/>
              <w:left w:w="120" w:type="dxa"/>
              <w:bottom w:w="30" w:type="dxa"/>
              <w:right w:w="120" w:type="dxa"/>
            </w:tcMar>
            <w:vAlign w:val="top"/>
          </w:tcPr>
          <w:p w14:paraId="4D8FB770">
            <w:pPr>
              <w:pStyle w:val="16"/>
              <w:keepNext/>
              <w:snapToGrid w:val="0"/>
              <w:ind w:left="220" w:hanging="220" w:hangingChars="100"/>
              <w:rPr>
                <w:rFonts w:hint="default" w:ascii="Times New Roman" w:hAnsi="Times New Roman" w:cs="Times New Roman"/>
                <w:b w:val="0"/>
                <w:i w:val="0"/>
                <w:color w:val="08090C"/>
              </w:rPr>
            </w:pPr>
            <w:r>
              <w:rPr>
                <w:rFonts w:hint="eastAsia" w:ascii="Times New Roman" w:hAnsi="Times New Roman" w:cs="Times New Roman"/>
                <w:b/>
                <w:bCs w:val="0"/>
                <w:i w:val="0"/>
                <w:color w:val="08090C"/>
                <w:lang w:val="en-US" w:eastAsia="zh-CN"/>
              </w:rPr>
              <w:t>C</w:t>
            </w:r>
            <w:r>
              <w:rPr>
                <w:rFonts w:hint="default" w:ascii="Times New Roman" w:hAnsi="Times New Roman" w:cs="Times New Roman"/>
                <w:b/>
                <w:bCs w:val="0"/>
                <w:i w:val="0"/>
                <w:color w:val="08090C"/>
              </w:rPr>
              <w:t xml:space="preserve">onfidence in Medication </w:t>
            </w:r>
            <w:r>
              <w:rPr>
                <w:rFonts w:hint="eastAsia" w:ascii="Times New Roman" w:hAnsi="Times New Roman" w:cs="Times New Roman"/>
                <w:b/>
                <w:bCs w:val="0"/>
                <w:i w:val="0"/>
                <w:color w:val="08090C"/>
                <w:lang w:val="en-US" w:eastAsia="zh-CN"/>
              </w:rPr>
              <w:t xml:space="preserve">and </w:t>
            </w:r>
            <w:r>
              <w:rPr>
                <w:rFonts w:hint="default" w:ascii="Times New Roman" w:hAnsi="Times New Roman" w:cs="Times New Roman"/>
                <w:b/>
                <w:bCs w:val="0"/>
                <w:i w:val="0"/>
                <w:color w:val="08090C"/>
              </w:rPr>
              <w:t>Nebulization</w:t>
            </w:r>
          </w:p>
        </w:tc>
        <w:tc>
          <w:tcPr>
            <w:tcW w:w="2214" w:type="pct"/>
            <w:tcBorders>
              <w:top w:val="single" w:color="000000" w:themeColor="dark1" w:sz="6" w:space="0"/>
              <w:left w:val="nil"/>
              <w:bottom w:val="nil"/>
              <w:right w:val="nil"/>
            </w:tcBorders>
            <w:shd w:val="clear" w:color="auto" w:fill="FFFFFF"/>
            <w:noWrap w:val="0"/>
            <w:tcMar>
              <w:top w:w="60" w:type="dxa"/>
              <w:left w:w="120" w:type="dxa"/>
              <w:bottom w:w="30" w:type="dxa"/>
              <w:right w:w="120" w:type="dxa"/>
            </w:tcMar>
            <w:vAlign w:val="top"/>
          </w:tcPr>
          <w:p w14:paraId="002E1C23">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Q15 Detect and simply handle adverse reactions after children take medicine timely</w:t>
            </w:r>
          </w:p>
        </w:tc>
        <w:tc>
          <w:tcPr>
            <w:tcW w:w="186" w:type="pct"/>
            <w:tcBorders>
              <w:top w:val="single" w:color="000000" w:themeColor="dark1" w:sz="6" w:space="0"/>
              <w:left w:val="nil"/>
              <w:bottom w:val="nil"/>
              <w:right w:val="nil"/>
            </w:tcBorders>
            <w:shd w:val="clear" w:color="auto" w:fill="FFFFFF"/>
            <w:noWrap w:val="0"/>
            <w:tcMar>
              <w:top w:w="60" w:type="dxa"/>
              <w:left w:w="120" w:type="dxa"/>
              <w:bottom w:w="30" w:type="dxa"/>
              <w:right w:w="120" w:type="dxa"/>
            </w:tcMar>
            <w:vAlign w:val="top"/>
          </w:tcPr>
          <w:p w14:paraId="3AC4A36E">
            <w:pPr>
              <w:pStyle w:val="16"/>
              <w:keepNext/>
              <w:snapToGrid w:val="0"/>
              <w:rPr>
                <w:rFonts w:hint="default" w:ascii="Times New Roman" w:hAnsi="Times New Roman" w:eastAsia="等线" w:cs="Times New Roman"/>
                <w:b w:val="0"/>
                <w:i w:val="0"/>
                <w:color w:val="08090C"/>
                <w:lang w:eastAsia="zh-CN"/>
              </w:rPr>
            </w:pPr>
          </w:p>
        </w:tc>
        <w:tc>
          <w:tcPr>
            <w:tcW w:w="186" w:type="pct"/>
            <w:tcBorders>
              <w:top w:val="single" w:color="000000" w:themeColor="dark1" w:sz="6" w:space="0"/>
              <w:left w:val="nil"/>
              <w:bottom w:val="nil"/>
              <w:right w:val="nil"/>
            </w:tcBorders>
            <w:shd w:val="clear" w:color="auto" w:fill="FFFFFF"/>
            <w:noWrap w:val="0"/>
            <w:tcMar>
              <w:top w:w="60" w:type="dxa"/>
              <w:left w:w="120" w:type="dxa"/>
              <w:bottom w:w="30" w:type="dxa"/>
              <w:right w:w="120" w:type="dxa"/>
            </w:tcMar>
            <w:vAlign w:val="top"/>
          </w:tcPr>
          <w:p w14:paraId="63DA8781">
            <w:pPr>
              <w:pStyle w:val="16"/>
              <w:keepNext/>
              <w:snapToGrid w:val="0"/>
              <w:rPr>
                <w:rFonts w:hint="default" w:ascii="Times New Roman" w:hAnsi="Times New Roman" w:eastAsia="等线" w:cs="Times New Roman"/>
                <w:b w:val="0"/>
                <w:i w:val="0"/>
                <w:color w:val="08090C"/>
                <w:lang w:eastAsia="zh-CN"/>
              </w:rPr>
            </w:pPr>
          </w:p>
        </w:tc>
        <w:tc>
          <w:tcPr>
            <w:tcW w:w="188" w:type="pct"/>
            <w:tcBorders>
              <w:top w:val="single" w:color="000000" w:themeColor="dark1" w:sz="6" w:space="0"/>
              <w:left w:val="nil"/>
              <w:bottom w:val="nil"/>
              <w:right w:val="nil"/>
            </w:tcBorders>
            <w:shd w:val="clear" w:color="auto" w:fill="FFFFFF"/>
            <w:noWrap w:val="0"/>
            <w:tcMar>
              <w:top w:w="60" w:type="dxa"/>
              <w:left w:w="120" w:type="dxa"/>
              <w:bottom w:w="30" w:type="dxa"/>
              <w:right w:w="120" w:type="dxa"/>
            </w:tcMar>
            <w:vAlign w:val="top"/>
          </w:tcPr>
          <w:p w14:paraId="768B57A3">
            <w:pPr>
              <w:pStyle w:val="16"/>
              <w:keepNext/>
              <w:snapToGrid w:val="0"/>
              <w:rPr>
                <w:rFonts w:hint="default" w:ascii="Times New Roman" w:hAnsi="Times New Roman" w:eastAsia="等线" w:cs="Times New Roman"/>
                <w:b w:val="0"/>
                <w:i w:val="0"/>
                <w:color w:val="08090C"/>
                <w:lang w:eastAsia="zh-CN"/>
              </w:rPr>
            </w:pPr>
          </w:p>
        </w:tc>
        <w:tc>
          <w:tcPr>
            <w:tcW w:w="186" w:type="pct"/>
            <w:tcBorders>
              <w:top w:val="single" w:color="000000" w:themeColor="dark1" w:sz="6" w:space="0"/>
              <w:left w:val="nil"/>
              <w:bottom w:val="nil"/>
              <w:right w:val="nil"/>
            </w:tcBorders>
            <w:shd w:val="clear" w:color="auto" w:fill="FFFFFF"/>
            <w:noWrap w:val="0"/>
            <w:tcMar>
              <w:top w:w="60" w:type="dxa"/>
              <w:left w:w="120" w:type="dxa"/>
              <w:bottom w:w="30" w:type="dxa"/>
              <w:right w:w="120" w:type="dxa"/>
            </w:tcMar>
            <w:vAlign w:val="top"/>
          </w:tcPr>
          <w:p w14:paraId="04C2CEAD">
            <w:pPr>
              <w:pStyle w:val="16"/>
              <w:keepNext/>
              <w:snapToGrid w:val="0"/>
              <w:rPr>
                <w:rFonts w:hint="default" w:ascii="Times New Roman" w:hAnsi="Times New Roman" w:eastAsia="等线" w:cs="Times New Roman"/>
                <w:b w:val="0"/>
                <w:i w:val="0"/>
                <w:color w:val="08090C"/>
                <w:lang w:eastAsia="zh-CN"/>
              </w:rPr>
            </w:pPr>
          </w:p>
        </w:tc>
        <w:tc>
          <w:tcPr>
            <w:tcW w:w="186" w:type="pct"/>
            <w:tcBorders>
              <w:top w:val="single" w:color="000000" w:themeColor="dark1" w:sz="6" w:space="0"/>
              <w:left w:val="nil"/>
              <w:bottom w:val="nil"/>
              <w:right w:val="nil"/>
            </w:tcBorders>
            <w:shd w:val="clear" w:color="auto" w:fill="FFFFFF"/>
            <w:noWrap w:val="0"/>
            <w:tcMar>
              <w:top w:w="60" w:type="dxa"/>
              <w:left w:w="120" w:type="dxa"/>
              <w:bottom w:w="30" w:type="dxa"/>
              <w:right w:w="120" w:type="dxa"/>
            </w:tcMar>
            <w:vAlign w:val="top"/>
          </w:tcPr>
          <w:p w14:paraId="0F54E0A6">
            <w:pPr>
              <w:pStyle w:val="16"/>
              <w:keepNext/>
              <w:snapToGrid w:val="0"/>
              <w:rPr>
                <w:rFonts w:hint="default" w:ascii="Times New Roman" w:hAnsi="Times New Roman" w:eastAsia="等线" w:cs="Times New Roman"/>
                <w:b w:val="0"/>
                <w:i w:val="0"/>
                <w:color w:val="08090C"/>
                <w:lang w:eastAsia="zh-CN"/>
              </w:rPr>
            </w:pPr>
          </w:p>
        </w:tc>
      </w:tr>
      <w:tr w14:paraId="16201EE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2F2F2"/>
            <w:noWrap w:val="0"/>
            <w:tcMar>
              <w:top w:w="60" w:type="dxa"/>
              <w:left w:w="120" w:type="dxa"/>
              <w:bottom w:w="30" w:type="dxa"/>
              <w:right w:w="120" w:type="dxa"/>
            </w:tcMar>
            <w:vAlign w:val="top"/>
          </w:tcPr>
          <w:p w14:paraId="54521128">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2F2F2"/>
            <w:noWrap w:val="0"/>
            <w:tcMar>
              <w:top w:w="60" w:type="dxa"/>
              <w:left w:w="120" w:type="dxa"/>
              <w:bottom w:w="30" w:type="dxa"/>
              <w:right w:w="120" w:type="dxa"/>
            </w:tcMar>
            <w:vAlign w:val="top"/>
          </w:tcPr>
          <w:p w14:paraId="3ECC2652">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Q16 Complete the whole process of children’s nebulization operation in a standard way</w:t>
            </w:r>
          </w:p>
          <w:p w14:paraId="0629E20D">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56603DFB">
            <w:pPr>
              <w:pStyle w:val="16"/>
              <w:keepNext/>
              <w:snapToGrid w:val="0"/>
              <w:rPr>
                <w:rFonts w:hint="default" w:ascii="Times New Roman" w:hAnsi="Times New Roman" w:eastAsia="等线" w:cs="Times New Roman"/>
                <w:b w:val="0"/>
                <w:i w:val="0"/>
                <w:color w:val="08090C"/>
                <w:lang w:eastAsia="zh-CN"/>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7AA8A56D">
            <w:pPr>
              <w:pStyle w:val="16"/>
              <w:keepNext/>
              <w:snapToGrid w:val="0"/>
              <w:rPr>
                <w:rFonts w:hint="default" w:ascii="Times New Roman" w:hAnsi="Times New Roman" w:eastAsia="等线" w:cs="Times New Roman"/>
                <w:b w:val="0"/>
                <w:i w:val="0"/>
                <w:color w:val="08090C"/>
                <w:lang w:eastAsia="zh-CN"/>
              </w:rPr>
            </w:pPr>
          </w:p>
        </w:tc>
        <w:tc>
          <w:tcPr>
            <w:tcW w:w="188" w:type="pct"/>
            <w:tcBorders>
              <w:top w:val="nil"/>
              <w:left w:val="nil"/>
              <w:bottom w:val="nil"/>
              <w:right w:val="nil"/>
            </w:tcBorders>
            <w:shd w:val="clear" w:color="auto" w:fill="F2F2F2"/>
            <w:noWrap w:val="0"/>
            <w:tcMar>
              <w:top w:w="60" w:type="dxa"/>
              <w:left w:w="120" w:type="dxa"/>
              <w:bottom w:w="30" w:type="dxa"/>
              <w:right w:w="120" w:type="dxa"/>
            </w:tcMar>
            <w:vAlign w:val="top"/>
          </w:tcPr>
          <w:p w14:paraId="35D98AD7">
            <w:pPr>
              <w:pStyle w:val="16"/>
              <w:keepNext/>
              <w:snapToGrid w:val="0"/>
              <w:rPr>
                <w:rFonts w:hint="default" w:ascii="Times New Roman" w:hAnsi="Times New Roman" w:eastAsia="等线" w:cs="Times New Roman"/>
                <w:b w:val="0"/>
                <w:i w:val="0"/>
                <w:color w:val="08090C"/>
                <w:lang w:eastAsia="zh-CN"/>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00F6D031">
            <w:pPr>
              <w:pStyle w:val="16"/>
              <w:keepNext/>
              <w:snapToGrid w:val="0"/>
              <w:rPr>
                <w:rFonts w:hint="default" w:ascii="Times New Roman" w:hAnsi="Times New Roman" w:eastAsia="等线" w:cs="Times New Roman"/>
                <w:b w:val="0"/>
                <w:i w:val="0"/>
                <w:color w:val="08090C"/>
                <w:lang w:eastAsia="zh-CN"/>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2287A499">
            <w:pPr>
              <w:pStyle w:val="16"/>
              <w:keepNext/>
              <w:snapToGrid w:val="0"/>
              <w:rPr>
                <w:rFonts w:hint="default" w:ascii="Times New Roman" w:hAnsi="Times New Roman" w:cs="Times New Roman"/>
                <w:b w:val="0"/>
                <w:i w:val="0"/>
                <w:color w:val="08090C"/>
              </w:rPr>
            </w:pPr>
          </w:p>
        </w:tc>
      </w:tr>
      <w:tr w14:paraId="5A97D37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FFFFF"/>
            <w:noWrap w:val="0"/>
            <w:tcMar>
              <w:top w:w="60" w:type="dxa"/>
              <w:left w:w="120" w:type="dxa"/>
              <w:bottom w:w="30" w:type="dxa"/>
              <w:right w:w="120" w:type="dxa"/>
            </w:tcMar>
            <w:vAlign w:val="top"/>
          </w:tcPr>
          <w:p w14:paraId="4AFE1EBB">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FFFFF"/>
            <w:noWrap w:val="0"/>
            <w:tcMar>
              <w:top w:w="60" w:type="dxa"/>
              <w:left w:w="120" w:type="dxa"/>
              <w:bottom w:w="30" w:type="dxa"/>
              <w:right w:w="120" w:type="dxa"/>
            </w:tcMar>
            <w:vAlign w:val="top"/>
          </w:tcPr>
          <w:p w14:paraId="27652F6A">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Q17 Guide preschool children to cooperate with nebulization treatment</w:t>
            </w:r>
          </w:p>
          <w:p w14:paraId="3624B36B">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11647DC2">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5063B96F">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FFFFF"/>
            <w:noWrap w:val="0"/>
            <w:tcMar>
              <w:top w:w="60" w:type="dxa"/>
              <w:left w:w="120" w:type="dxa"/>
              <w:bottom w:w="30" w:type="dxa"/>
              <w:right w:w="120" w:type="dxa"/>
            </w:tcMar>
            <w:vAlign w:val="top"/>
          </w:tcPr>
          <w:p w14:paraId="55D87FF9">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1FCE9B97">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757ED7A6">
            <w:pPr>
              <w:pStyle w:val="16"/>
              <w:keepNext/>
              <w:snapToGrid w:val="0"/>
              <w:rPr>
                <w:rFonts w:hint="default" w:ascii="Times New Roman" w:hAnsi="Times New Roman" w:cs="Times New Roman"/>
                <w:b w:val="0"/>
                <w:i w:val="0"/>
                <w:color w:val="08090C"/>
              </w:rPr>
            </w:pPr>
          </w:p>
        </w:tc>
      </w:tr>
      <w:tr w14:paraId="070D1BD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2F2F2"/>
            <w:noWrap w:val="0"/>
            <w:tcMar>
              <w:top w:w="60" w:type="dxa"/>
              <w:left w:w="120" w:type="dxa"/>
              <w:bottom w:w="30" w:type="dxa"/>
              <w:right w:w="120" w:type="dxa"/>
            </w:tcMar>
            <w:vAlign w:val="top"/>
          </w:tcPr>
          <w:p w14:paraId="4B10F69F">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2F2F2"/>
            <w:noWrap w:val="0"/>
            <w:tcMar>
              <w:top w:w="60" w:type="dxa"/>
              <w:left w:w="120" w:type="dxa"/>
              <w:bottom w:w="30" w:type="dxa"/>
              <w:right w:w="120" w:type="dxa"/>
            </w:tcMar>
            <w:vAlign w:val="top"/>
          </w:tcPr>
          <w:p w14:paraId="312BB2D0">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Q18 Keep children’s asthma drugs properly to avoid expiration and contamination</w:t>
            </w:r>
          </w:p>
          <w:p w14:paraId="52A86FDF">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598E7355">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5E2BE51E">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2F2F2"/>
            <w:noWrap w:val="0"/>
            <w:tcMar>
              <w:top w:w="60" w:type="dxa"/>
              <w:left w:w="120" w:type="dxa"/>
              <w:bottom w:w="30" w:type="dxa"/>
              <w:right w:w="120" w:type="dxa"/>
            </w:tcMar>
            <w:vAlign w:val="top"/>
          </w:tcPr>
          <w:p w14:paraId="18C715F0">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7C720170">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777A48A6">
            <w:pPr>
              <w:pStyle w:val="16"/>
              <w:keepNext/>
              <w:snapToGrid w:val="0"/>
              <w:rPr>
                <w:rFonts w:hint="default" w:ascii="Times New Roman" w:hAnsi="Times New Roman" w:cs="Times New Roman"/>
                <w:b w:val="0"/>
                <w:i w:val="0"/>
                <w:color w:val="08090C"/>
              </w:rPr>
            </w:pPr>
          </w:p>
        </w:tc>
      </w:tr>
      <w:tr w14:paraId="7432D21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FFFFF"/>
            <w:noWrap w:val="0"/>
            <w:tcMar>
              <w:top w:w="60" w:type="dxa"/>
              <w:left w:w="120" w:type="dxa"/>
              <w:bottom w:w="30" w:type="dxa"/>
              <w:right w:w="120" w:type="dxa"/>
            </w:tcMar>
            <w:vAlign w:val="top"/>
          </w:tcPr>
          <w:p w14:paraId="410DA51A">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FFFFF"/>
            <w:noWrap w:val="0"/>
            <w:tcMar>
              <w:top w:w="60" w:type="dxa"/>
              <w:left w:w="120" w:type="dxa"/>
              <w:bottom w:w="30" w:type="dxa"/>
              <w:right w:w="120" w:type="dxa"/>
            </w:tcMar>
            <w:vAlign w:val="top"/>
          </w:tcPr>
          <w:p w14:paraId="68BF52AB">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Q19Master the accurate dosage and time of children’s asthma medication</w:t>
            </w: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1D3F65C9">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7A53DEEC">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FFFFF"/>
            <w:noWrap w:val="0"/>
            <w:tcMar>
              <w:top w:w="60" w:type="dxa"/>
              <w:left w:w="120" w:type="dxa"/>
              <w:bottom w:w="30" w:type="dxa"/>
              <w:right w:w="120" w:type="dxa"/>
            </w:tcMar>
            <w:vAlign w:val="top"/>
          </w:tcPr>
          <w:p w14:paraId="6DFDF1E1">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5D8593E4">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46536B69">
            <w:pPr>
              <w:pStyle w:val="16"/>
              <w:keepNext/>
              <w:snapToGrid w:val="0"/>
              <w:rPr>
                <w:rFonts w:hint="default" w:ascii="Times New Roman" w:hAnsi="Times New Roman" w:cs="Times New Roman"/>
                <w:b w:val="0"/>
                <w:i w:val="0"/>
                <w:color w:val="08090C"/>
              </w:rPr>
            </w:pPr>
          </w:p>
        </w:tc>
      </w:tr>
      <w:tr w14:paraId="68EDBCD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2F2F2"/>
            <w:noWrap w:val="0"/>
            <w:tcMar>
              <w:top w:w="60" w:type="dxa"/>
              <w:left w:w="120" w:type="dxa"/>
              <w:bottom w:w="30" w:type="dxa"/>
              <w:right w:w="120" w:type="dxa"/>
            </w:tcMar>
            <w:vAlign w:val="top"/>
          </w:tcPr>
          <w:p w14:paraId="41E59BA1">
            <w:pPr>
              <w:pStyle w:val="16"/>
              <w:keepNext/>
              <w:snapToGrid w:val="0"/>
              <w:rPr>
                <w:rFonts w:hint="default" w:ascii="Times New Roman" w:hAnsi="Times New Roman" w:cs="Times New Roman"/>
                <w:b/>
                <w:bCs w:val="0"/>
                <w:i w:val="0"/>
                <w:color w:val="08090C"/>
              </w:rPr>
            </w:pPr>
            <w:r>
              <w:rPr>
                <w:rFonts w:hint="eastAsia" w:ascii="Times New Roman" w:hAnsi="Times New Roman" w:cs="Times New Roman"/>
                <w:b/>
                <w:bCs w:val="0"/>
                <w:i w:val="0"/>
                <w:color w:val="08090C"/>
                <w:lang w:val="en-US" w:eastAsia="zh-CN"/>
              </w:rPr>
              <w:t>C</w:t>
            </w:r>
            <w:r>
              <w:rPr>
                <w:rFonts w:hint="default" w:ascii="Times New Roman" w:hAnsi="Times New Roman" w:cs="Times New Roman"/>
                <w:b/>
                <w:bCs w:val="0"/>
                <w:i w:val="0"/>
                <w:color w:val="08090C"/>
              </w:rPr>
              <w:t>onfidence in</w:t>
            </w:r>
            <w:r>
              <w:rPr>
                <w:rFonts w:hint="eastAsia" w:ascii="Times New Roman" w:hAnsi="Times New Roman" w:cs="Times New Roman"/>
                <w:b/>
                <w:bCs w:val="0"/>
                <w:i w:val="0"/>
                <w:color w:val="08090C"/>
                <w:lang w:val="en-US" w:eastAsia="zh-CN"/>
              </w:rPr>
              <w:t xml:space="preserve"> </w:t>
            </w:r>
            <w:r>
              <w:rPr>
                <w:rFonts w:hint="default" w:ascii="Times New Roman" w:hAnsi="Times New Roman" w:cs="Times New Roman"/>
                <w:b/>
                <w:bCs w:val="0"/>
                <w:i w:val="0"/>
                <w:color w:val="08090C"/>
              </w:rPr>
              <w:t>Symptom Monitoring</w:t>
            </w:r>
          </w:p>
        </w:tc>
        <w:tc>
          <w:tcPr>
            <w:tcW w:w="2214" w:type="pct"/>
            <w:tcBorders>
              <w:top w:val="nil"/>
              <w:left w:val="nil"/>
              <w:bottom w:val="nil"/>
              <w:right w:val="nil"/>
            </w:tcBorders>
            <w:shd w:val="clear" w:color="auto" w:fill="F2F2F2"/>
            <w:noWrap w:val="0"/>
            <w:tcMar>
              <w:top w:w="60" w:type="dxa"/>
              <w:left w:w="120" w:type="dxa"/>
              <w:bottom w:w="30" w:type="dxa"/>
              <w:right w:w="120" w:type="dxa"/>
            </w:tcMar>
            <w:vAlign w:val="top"/>
          </w:tcPr>
          <w:p w14:paraId="2D1A614A">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Q20 Identify early symptoms of asthma attacks such as cough, wheezing and chest tightness</w:t>
            </w: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188E35D7">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6D51E16C">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2F2F2"/>
            <w:noWrap w:val="0"/>
            <w:tcMar>
              <w:top w:w="60" w:type="dxa"/>
              <w:left w:w="120" w:type="dxa"/>
              <w:bottom w:w="30" w:type="dxa"/>
              <w:right w:w="120" w:type="dxa"/>
            </w:tcMar>
            <w:vAlign w:val="top"/>
          </w:tcPr>
          <w:p w14:paraId="1AB0FFD6">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5CCE574A">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502F7149">
            <w:pPr>
              <w:pStyle w:val="16"/>
              <w:keepNext/>
              <w:snapToGrid w:val="0"/>
              <w:rPr>
                <w:rFonts w:hint="default" w:ascii="Times New Roman" w:hAnsi="Times New Roman" w:cs="Times New Roman"/>
                <w:b w:val="0"/>
                <w:i w:val="0"/>
                <w:color w:val="08090C"/>
              </w:rPr>
            </w:pPr>
          </w:p>
        </w:tc>
      </w:tr>
      <w:tr w14:paraId="62D703D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FFFFF"/>
            <w:noWrap w:val="0"/>
            <w:tcMar>
              <w:top w:w="60" w:type="dxa"/>
              <w:left w:w="120" w:type="dxa"/>
              <w:bottom w:w="30" w:type="dxa"/>
              <w:right w:w="120" w:type="dxa"/>
            </w:tcMar>
            <w:vAlign w:val="top"/>
          </w:tcPr>
          <w:p w14:paraId="41D3F43D">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FFFFF"/>
            <w:noWrap w:val="0"/>
            <w:tcMar>
              <w:top w:w="60" w:type="dxa"/>
              <w:left w:w="120" w:type="dxa"/>
              <w:bottom w:w="30" w:type="dxa"/>
              <w:right w:w="120" w:type="dxa"/>
            </w:tcMar>
            <w:vAlign w:val="top"/>
          </w:tcPr>
          <w:p w14:paraId="07CF8F41">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Q21 Find early warning signs of aggravated asthma in children timely</w:t>
            </w: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2DB119AD">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7FBEB811">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FFFFF"/>
            <w:noWrap w:val="0"/>
            <w:tcMar>
              <w:top w:w="60" w:type="dxa"/>
              <w:left w:w="120" w:type="dxa"/>
              <w:bottom w:w="30" w:type="dxa"/>
              <w:right w:w="120" w:type="dxa"/>
            </w:tcMar>
            <w:vAlign w:val="top"/>
          </w:tcPr>
          <w:p w14:paraId="41DDE7AA">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2536BC73">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539FEB4C">
            <w:pPr>
              <w:pStyle w:val="16"/>
              <w:keepNext/>
              <w:snapToGrid w:val="0"/>
              <w:rPr>
                <w:rFonts w:hint="default" w:ascii="Times New Roman" w:hAnsi="Times New Roman" w:cs="Times New Roman"/>
                <w:b w:val="0"/>
                <w:i w:val="0"/>
                <w:color w:val="08090C"/>
              </w:rPr>
            </w:pPr>
          </w:p>
        </w:tc>
      </w:tr>
      <w:tr w14:paraId="40A3265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2F2F2"/>
            <w:noWrap w:val="0"/>
            <w:tcMar>
              <w:top w:w="60" w:type="dxa"/>
              <w:left w:w="120" w:type="dxa"/>
              <w:bottom w:w="30" w:type="dxa"/>
              <w:right w:w="120" w:type="dxa"/>
            </w:tcMar>
            <w:vAlign w:val="top"/>
          </w:tcPr>
          <w:p w14:paraId="7245255C">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2F2F2"/>
            <w:noWrap w:val="0"/>
            <w:tcMar>
              <w:top w:w="60" w:type="dxa"/>
              <w:left w:w="120" w:type="dxa"/>
              <w:bottom w:w="30" w:type="dxa"/>
              <w:right w:w="120" w:type="dxa"/>
            </w:tcMar>
            <w:vAlign w:val="top"/>
          </w:tcPr>
          <w:p w14:paraId="514EB667">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Q22 Record children’s daytime and nighttime asthma symptoms on time</w:t>
            </w: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2EF20DC7">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2817A376">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2F2F2"/>
            <w:noWrap w:val="0"/>
            <w:tcMar>
              <w:top w:w="60" w:type="dxa"/>
              <w:left w:w="120" w:type="dxa"/>
              <w:bottom w:w="30" w:type="dxa"/>
              <w:right w:w="120" w:type="dxa"/>
            </w:tcMar>
            <w:vAlign w:val="top"/>
          </w:tcPr>
          <w:p w14:paraId="22847641">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521A7AB4">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5B7785B5">
            <w:pPr>
              <w:pStyle w:val="16"/>
              <w:keepNext/>
              <w:snapToGrid w:val="0"/>
              <w:rPr>
                <w:rFonts w:hint="default" w:ascii="Times New Roman" w:hAnsi="Times New Roman" w:cs="Times New Roman"/>
                <w:b w:val="0"/>
                <w:i w:val="0"/>
                <w:color w:val="08090C"/>
              </w:rPr>
            </w:pPr>
          </w:p>
        </w:tc>
      </w:tr>
      <w:tr w14:paraId="47323B5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FFFFF"/>
            <w:noWrap w:val="0"/>
            <w:tcMar>
              <w:top w:w="60" w:type="dxa"/>
              <w:left w:w="120" w:type="dxa"/>
              <w:bottom w:w="30" w:type="dxa"/>
              <w:right w:w="120" w:type="dxa"/>
            </w:tcMar>
            <w:vAlign w:val="top"/>
          </w:tcPr>
          <w:p w14:paraId="6FE64544">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FFFFF"/>
            <w:noWrap w:val="0"/>
            <w:tcMar>
              <w:top w:w="60" w:type="dxa"/>
              <w:left w:w="120" w:type="dxa"/>
              <w:bottom w:w="30" w:type="dxa"/>
              <w:right w:w="120" w:type="dxa"/>
            </w:tcMar>
            <w:vAlign w:val="top"/>
          </w:tcPr>
          <w:p w14:paraId="0130609D">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Q23 Judge the severity of children’s asthma symptoms</w:t>
            </w: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4E49458C">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1A48B292">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FFFFF"/>
            <w:noWrap w:val="0"/>
            <w:tcMar>
              <w:top w:w="60" w:type="dxa"/>
              <w:left w:w="120" w:type="dxa"/>
              <w:bottom w:w="30" w:type="dxa"/>
              <w:right w:w="120" w:type="dxa"/>
            </w:tcMar>
            <w:vAlign w:val="top"/>
          </w:tcPr>
          <w:p w14:paraId="620AD96E">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08C55C2D">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1C09BD77">
            <w:pPr>
              <w:pStyle w:val="16"/>
              <w:keepNext/>
              <w:snapToGrid w:val="0"/>
              <w:rPr>
                <w:rFonts w:hint="default" w:ascii="Times New Roman" w:hAnsi="Times New Roman" w:cs="Times New Roman"/>
                <w:b w:val="0"/>
                <w:i w:val="0"/>
                <w:color w:val="08090C"/>
              </w:rPr>
            </w:pPr>
          </w:p>
        </w:tc>
      </w:tr>
      <w:tr w14:paraId="7D57F88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2F2F2"/>
            <w:noWrap w:val="0"/>
            <w:tcMar>
              <w:top w:w="60" w:type="dxa"/>
              <w:left w:w="120" w:type="dxa"/>
              <w:bottom w:w="30" w:type="dxa"/>
              <w:right w:w="120" w:type="dxa"/>
            </w:tcMar>
            <w:vAlign w:val="top"/>
          </w:tcPr>
          <w:p w14:paraId="3BDA2667">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2F2F2"/>
            <w:noWrap w:val="0"/>
            <w:tcMar>
              <w:top w:w="60" w:type="dxa"/>
              <w:left w:w="120" w:type="dxa"/>
              <w:bottom w:w="30" w:type="dxa"/>
              <w:right w:w="120" w:type="dxa"/>
            </w:tcMar>
            <w:vAlign w:val="top"/>
          </w:tcPr>
          <w:p w14:paraId="6FA141EE">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Q24 Distinguish cough caused by common cold from cough caused by asthma attack</w:t>
            </w: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37CB6138">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2F9376F6">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2F2F2"/>
            <w:noWrap w:val="0"/>
            <w:tcMar>
              <w:top w:w="60" w:type="dxa"/>
              <w:left w:w="120" w:type="dxa"/>
              <w:bottom w:w="30" w:type="dxa"/>
              <w:right w:w="120" w:type="dxa"/>
            </w:tcMar>
            <w:vAlign w:val="top"/>
          </w:tcPr>
          <w:p w14:paraId="7B88C6C3">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7C219956">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172C0DBE">
            <w:pPr>
              <w:pStyle w:val="16"/>
              <w:keepNext/>
              <w:snapToGrid w:val="0"/>
              <w:rPr>
                <w:rFonts w:hint="default" w:ascii="Times New Roman" w:hAnsi="Times New Roman" w:cs="Times New Roman"/>
                <w:b w:val="0"/>
                <w:i w:val="0"/>
                <w:color w:val="08090C"/>
              </w:rPr>
            </w:pPr>
          </w:p>
        </w:tc>
      </w:tr>
      <w:tr w14:paraId="5433F9C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FFFFF"/>
            <w:noWrap w:val="0"/>
            <w:tcMar>
              <w:top w:w="60" w:type="dxa"/>
              <w:left w:w="120" w:type="dxa"/>
              <w:bottom w:w="30" w:type="dxa"/>
              <w:right w:w="120" w:type="dxa"/>
            </w:tcMar>
            <w:vAlign w:val="top"/>
          </w:tcPr>
          <w:p w14:paraId="11E7528B">
            <w:pPr>
              <w:pStyle w:val="16"/>
              <w:keepNext/>
              <w:snapToGrid w:val="0"/>
              <w:rPr>
                <w:rFonts w:hint="default" w:ascii="Times New Roman" w:hAnsi="Times New Roman" w:cs="Times New Roman"/>
                <w:b/>
                <w:bCs w:val="0"/>
                <w:i w:val="0"/>
                <w:color w:val="08090C"/>
              </w:rPr>
            </w:pPr>
            <w:r>
              <w:rPr>
                <w:rFonts w:hint="eastAsia" w:ascii="Times New Roman" w:hAnsi="Times New Roman" w:cs="Times New Roman"/>
                <w:b/>
                <w:bCs w:val="0"/>
                <w:i w:val="0"/>
                <w:color w:val="08090C"/>
                <w:lang w:val="en-US" w:eastAsia="zh-CN"/>
              </w:rPr>
              <w:t>C</w:t>
            </w:r>
            <w:r>
              <w:rPr>
                <w:rFonts w:hint="default" w:ascii="Times New Roman" w:hAnsi="Times New Roman" w:cs="Times New Roman"/>
                <w:b/>
                <w:bCs w:val="0"/>
                <w:i w:val="0"/>
                <w:color w:val="08090C"/>
              </w:rPr>
              <w:t>onfidence in</w:t>
            </w:r>
            <w:r>
              <w:rPr>
                <w:rFonts w:hint="eastAsia" w:ascii="Times New Roman" w:hAnsi="Times New Roman" w:cs="Times New Roman"/>
                <w:b/>
                <w:bCs w:val="0"/>
                <w:i w:val="0"/>
                <w:color w:val="08090C"/>
                <w:lang w:val="en-US" w:eastAsia="zh-CN"/>
              </w:rPr>
              <w:t xml:space="preserve"> </w:t>
            </w:r>
            <w:r>
              <w:rPr>
                <w:rFonts w:hint="default" w:ascii="Times New Roman" w:hAnsi="Times New Roman" w:cs="Times New Roman"/>
                <w:b/>
                <w:bCs w:val="0"/>
                <w:i w:val="0"/>
                <w:color w:val="08090C"/>
              </w:rPr>
              <w:t>Acute Emergency</w:t>
            </w:r>
          </w:p>
        </w:tc>
        <w:tc>
          <w:tcPr>
            <w:tcW w:w="2214" w:type="pct"/>
            <w:tcBorders>
              <w:top w:val="nil"/>
              <w:left w:val="nil"/>
              <w:bottom w:val="nil"/>
              <w:right w:val="nil"/>
            </w:tcBorders>
            <w:shd w:val="clear" w:color="auto" w:fill="FFFFFF"/>
            <w:noWrap w:val="0"/>
            <w:tcMar>
              <w:top w:w="60" w:type="dxa"/>
              <w:left w:w="120" w:type="dxa"/>
              <w:bottom w:w="30" w:type="dxa"/>
              <w:right w:w="120" w:type="dxa"/>
            </w:tcMar>
            <w:vAlign w:val="top"/>
          </w:tcPr>
          <w:p w14:paraId="2366D0D8">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Q25 Master emergency communication and medical treatment procedures during asthma attacks</w:t>
            </w: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0D208524">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7E4B9D0E">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FFFFF"/>
            <w:noWrap w:val="0"/>
            <w:tcMar>
              <w:top w:w="60" w:type="dxa"/>
              <w:left w:w="120" w:type="dxa"/>
              <w:bottom w:w="30" w:type="dxa"/>
              <w:right w:w="120" w:type="dxa"/>
            </w:tcMar>
            <w:vAlign w:val="top"/>
          </w:tcPr>
          <w:p w14:paraId="590A8B3F">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6A4851DD">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3B896C2A">
            <w:pPr>
              <w:pStyle w:val="16"/>
              <w:keepNext/>
              <w:snapToGrid w:val="0"/>
              <w:rPr>
                <w:rFonts w:hint="default" w:ascii="Times New Roman" w:hAnsi="Times New Roman" w:cs="Times New Roman"/>
                <w:b w:val="0"/>
                <w:i w:val="0"/>
                <w:color w:val="08090C"/>
              </w:rPr>
            </w:pPr>
          </w:p>
        </w:tc>
      </w:tr>
      <w:tr w14:paraId="7B4B629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2F2F2"/>
            <w:noWrap w:val="0"/>
            <w:tcMar>
              <w:top w:w="60" w:type="dxa"/>
              <w:left w:w="120" w:type="dxa"/>
              <w:bottom w:w="30" w:type="dxa"/>
              <w:right w:w="120" w:type="dxa"/>
            </w:tcMar>
            <w:vAlign w:val="top"/>
          </w:tcPr>
          <w:p w14:paraId="7081C43F">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2F2F2"/>
            <w:noWrap w:val="0"/>
            <w:tcMar>
              <w:top w:w="60" w:type="dxa"/>
              <w:left w:w="120" w:type="dxa"/>
              <w:bottom w:w="30" w:type="dxa"/>
              <w:right w:w="120" w:type="dxa"/>
            </w:tcMar>
            <w:vAlign w:val="top"/>
          </w:tcPr>
          <w:p w14:paraId="3AE95F15">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Q26 Carry out initial home treatment calmly when children have acute asthma attacks</w:t>
            </w: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1E31A095">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6D032EAB">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2F2F2"/>
            <w:noWrap w:val="0"/>
            <w:tcMar>
              <w:top w:w="60" w:type="dxa"/>
              <w:left w:w="120" w:type="dxa"/>
              <w:bottom w:w="30" w:type="dxa"/>
              <w:right w:w="120" w:type="dxa"/>
            </w:tcMar>
            <w:vAlign w:val="top"/>
          </w:tcPr>
          <w:p w14:paraId="4F9520D1">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531795FE">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79175E9A">
            <w:pPr>
              <w:pStyle w:val="16"/>
              <w:keepNext/>
              <w:snapToGrid w:val="0"/>
              <w:rPr>
                <w:rFonts w:hint="default" w:ascii="Times New Roman" w:hAnsi="Times New Roman" w:cs="Times New Roman"/>
                <w:b w:val="0"/>
                <w:i w:val="0"/>
                <w:color w:val="08090C"/>
              </w:rPr>
            </w:pPr>
          </w:p>
        </w:tc>
      </w:tr>
      <w:tr w14:paraId="485E131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FFFFF"/>
            <w:noWrap w:val="0"/>
            <w:tcMar>
              <w:top w:w="60" w:type="dxa"/>
              <w:left w:w="120" w:type="dxa"/>
              <w:bottom w:w="30" w:type="dxa"/>
              <w:right w:w="120" w:type="dxa"/>
            </w:tcMar>
            <w:vAlign w:val="top"/>
          </w:tcPr>
          <w:p w14:paraId="2F635C49">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FFFFF"/>
            <w:noWrap w:val="0"/>
            <w:tcMar>
              <w:top w:w="60" w:type="dxa"/>
              <w:left w:w="120" w:type="dxa"/>
              <w:bottom w:w="30" w:type="dxa"/>
              <w:right w:w="120" w:type="dxa"/>
            </w:tcMar>
            <w:vAlign w:val="top"/>
          </w:tcPr>
          <w:p w14:paraId="383154DC">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Q27 Judge whether children need immediate medical treatment for asthma attacks</w:t>
            </w: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04132EC0">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14274FC9">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FFFFF"/>
            <w:noWrap w:val="0"/>
            <w:tcMar>
              <w:top w:w="60" w:type="dxa"/>
              <w:left w:w="120" w:type="dxa"/>
              <w:bottom w:w="30" w:type="dxa"/>
              <w:right w:w="120" w:type="dxa"/>
            </w:tcMar>
            <w:vAlign w:val="top"/>
          </w:tcPr>
          <w:p w14:paraId="0FC3AF8F">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3861FFC3">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75092754">
            <w:pPr>
              <w:pStyle w:val="16"/>
              <w:keepNext/>
              <w:snapToGrid w:val="0"/>
              <w:rPr>
                <w:rFonts w:hint="default" w:ascii="Times New Roman" w:hAnsi="Times New Roman" w:cs="Times New Roman"/>
                <w:b w:val="0"/>
                <w:i w:val="0"/>
                <w:color w:val="08090C"/>
              </w:rPr>
            </w:pPr>
          </w:p>
        </w:tc>
      </w:tr>
      <w:tr w14:paraId="65FE11F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2F2F2"/>
            <w:noWrap w:val="0"/>
            <w:tcMar>
              <w:top w:w="60" w:type="dxa"/>
              <w:left w:w="120" w:type="dxa"/>
              <w:bottom w:w="30" w:type="dxa"/>
              <w:right w:w="120" w:type="dxa"/>
            </w:tcMar>
            <w:vAlign w:val="top"/>
          </w:tcPr>
          <w:p w14:paraId="7F9DE99A">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2F2F2"/>
            <w:noWrap w:val="0"/>
            <w:tcMar>
              <w:top w:w="60" w:type="dxa"/>
              <w:left w:w="120" w:type="dxa"/>
              <w:bottom w:w="30" w:type="dxa"/>
              <w:right w:w="120" w:type="dxa"/>
            </w:tcMar>
            <w:vAlign w:val="top"/>
          </w:tcPr>
          <w:p w14:paraId="06FD7E3B">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Q28 Use reliever drugs correctly to control acute asthma symptoms rapidly</w:t>
            </w: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043B6EC2">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72F42981">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2F2F2"/>
            <w:noWrap w:val="0"/>
            <w:tcMar>
              <w:top w:w="60" w:type="dxa"/>
              <w:left w:w="120" w:type="dxa"/>
              <w:bottom w:w="30" w:type="dxa"/>
              <w:right w:w="120" w:type="dxa"/>
            </w:tcMar>
            <w:vAlign w:val="top"/>
          </w:tcPr>
          <w:p w14:paraId="58E38D00">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4F4202E6">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6A4759BF">
            <w:pPr>
              <w:pStyle w:val="16"/>
              <w:keepNext/>
              <w:snapToGrid w:val="0"/>
              <w:rPr>
                <w:rFonts w:hint="default" w:ascii="Times New Roman" w:hAnsi="Times New Roman" w:cs="Times New Roman"/>
                <w:b w:val="0"/>
                <w:i w:val="0"/>
                <w:color w:val="08090C"/>
              </w:rPr>
            </w:pPr>
          </w:p>
        </w:tc>
      </w:tr>
      <w:tr w14:paraId="3236C0A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FFFFF"/>
            <w:noWrap w:val="0"/>
            <w:tcMar>
              <w:top w:w="60" w:type="dxa"/>
              <w:left w:w="120" w:type="dxa"/>
              <w:bottom w:w="30" w:type="dxa"/>
              <w:right w:w="120" w:type="dxa"/>
            </w:tcMar>
            <w:vAlign w:val="top"/>
          </w:tcPr>
          <w:p w14:paraId="38E77D03">
            <w:pPr>
              <w:pStyle w:val="16"/>
              <w:keepNext/>
              <w:snapToGrid w:val="0"/>
              <w:rPr>
                <w:rFonts w:hint="default" w:ascii="Times New Roman" w:hAnsi="Times New Roman" w:cs="Times New Roman"/>
                <w:b/>
                <w:bCs w:val="0"/>
                <w:i w:val="0"/>
                <w:color w:val="08090C"/>
              </w:rPr>
            </w:pPr>
            <w:r>
              <w:rPr>
                <w:rFonts w:hint="eastAsia" w:ascii="Times New Roman" w:hAnsi="Times New Roman" w:cs="Times New Roman"/>
                <w:b/>
                <w:bCs w:val="0"/>
                <w:i w:val="0"/>
                <w:color w:val="08090C"/>
                <w:lang w:val="en-US" w:eastAsia="zh-CN"/>
              </w:rPr>
              <w:t>C</w:t>
            </w:r>
            <w:r>
              <w:rPr>
                <w:rFonts w:hint="default" w:ascii="Times New Roman" w:hAnsi="Times New Roman" w:cs="Times New Roman"/>
                <w:b/>
                <w:bCs w:val="0"/>
                <w:i w:val="0"/>
                <w:color w:val="08090C"/>
              </w:rPr>
              <w:t>onfidence in Daily Environmental Care</w:t>
            </w:r>
          </w:p>
        </w:tc>
        <w:tc>
          <w:tcPr>
            <w:tcW w:w="2214" w:type="pct"/>
            <w:tcBorders>
              <w:top w:val="nil"/>
              <w:left w:val="nil"/>
              <w:bottom w:val="nil"/>
              <w:right w:val="nil"/>
            </w:tcBorders>
            <w:shd w:val="clear" w:color="auto" w:fill="FFFFFF"/>
            <w:noWrap w:val="0"/>
            <w:tcMar>
              <w:top w:w="60" w:type="dxa"/>
              <w:left w:w="120" w:type="dxa"/>
              <w:bottom w:w="30" w:type="dxa"/>
              <w:right w:w="120" w:type="dxa"/>
            </w:tcMar>
            <w:vAlign w:val="top"/>
          </w:tcPr>
          <w:p w14:paraId="1DA6A93B">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Q29 Avoid asthma allergens of children such as dust mites, pollen and pet hair</w:t>
            </w:r>
          </w:p>
          <w:p w14:paraId="41DFEA71">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6F0E4771">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579CF4D2">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FFFFF"/>
            <w:noWrap w:val="0"/>
            <w:tcMar>
              <w:top w:w="60" w:type="dxa"/>
              <w:left w:w="120" w:type="dxa"/>
              <w:bottom w:w="30" w:type="dxa"/>
              <w:right w:w="120" w:type="dxa"/>
            </w:tcMar>
            <w:vAlign w:val="top"/>
          </w:tcPr>
          <w:p w14:paraId="55B21B83">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6B8A1499">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64197612">
            <w:pPr>
              <w:pStyle w:val="16"/>
              <w:keepNext/>
              <w:snapToGrid w:val="0"/>
              <w:rPr>
                <w:rFonts w:hint="default" w:ascii="Times New Roman" w:hAnsi="Times New Roman" w:cs="Times New Roman"/>
                <w:b w:val="0"/>
                <w:i w:val="0"/>
                <w:color w:val="08090C"/>
              </w:rPr>
            </w:pPr>
          </w:p>
        </w:tc>
      </w:tr>
      <w:tr w14:paraId="5DFBE2C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2F2F2"/>
            <w:noWrap w:val="0"/>
            <w:tcMar>
              <w:top w:w="60" w:type="dxa"/>
              <w:left w:w="120" w:type="dxa"/>
              <w:bottom w:w="30" w:type="dxa"/>
              <w:right w:w="120" w:type="dxa"/>
            </w:tcMar>
            <w:vAlign w:val="top"/>
          </w:tcPr>
          <w:p w14:paraId="57450103">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2F2F2"/>
            <w:noWrap w:val="0"/>
            <w:tcMar>
              <w:top w:w="60" w:type="dxa"/>
              <w:left w:w="120" w:type="dxa"/>
              <w:bottom w:w="30" w:type="dxa"/>
              <w:right w:w="120" w:type="dxa"/>
            </w:tcMar>
            <w:vAlign w:val="top"/>
          </w:tcPr>
          <w:p w14:paraId="08C9B908">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Q30 Arrange daily activities and exercise scientifically to prevent asthma induction</w:t>
            </w: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7D014006">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469DE40E">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2F2F2"/>
            <w:noWrap w:val="0"/>
            <w:tcMar>
              <w:top w:w="60" w:type="dxa"/>
              <w:left w:w="120" w:type="dxa"/>
              <w:bottom w:w="30" w:type="dxa"/>
              <w:right w:w="120" w:type="dxa"/>
            </w:tcMar>
            <w:vAlign w:val="top"/>
          </w:tcPr>
          <w:p w14:paraId="5E3A130F">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08EBFE4F">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326185E3">
            <w:pPr>
              <w:pStyle w:val="16"/>
              <w:keepNext/>
              <w:snapToGrid w:val="0"/>
              <w:rPr>
                <w:rFonts w:hint="default" w:ascii="Times New Roman" w:hAnsi="Times New Roman" w:cs="Times New Roman"/>
                <w:b w:val="0"/>
                <w:i w:val="0"/>
                <w:color w:val="08090C"/>
              </w:rPr>
            </w:pPr>
          </w:p>
        </w:tc>
      </w:tr>
      <w:tr w14:paraId="63D0D39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FFFFF"/>
            <w:noWrap w:val="0"/>
            <w:tcMar>
              <w:top w:w="60" w:type="dxa"/>
              <w:left w:w="120" w:type="dxa"/>
              <w:bottom w:w="30" w:type="dxa"/>
              <w:right w:w="120" w:type="dxa"/>
            </w:tcMar>
            <w:vAlign w:val="top"/>
          </w:tcPr>
          <w:p w14:paraId="5DE381EF">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FFFFF"/>
            <w:noWrap w:val="0"/>
            <w:tcMar>
              <w:top w:w="60" w:type="dxa"/>
              <w:left w:w="120" w:type="dxa"/>
              <w:bottom w:w="30" w:type="dxa"/>
              <w:right w:w="120" w:type="dxa"/>
            </w:tcMar>
            <w:vAlign w:val="top"/>
          </w:tcPr>
          <w:p w14:paraId="566562E1">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Q31 Create a suitable home environment with proper temperature, humidity and ventilation</w:t>
            </w: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3A15FC4F">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66BA3824">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FFFFF"/>
            <w:noWrap w:val="0"/>
            <w:tcMar>
              <w:top w:w="60" w:type="dxa"/>
              <w:left w:w="120" w:type="dxa"/>
              <w:bottom w:w="30" w:type="dxa"/>
              <w:right w:w="120" w:type="dxa"/>
            </w:tcMar>
            <w:vAlign w:val="top"/>
          </w:tcPr>
          <w:p w14:paraId="10D5B00B">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515359B6">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71501EC9">
            <w:pPr>
              <w:pStyle w:val="16"/>
              <w:keepNext/>
              <w:snapToGrid w:val="0"/>
              <w:rPr>
                <w:rFonts w:hint="default" w:ascii="Times New Roman" w:hAnsi="Times New Roman" w:cs="Times New Roman"/>
                <w:b w:val="0"/>
                <w:i w:val="0"/>
                <w:color w:val="08090C"/>
              </w:rPr>
            </w:pPr>
          </w:p>
        </w:tc>
      </w:tr>
      <w:tr w14:paraId="2A8D0BD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2F2F2"/>
            <w:noWrap w:val="0"/>
            <w:tcMar>
              <w:top w:w="60" w:type="dxa"/>
              <w:left w:w="120" w:type="dxa"/>
              <w:bottom w:w="30" w:type="dxa"/>
              <w:right w:w="120" w:type="dxa"/>
            </w:tcMar>
            <w:vAlign w:val="top"/>
          </w:tcPr>
          <w:p w14:paraId="210F795E">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2F2F2"/>
            <w:noWrap w:val="0"/>
            <w:tcMar>
              <w:top w:w="60" w:type="dxa"/>
              <w:left w:w="120" w:type="dxa"/>
              <w:bottom w:w="30" w:type="dxa"/>
              <w:right w:w="120" w:type="dxa"/>
            </w:tcMar>
            <w:vAlign w:val="top"/>
          </w:tcPr>
          <w:p w14:paraId="2ACFDA4D">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Q32Maintain a comfortable home environment with reasonable humidity and ventilation management</w:t>
            </w: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5878C164">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65387845">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2F2F2"/>
            <w:noWrap w:val="0"/>
            <w:tcMar>
              <w:top w:w="60" w:type="dxa"/>
              <w:left w:w="120" w:type="dxa"/>
              <w:bottom w:w="30" w:type="dxa"/>
              <w:right w:w="120" w:type="dxa"/>
            </w:tcMar>
            <w:vAlign w:val="top"/>
          </w:tcPr>
          <w:p w14:paraId="6327E92F">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71C73B3C">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6517C195">
            <w:pPr>
              <w:pStyle w:val="16"/>
              <w:keepNext/>
              <w:snapToGrid w:val="0"/>
              <w:rPr>
                <w:rFonts w:hint="default" w:ascii="Times New Roman" w:hAnsi="Times New Roman" w:cs="Times New Roman"/>
                <w:b w:val="0"/>
                <w:i w:val="0"/>
                <w:color w:val="08090C"/>
              </w:rPr>
            </w:pPr>
          </w:p>
        </w:tc>
      </w:tr>
      <w:tr w14:paraId="18AF213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FFFFF"/>
            <w:noWrap w:val="0"/>
            <w:tcMar>
              <w:top w:w="60" w:type="dxa"/>
              <w:left w:w="120" w:type="dxa"/>
              <w:bottom w:w="30" w:type="dxa"/>
              <w:right w:w="120" w:type="dxa"/>
            </w:tcMar>
            <w:vAlign w:val="top"/>
          </w:tcPr>
          <w:p w14:paraId="233F849A">
            <w:pPr>
              <w:pStyle w:val="16"/>
              <w:keepNext/>
              <w:snapToGrid w:val="0"/>
              <w:rPr>
                <w:rFonts w:hint="default" w:ascii="Times New Roman" w:hAnsi="Times New Roman" w:cs="Times New Roman"/>
                <w:b/>
                <w:bCs w:val="0"/>
                <w:i w:val="0"/>
                <w:color w:val="08090C"/>
              </w:rPr>
            </w:pPr>
            <w:r>
              <w:rPr>
                <w:rFonts w:hint="eastAsia" w:ascii="Times New Roman" w:hAnsi="Times New Roman" w:cs="Times New Roman"/>
                <w:b/>
                <w:bCs w:val="0"/>
                <w:i w:val="0"/>
                <w:color w:val="08090C"/>
                <w:lang w:val="en-US" w:eastAsia="zh-CN"/>
              </w:rPr>
              <w:t>C</w:t>
            </w:r>
            <w:r>
              <w:rPr>
                <w:rFonts w:hint="default" w:ascii="Times New Roman" w:hAnsi="Times New Roman" w:cs="Times New Roman"/>
                <w:b/>
                <w:bCs w:val="0"/>
                <w:i w:val="0"/>
                <w:color w:val="08090C"/>
              </w:rPr>
              <w:t xml:space="preserve">onfidence in </w:t>
            </w:r>
            <w:r>
              <w:rPr>
                <w:rFonts w:hint="eastAsia" w:ascii="Times New Roman" w:hAnsi="Times New Roman" w:cs="Times New Roman"/>
                <w:b/>
                <w:bCs w:val="0"/>
                <w:i w:val="0"/>
                <w:color w:val="08090C"/>
                <w:lang w:val="en-US" w:eastAsia="zh-CN"/>
              </w:rPr>
              <w:t>P</w:t>
            </w:r>
            <w:r>
              <w:rPr>
                <w:rFonts w:hint="default" w:ascii="Times New Roman" w:hAnsi="Times New Roman" w:cs="Times New Roman"/>
                <w:b/>
                <w:bCs w:val="0"/>
                <w:i w:val="0"/>
                <w:color w:val="08090C"/>
              </w:rPr>
              <w:t xml:space="preserve">sychological </w:t>
            </w:r>
            <w:r>
              <w:rPr>
                <w:rFonts w:hint="eastAsia" w:ascii="Times New Roman" w:hAnsi="Times New Roman" w:cs="Times New Roman"/>
                <w:b/>
                <w:bCs w:val="0"/>
                <w:i w:val="0"/>
                <w:color w:val="08090C"/>
                <w:lang w:val="en-US" w:eastAsia="zh-CN"/>
              </w:rPr>
              <w:t>C</w:t>
            </w:r>
            <w:r>
              <w:rPr>
                <w:rFonts w:hint="default" w:ascii="Times New Roman" w:hAnsi="Times New Roman" w:cs="Times New Roman"/>
                <w:b/>
                <w:bCs w:val="0"/>
                <w:i w:val="0"/>
                <w:color w:val="08090C"/>
              </w:rPr>
              <w:t xml:space="preserve">are </w:t>
            </w:r>
            <w:r>
              <w:rPr>
                <w:rFonts w:hint="eastAsia" w:ascii="Times New Roman" w:hAnsi="Times New Roman" w:cs="Times New Roman"/>
                <w:b/>
                <w:bCs w:val="0"/>
                <w:i w:val="0"/>
                <w:color w:val="08090C"/>
                <w:lang w:val="en-US" w:eastAsia="zh-CN"/>
              </w:rPr>
              <w:t>and</w:t>
            </w:r>
            <w:r>
              <w:rPr>
                <w:rFonts w:hint="default" w:ascii="Times New Roman" w:hAnsi="Times New Roman" w:cs="Times New Roman"/>
                <w:b/>
                <w:bCs w:val="0"/>
                <w:i w:val="0"/>
                <w:color w:val="08090C"/>
              </w:rPr>
              <w:t xml:space="preserve"> </w:t>
            </w:r>
            <w:r>
              <w:rPr>
                <w:rFonts w:hint="eastAsia" w:ascii="Times New Roman" w:hAnsi="Times New Roman" w:cs="Times New Roman"/>
                <w:b/>
                <w:bCs w:val="0"/>
                <w:i w:val="0"/>
                <w:color w:val="08090C"/>
                <w:lang w:val="en-US" w:eastAsia="zh-CN"/>
              </w:rPr>
              <w:t>E</w:t>
            </w:r>
            <w:r>
              <w:rPr>
                <w:rFonts w:hint="default" w:ascii="Times New Roman" w:hAnsi="Times New Roman" w:cs="Times New Roman"/>
                <w:b/>
                <w:bCs w:val="0"/>
                <w:i w:val="0"/>
                <w:color w:val="08090C"/>
              </w:rPr>
              <w:t xml:space="preserve">motional </w:t>
            </w:r>
            <w:r>
              <w:rPr>
                <w:rFonts w:hint="eastAsia" w:ascii="Times New Roman" w:hAnsi="Times New Roman" w:cs="Times New Roman"/>
                <w:b/>
                <w:bCs w:val="0"/>
                <w:i w:val="0"/>
                <w:color w:val="08090C"/>
                <w:lang w:val="en-US" w:eastAsia="zh-CN"/>
              </w:rPr>
              <w:t>M</w:t>
            </w:r>
            <w:r>
              <w:rPr>
                <w:rFonts w:hint="default" w:ascii="Times New Roman" w:hAnsi="Times New Roman" w:cs="Times New Roman"/>
                <w:b/>
                <w:bCs w:val="0"/>
                <w:i w:val="0"/>
                <w:color w:val="08090C"/>
              </w:rPr>
              <w:t>anagement</w:t>
            </w:r>
          </w:p>
        </w:tc>
        <w:tc>
          <w:tcPr>
            <w:tcW w:w="2214" w:type="pct"/>
            <w:tcBorders>
              <w:top w:val="nil"/>
              <w:left w:val="nil"/>
              <w:bottom w:val="nil"/>
              <w:right w:val="nil"/>
            </w:tcBorders>
            <w:shd w:val="clear" w:color="auto" w:fill="FFFFFF"/>
            <w:noWrap w:val="0"/>
            <w:tcMar>
              <w:top w:w="60" w:type="dxa"/>
              <w:left w:w="120" w:type="dxa"/>
              <w:bottom w:w="30" w:type="dxa"/>
              <w:right w:w="120" w:type="dxa"/>
            </w:tcMar>
            <w:vAlign w:val="top"/>
          </w:tcPr>
          <w:p w14:paraId="73BB4F72">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Q33 Help children adapt to long-term asthma management and reduce resistance</w:t>
            </w:r>
          </w:p>
          <w:p w14:paraId="213F2F1D">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69EF4DB0">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20C5EE81">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FFFFF"/>
            <w:noWrap w:val="0"/>
            <w:tcMar>
              <w:top w:w="60" w:type="dxa"/>
              <w:left w:w="120" w:type="dxa"/>
              <w:bottom w:w="30" w:type="dxa"/>
              <w:right w:w="120" w:type="dxa"/>
            </w:tcMar>
            <w:vAlign w:val="top"/>
          </w:tcPr>
          <w:p w14:paraId="01B4CD7C">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0131B55A">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5D5F342E">
            <w:pPr>
              <w:pStyle w:val="16"/>
              <w:keepNext/>
              <w:snapToGrid w:val="0"/>
              <w:rPr>
                <w:rFonts w:hint="default" w:ascii="Times New Roman" w:hAnsi="Times New Roman" w:cs="Times New Roman"/>
                <w:b w:val="0"/>
                <w:i w:val="0"/>
                <w:color w:val="08090C"/>
              </w:rPr>
            </w:pPr>
          </w:p>
        </w:tc>
      </w:tr>
      <w:tr w14:paraId="632DE33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2F2F2"/>
            <w:noWrap w:val="0"/>
            <w:tcMar>
              <w:top w:w="60" w:type="dxa"/>
              <w:left w:w="120" w:type="dxa"/>
              <w:bottom w:w="30" w:type="dxa"/>
              <w:right w:w="120" w:type="dxa"/>
            </w:tcMar>
            <w:vAlign w:val="top"/>
          </w:tcPr>
          <w:p w14:paraId="240BD86A">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2F2F2"/>
            <w:noWrap w:val="0"/>
            <w:tcMar>
              <w:top w:w="60" w:type="dxa"/>
              <w:left w:w="120" w:type="dxa"/>
              <w:bottom w:w="30" w:type="dxa"/>
              <w:right w:w="120" w:type="dxa"/>
            </w:tcMar>
            <w:vAlign w:val="top"/>
          </w:tcPr>
          <w:p w14:paraId="3C2B866C">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Q34 Comfort children’s fear and crying during asthma attacks</w:t>
            </w:r>
          </w:p>
          <w:p w14:paraId="531B3681">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489F2C8B">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12878FA9">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2F2F2"/>
            <w:noWrap w:val="0"/>
            <w:tcMar>
              <w:top w:w="60" w:type="dxa"/>
              <w:left w:w="120" w:type="dxa"/>
              <w:bottom w:w="30" w:type="dxa"/>
              <w:right w:w="120" w:type="dxa"/>
            </w:tcMar>
            <w:vAlign w:val="top"/>
          </w:tcPr>
          <w:p w14:paraId="3FD6F273">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42B1BB45">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6CD9B40F">
            <w:pPr>
              <w:pStyle w:val="16"/>
              <w:keepNext/>
              <w:snapToGrid w:val="0"/>
              <w:rPr>
                <w:rFonts w:hint="default" w:ascii="Times New Roman" w:hAnsi="Times New Roman" w:cs="Times New Roman"/>
                <w:b w:val="0"/>
                <w:i w:val="0"/>
                <w:color w:val="08090C"/>
              </w:rPr>
            </w:pPr>
          </w:p>
        </w:tc>
      </w:tr>
      <w:tr w14:paraId="7EBCBEA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FFFFF"/>
            <w:noWrap w:val="0"/>
            <w:tcMar>
              <w:top w:w="60" w:type="dxa"/>
              <w:left w:w="120" w:type="dxa"/>
              <w:bottom w:w="30" w:type="dxa"/>
              <w:right w:w="120" w:type="dxa"/>
            </w:tcMar>
            <w:vAlign w:val="top"/>
          </w:tcPr>
          <w:p w14:paraId="085A2C82">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FFFFF"/>
            <w:noWrap w:val="0"/>
            <w:tcMar>
              <w:top w:w="60" w:type="dxa"/>
              <w:left w:w="120" w:type="dxa"/>
              <w:bottom w:w="30" w:type="dxa"/>
              <w:right w:w="120" w:type="dxa"/>
            </w:tcMar>
            <w:vAlign w:val="top"/>
          </w:tcPr>
          <w:p w14:paraId="2985AEBD">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Q35 Regulate negative emotions such as anxiety and pressure in the care process</w:t>
            </w: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6C4EB869">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50AB9A1F">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FFFFF"/>
            <w:noWrap w:val="0"/>
            <w:tcMar>
              <w:top w:w="60" w:type="dxa"/>
              <w:left w:w="120" w:type="dxa"/>
              <w:bottom w:w="30" w:type="dxa"/>
              <w:right w:w="120" w:type="dxa"/>
            </w:tcMar>
            <w:vAlign w:val="top"/>
          </w:tcPr>
          <w:p w14:paraId="65053F07">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0C3C7F73">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1CEDF677">
            <w:pPr>
              <w:pStyle w:val="16"/>
              <w:keepNext/>
              <w:snapToGrid w:val="0"/>
              <w:rPr>
                <w:rFonts w:hint="default" w:ascii="Times New Roman" w:hAnsi="Times New Roman" w:cs="Times New Roman"/>
                <w:b w:val="0"/>
                <w:i w:val="0"/>
                <w:color w:val="08090C"/>
              </w:rPr>
            </w:pPr>
          </w:p>
        </w:tc>
      </w:tr>
      <w:tr w14:paraId="27A3C4F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2F2F2"/>
            <w:noWrap w:val="0"/>
            <w:tcMar>
              <w:top w:w="60" w:type="dxa"/>
              <w:left w:w="120" w:type="dxa"/>
              <w:bottom w:w="30" w:type="dxa"/>
              <w:right w:w="120" w:type="dxa"/>
            </w:tcMar>
            <w:vAlign w:val="top"/>
          </w:tcPr>
          <w:p w14:paraId="28C26650">
            <w:pPr>
              <w:pStyle w:val="16"/>
              <w:keepNext/>
              <w:snapToGrid w:val="0"/>
              <w:rPr>
                <w:rFonts w:hint="default" w:ascii="Times New Roman" w:hAnsi="Times New Roman" w:cs="Times New Roman"/>
                <w:b/>
                <w:bCs w:val="0"/>
                <w:i w:val="0"/>
                <w:color w:val="08090C"/>
              </w:rPr>
            </w:pPr>
            <w:r>
              <w:rPr>
                <w:rFonts w:hint="eastAsia" w:ascii="Times New Roman" w:hAnsi="Times New Roman" w:cs="Times New Roman"/>
                <w:b/>
                <w:bCs w:val="0"/>
                <w:i w:val="0"/>
                <w:color w:val="08090C"/>
                <w:lang w:val="en-US" w:eastAsia="zh-CN"/>
              </w:rPr>
              <w:t>C</w:t>
            </w:r>
            <w:r>
              <w:rPr>
                <w:rFonts w:hint="default" w:ascii="Times New Roman" w:hAnsi="Times New Roman" w:cs="Times New Roman"/>
                <w:b/>
                <w:bCs w:val="0"/>
                <w:i w:val="0"/>
                <w:color w:val="08090C"/>
              </w:rPr>
              <w:t xml:space="preserve">onfidence in </w:t>
            </w:r>
            <w:r>
              <w:rPr>
                <w:rFonts w:hint="eastAsia" w:ascii="Times New Roman" w:hAnsi="Times New Roman" w:cs="Times New Roman"/>
                <w:b/>
                <w:bCs w:val="0"/>
                <w:i w:val="0"/>
                <w:color w:val="08090C"/>
                <w:lang w:val="en-US" w:eastAsia="zh-CN"/>
              </w:rPr>
              <w:t>D</w:t>
            </w:r>
            <w:r>
              <w:rPr>
                <w:rFonts w:hint="default" w:ascii="Times New Roman" w:hAnsi="Times New Roman" w:cs="Times New Roman"/>
                <w:b/>
                <w:bCs w:val="0"/>
                <w:i w:val="0"/>
                <w:color w:val="08090C"/>
              </w:rPr>
              <w:t xml:space="preserve">octor-patient </w:t>
            </w:r>
            <w:r>
              <w:rPr>
                <w:rFonts w:hint="eastAsia" w:ascii="Times New Roman" w:hAnsi="Times New Roman" w:cs="Times New Roman"/>
                <w:b/>
                <w:bCs w:val="0"/>
                <w:i w:val="0"/>
                <w:color w:val="08090C"/>
                <w:lang w:val="en-US" w:eastAsia="zh-CN"/>
              </w:rPr>
              <w:t>C</w:t>
            </w:r>
            <w:r>
              <w:rPr>
                <w:rFonts w:hint="default" w:ascii="Times New Roman" w:hAnsi="Times New Roman" w:cs="Times New Roman"/>
                <w:b/>
                <w:bCs w:val="0"/>
                <w:i w:val="0"/>
                <w:color w:val="08090C"/>
              </w:rPr>
              <w:t xml:space="preserve">ommunication </w:t>
            </w:r>
            <w:r>
              <w:rPr>
                <w:rFonts w:hint="eastAsia" w:ascii="Times New Roman" w:hAnsi="Times New Roman" w:cs="Times New Roman"/>
                <w:b/>
                <w:bCs w:val="0"/>
                <w:i w:val="0"/>
                <w:color w:val="08090C"/>
                <w:lang w:val="en-US" w:eastAsia="zh-CN"/>
              </w:rPr>
              <w:t>and</w:t>
            </w:r>
            <w:r>
              <w:rPr>
                <w:rFonts w:hint="default" w:ascii="Times New Roman" w:hAnsi="Times New Roman" w:cs="Times New Roman"/>
                <w:b/>
                <w:bCs w:val="0"/>
                <w:i w:val="0"/>
                <w:color w:val="08090C"/>
              </w:rPr>
              <w:t xml:space="preserve"> </w:t>
            </w:r>
            <w:r>
              <w:rPr>
                <w:rFonts w:hint="eastAsia" w:ascii="Times New Roman" w:hAnsi="Times New Roman" w:cs="Times New Roman"/>
                <w:b/>
                <w:bCs w:val="0"/>
                <w:i w:val="0"/>
                <w:color w:val="08090C"/>
                <w:lang w:val="en-US" w:eastAsia="zh-CN"/>
              </w:rPr>
              <w:t>F</w:t>
            </w:r>
            <w:r>
              <w:rPr>
                <w:rFonts w:hint="default" w:ascii="Times New Roman" w:hAnsi="Times New Roman" w:cs="Times New Roman"/>
                <w:b/>
                <w:bCs w:val="0"/>
                <w:i w:val="0"/>
                <w:color w:val="08090C"/>
              </w:rPr>
              <w:t xml:space="preserve">ollow-up </w:t>
            </w:r>
            <w:r>
              <w:rPr>
                <w:rFonts w:hint="eastAsia" w:ascii="Times New Roman" w:hAnsi="Times New Roman" w:cs="Times New Roman"/>
                <w:b/>
                <w:bCs w:val="0"/>
                <w:i w:val="0"/>
                <w:color w:val="08090C"/>
                <w:lang w:val="en-US" w:eastAsia="zh-CN"/>
              </w:rPr>
              <w:t>M</w:t>
            </w:r>
            <w:r>
              <w:rPr>
                <w:rFonts w:hint="default" w:ascii="Times New Roman" w:hAnsi="Times New Roman" w:cs="Times New Roman"/>
                <w:b/>
                <w:bCs w:val="0"/>
                <w:i w:val="0"/>
                <w:color w:val="08090C"/>
              </w:rPr>
              <w:t>anagement</w:t>
            </w:r>
          </w:p>
        </w:tc>
        <w:tc>
          <w:tcPr>
            <w:tcW w:w="2214" w:type="pct"/>
            <w:tcBorders>
              <w:top w:val="nil"/>
              <w:left w:val="nil"/>
              <w:bottom w:val="nil"/>
              <w:right w:val="nil"/>
            </w:tcBorders>
            <w:shd w:val="clear" w:color="auto" w:fill="F2F2F2"/>
            <w:noWrap w:val="0"/>
            <w:tcMar>
              <w:top w:w="60" w:type="dxa"/>
              <w:left w:w="120" w:type="dxa"/>
              <w:bottom w:w="30" w:type="dxa"/>
              <w:right w:w="120" w:type="dxa"/>
            </w:tcMar>
            <w:vAlign w:val="top"/>
          </w:tcPr>
          <w:p w14:paraId="2C68C8B8">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Q36 Take the initiative to consult medical staff about problems in daily care</w:t>
            </w:r>
          </w:p>
          <w:p w14:paraId="7A179BFB">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1BA6898D">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0FD200D6">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2F2F2"/>
            <w:noWrap w:val="0"/>
            <w:tcMar>
              <w:top w:w="60" w:type="dxa"/>
              <w:left w:w="120" w:type="dxa"/>
              <w:bottom w:w="30" w:type="dxa"/>
              <w:right w:w="120" w:type="dxa"/>
            </w:tcMar>
            <w:vAlign w:val="top"/>
          </w:tcPr>
          <w:p w14:paraId="37CF6714">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6CD6272B">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75D8F826">
            <w:pPr>
              <w:pStyle w:val="16"/>
              <w:keepNext/>
              <w:snapToGrid w:val="0"/>
              <w:rPr>
                <w:rFonts w:hint="default" w:ascii="Times New Roman" w:hAnsi="Times New Roman" w:cs="Times New Roman"/>
                <w:b w:val="0"/>
                <w:i w:val="0"/>
                <w:color w:val="08090C"/>
              </w:rPr>
            </w:pPr>
          </w:p>
        </w:tc>
      </w:tr>
      <w:tr w14:paraId="6BC4B50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FFFFF"/>
            <w:noWrap w:val="0"/>
            <w:tcMar>
              <w:top w:w="60" w:type="dxa"/>
              <w:left w:w="120" w:type="dxa"/>
              <w:bottom w:w="30" w:type="dxa"/>
              <w:right w:w="120" w:type="dxa"/>
            </w:tcMar>
            <w:vAlign w:val="top"/>
          </w:tcPr>
          <w:p w14:paraId="6A8F8DE6">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FFFFF"/>
            <w:noWrap w:val="0"/>
            <w:tcMar>
              <w:top w:w="60" w:type="dxa"/>
              <w:left w:w="120" w:type="dxa"/>
              <w:bottom w:w="30" w:type="dxa"/>
              <w:right w:w="120" w:type="dxa"/>
            </w:tcMar>
            <w:vAlign w:val="top"/>
          </w:tcPr>
          <w:p w14:paraId="13FC8815">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Q37 Describe children’s home asthma symptoms and care conditions clearly to doctors</w:t>
            </w: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58F2295B">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3E9C7F3A">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FFFFF"/>
            <w:noWrap w:val="0"/>
            <w:tcMar>
              <w:top w:w="60" w:type="dxa"/>
              <w:left w:w="120" w:type="dxa"/>
              <w:bottom w:w="30" w:type="dxa"/>
              <w:right w:w="120" w:type="dxa"/>
            </w:tcMar>
            <w:vAlign w:val="top"/>
          </w:tcPr>
          <w:p w14:paraId="6936AF31">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12F64012">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FFFFF"/>
            <w:noWrap w:val="0"/>
            <w:tcMar>
              <w:top w:w="60" w:type="dxa"/>
              <w:left w:w="120" w:type="dxa"/>
              <w:bottom w:w="30" w:type="dxa"/>
              <w:right w:w="120" w:type="dxa"/>
            </w:tcMar>
            <w:vAlign w:val="top"/>
          </w:tcPr>
          <w:p w14:paraId="2F8E9840">
            <w:pPr>
              <w:pStyle w:val="16"/>
              <w:keepNext/>
              <w:snapToGrid w:val="0"/>
              <w:rPr>
                <w:rFonts w:hint="default" w:ascii="Times New Roman" w:hAnsi="Times New Roman" w:cs="Times New Roman"/>
                <w:b w:val="0"/>
                <w:i w:val="0"/>
                <w:color w:val="08090C"/>
              </w:rPr>
            </w:pPr>
          </w:p>
        </w:tc>
      </w:tr>
      <w:tr w14:paraId="2DC32E3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nil"/>
              <w:right w:val="nil"/>
            </w:tcBorders>
            <w:shd w:val="clear" w:color="auto" w:fill="F2F2F2"/>
            <w:noWrap w:val="0"/>
            <w:tcMar>
              <w:top w:w="60" w:type="dxa"/>
              <w:left w:w="120" w:type="dxa"/>
              <w:bottom w:w="30" w:type="dxa"/>
              <w:right w:w="120" w:type="dxa"/>
            </w:tcMar>
            <w:vAlign w:val="top"/>
          </w:tcPr>
          <w:p w14:paraId="7AA401AF">
            <w:pPr>
              <w:pStyle w:val="16"/>
              <w:keepNext/>
              <w:snapToGrid w:val="0"/>
              <w:rPr>
                <w:rFonts w:hint="default" w:ascii="Times New Roman" w:hAnsi="Times New Roman" w:cs="Times New Roman"/>
                <w:b w:val="0"/>
                <w:i w:val="0"/>
                <w:color w:val="08090C"/>
              </w:rPr>
            </w:pPr>
          </w:p>
        </w:tc>
        <w:tc>
          <w:tcPr>
            <w:tcW w:w="2214" w:type="pct"/>
            <w:tcBorders>
              <w:top w:val="nil"/>
              <w:left w:val="nil"/>
              <w:bottom w:val="nil"/>
              <w:right w:val="nil"/>
            </w:tcBorders>
            <w:shd w:val="clear" w:color="auto" w:fill="F2F2F2"/>
            <w:noWrap w:val="0"/>
            <w:tcMar>
              <w:top w:w="60" w:type="dxa"/>
              <w:left w:w="120" w:type="dxa"/>
              <w:bottom w:w="30" w:type="dxa"/>
              <w:right w:w="120" w:type="dxa"/>
            </w:tcMar>
            <w:vAlign w:val="top"/>
          </w:tcPr>
          <w:p w14:paraId="3D267B1C">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Q38 Take children to complete regular asthma reexamination on time</w:t>
            </w: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72E38366">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783FA167">
            <w:pPr>
              <w:pStyle w:val="16"/>
              <w:keepNext/>
              <w:snapToGrid w:val="0"/>
              <w:rPr>
                <w:rFonts w:hint="default" w:ascii="Times New Roman" w:hAnsi="Times New Roman" w:cs="Times New Roman"/>
                <w:b w:val="0"/>
                <w:i w:val="0"/>
                <w:color w:val="08090C"/>
              </w:rPr>
            </w:pPr>
          </w:p>
        </w:tc>
        <w:tc>
          <w:tcPr>
            <w:tcW w:w="188" w:type="pct"/>
            <w:tcBorders>
              <w:top w:val="nil"/>
              <w:left w:val="nil"/>
              <w:bottom w:val="nil"/>
              <w:right w:val="nil"/>
            </w:tcBorders>
            <w:shd w:val="clear" w:color="auto" w:fill="F2F2F2"/>
            <w:noWrap w:val="0"/>
            <w:tcMar>
              <w:top w:w="60" w:type="dxa"/>
              <w:left w:w="120" w:type="dxa"/>
              <w:bottom w:w="30" w:type="dxa"/>
              <w:right w:w="120" w:type="dxa"/>
            </w:tcMar>
            <w:vAlign w:val="top"/>
          </w:tcPr>
          <w:p w14:paraId="015109E1">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43E6286B">
            <w:pPr>
              <w:pStyle w:val="16"/>
              <w:keepNext/>
              <w:snapToGrid w:val="0"/>
              <w:rPr>
                <w:rFonts w:hint="default" w:ascii="Times New Roman" w:hAnsi="Times New Roman" w:cs="Times New Roman"/>
                <w:b w:val="0"/>
                <w:i w:val="0"/>
                <w:color w:val="08090C"/>
              </w:rPr>
            </w:pPr>
          </w:p>
        </w:tc>
        <w:tc>
          <w:tcPr>
            <w:tcW w:w="186" w:type="pct"/>
            <w:tcBorders>
              <w:top w:val="nil"/>
              <w:left w:val="nil"/>
              <w:bottom w:val="nil"/>
              <w:right w:val="nil"/>
            </w:tcBorders>
            <w:shd w:val="clear" w:color="auto" w:fill="F2F2F2"/>
            <w:noWrap w:val="0"/>
            <w:tcMar>
              <w:top w:w="60" w:type="dxa"/>
              <w:left w:w="120" w:type="dxa"/>
              <w:bottom w:w="30" w:type="dxa"/>
              <w:right w:w="120" w:type="dxa"/>
            </w:tcMar>
            <w:vAlign w:val="top"/>
          </w:tcPr>
          <w:p w14:paraId="3312C79E">
            <w:pPr>
              <w:pStyle w:val="16"/>
              <w:keepNext/>
              <w:snapToGrid w:val="0"/>
              <w:rPr>
                <w:rFonts w:hint="default" w:ascii="Times New Roman" w:hAnsi="Times New Roman" w:cs="Times New Roman"/>
                <w:b w:val="0"/>
                <w:i w:val="0"/>
                <w:color w:val="08090C"/>
              </w:rPr>
            </w:pPr>
          </w:p>
        </w:tc>
      </w:tr>
      <w:tr w14:paraId="2B2A52D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851" w:type="pct"/>
            <w:tcBorders>
              <w:top w:val="nil"/>
              <w:left w:val="nil"/>
              <w:bottom w:val="single" w:color="000000" w:themeColor="dark1" w:sz="12" w:space="0"/>
              <w:right w:val="nil"/>
            </w:tcBorders>
            <w:shd w:val="clear" w:color="auto" w:fill="FFFFFF"/>
            <w:noWrap w:val="0"/>
            <w:tcMar>
              <w:top w:w="60" w:type="dxa"/>
              <w:left w:w="120" w:type="dxa"/>
              <w:bottom w:w="30" w:type="dxa"/>
              <w:right w:w="120" w:type="dxa"/>
            </w:tcMar>
            <w:vAlign w:val="top"/>
          </w:tcPr>
          <w:p w14:paraId="55F5BADE">
            <w:pPr>
              <w:pStyle w:val="16"/>
              <w:keepNext/>
              <w:snapToGrid w:val="0"/>
              <w:rPr>
                <w:rFonts w:hint="default" w:ascii="Times New Roman" w:hAnsi="Times New Roman" w:cs="Times New Roman"/>
                <w:b w:val="0"/>
                <w:i w:val="0"/>
                <w:color w:val="08090C"/>
              </w:rPr>
            </w:pPr>
          </w:p>
        </w:tc>
        <w:tc>
          <w:tcPr>
            <w:tcW w:w="2214" w:type="pct"/>
            <w:tcBorders>
              <w:top w:val="nil"/>
              <w:left w:val="nil"/>
              <w:bottom w:val="single" w:color="000000" w:themeColor="dark1" w:sz="12" w:space="0"/>
              <w:right w:val="nil"/>
            </w:tcBorders>
            <w:shd w:val="clear" w:color="auto" w:fill="FFFFFF"/>
            <w:noWrap w:val="0"/>
            <w:tcMar>
              <w:top w:w="60" w:type="dxa"/>
              <w:left w:w="120" w:type="dxa"/>
              <w:bottom w:w="30" w:type="dxa"/>
              <w:right w:w="120" w:type="dxa"/>
            </w:tcMar>
            <w:vAlign w:val="top"/>
          </w:tcPr>
          <w:p w14:paraId="654D97F4">
            <w:pPr>
              <w:pStyle w:val="16"/>
              <w:keepNext/>
              <w:snapToGrid w:val="0"/>
              <w:rPr>
                <w:rFonts w:hint="default" w:ascii="Times New Roman" w:hAnsi="Times New Roman" w:cs="Times New Roman"/>
                <w:b w:val="0"/>
                <w:i w:val="0"/>
                <w:color w:val="08090C"/>
              </w:rPr>
            </w:pPr>
            <w:r>
              <w:rPr>
                <w:rFonts w:hint="default" w:ascii="Times New Roman" w:hAnsi="Times New Roman" w:cs="Times New Roman"/>
                <w:b w:val="0"/>
                <w:i w:val="0"/>
                <w:color w:val="08090C"/>
              </w:rPr>
              <w:t>Q39 Understand doctors’ treatment plans and home care suggestions accurately</w:t>
            </w:r>
          </w:p>
        </w:tc>
        <w:tc>
          <w:tcPr>
            <w:tcW w:w="186" w:type="pct"/>
            <w:tcBorders>
              <w:top w:val="nil"/>
              <w:left w:val="nil"/>
              <w:bottom w:val="single" w:color="000000" w:themeColor="dark1" w:sz="12" w:space="0"/>
              <w:right w:val="nil"/>
            </w:tcBorders>
            <w:shd w:val="clear" w:color="auto" w:fill="FFFFFF"/>
            <w:noWrap w:val="0"/>
            <w:tcMar>
              <w:top w:w="60" w:type="dxa"/>
              <w:left w:w="120" w:type="dxa"/>
              <w:bottom w:w="30" w:type="dxa"/>
              <w:right w:w="120" w:type="dxa"/>
            </w:tcMar>
            <w:vAlign w:val="top"/>
          </w:tcPr>
          <w:p w14:paraId="0CA26F0A">
            <w:pPr>
              <w:pStyle w:val="16"/>
              <w:keepNext/>
              <w:snapToGrid w:val="0"/>
              <w:rPr>
                <w:rFonts w:hint="default" w:ascii="Times New Roman" w:hAnsi="Times New Roman" w:cs="Times New Roman"/>
                <w:b w:val="0"/>
                <w:i w:val="0"/>
                <w:color w:val="08090C"/>
              </w:rPr>
            </w:pPr>
          </w:p>
        </w:tc>
        <w:tc>
          <w:tcPr>
            <w:tcW w:w="186" w:type="pct"/>
            <w:tcBorders>
              <w:top w:val="nil"/>
              <w:left w:val="nil"/>
              <w:bottom w:val="single" w:color="000000" w:themeColor="dark1" w:sz="12" w:space="0"/>
              <w:right w:val="nil"/>
            </w:tcBorders>
            <w:shd w:val="clear" w:color="auto" w:fill="FFFFFF"/>
            <w:noWrap w:val="0"/>
            <w:tcMar>
              <w:top w:w="60" w:type="dxa"/>
              <w:left w:w="120" w:type="dxa"/>
              <w:bottom w:w="30" w:type="dxa"/>
              <w:right w:w="120" w:type="dxa"/>
            </w:tcMar>
            <w:vAlign w:val="top"/>
          </w:tcPr>
          <w:p w14:paraId="6229FEE1">
            <w:pPr>
              <w:pStyle w:val="16"/>
              <w:keepNext/>
              <w:snapToGrid w:val="0"/>
              <w:rPr>
                <w:rFonts w:hint="default" w:ascii="Times New Roman" w:hAnsi="Times New Roman" w:cs="Times New Roman"/>
                <w:b w:val="0"/>
                <w:i w:val="0"/>
                <w:color w:val="08090C"/>
              </w:rPr>
            </w:pPr>
          </w:p>
        </w:tc>
        <w:tc>
          <w:tcPr>
            <w:tcW w:w="188" w:type="pct"/>
            <w:tcBorders>
              <w:top w:val="nil"/>
              <w:left w:val="nil"/>
              <w:bottom w:val="single" w:color="000000" w:themeColor="dark1" w:sz="12" w:space="0"/>
              <w:right w:val="nil"/>
            </w:tcBorders>
            <w:shd w:val="clear" w:color="auto" w:fill="FFFFFF"/>
            <w:noWrap w:val="0"/>
            <w:tcMar>
              <w:top w:w="60" w:type="dxa"/>
              <w:left w:w="120" w:type="dxa"/>
              <w:bottom w:w="30" w:type="dxa"/>
              <w:right w:w="120" w:type="dxa"/>
            </w:tcMar>
            <w:vAlign w:val="top"/>
          </w:tcPr>
          <w:p w14:paraId="0B7FBF43">
            <w:pPr>
              <w:pStyle w:val="16"/>
              <w:keepNext/>
              <w:snapToGrid w:val="0"/>
              <w:rPr>
                <w:rFonts w:hint="default" w:ascii="Times New Roman" w:hAnsi="Times New Roman" w:cs="Times New Roman"/>
                <w:b w:val="0"/>
                <w:i w:val="0"/>
                <w:color w:val="08090C"/>
              </w:rPr>
            </w:pPr>
          </w:p>
        </w:tc>
        <w:tc>
          <w:tcPr>
            <w:tcW w:w="186" w:type="pct"/>
            <w:tcBorders>
              <w:top w:val="nil"/>
              <w:left w:val="nil"/>
              <w:bottom w:val="single" w:color="000000" w:themeColor="dark1" w:sz="12" w:space="0"/>
              <w:right w:val="nil"/>
            </w:tcBorders>
            <w:shd w:val="clear" w:color="auto" w:fill="FFFFFF"/>
            <w:noWrap w:val="0"/>
            <w:tcMar>
              <w:top w:w="60" w:type="dxa"/>
              <w:left w:w="120" w:type="dxa"/>
              <w:bottom w:w="30" w:type="dxa"/>
              <w:right w:w="120" w:type="dxa"/>
            </w:tcMar>
            <w:vAlign w:val="top"/>
          </w:tcPr>
          <w:p w14:paraId="786D00C6">
            <w:pPr>
              <w:pStyle w:val="16"/>
              <w:keepNext/>
              <w:snapToGrid w:val="0"/>
              <w:rPr>
                <w:rFonts w:hint="default" w:ascii="Times New Roman" w:hAnsi="Times New Roman" w:cs="Times New Roman"/>
                <w:b w:val="0"/>
                <w:i w:val="0"/>
                <w:color w:val="08090C"/>
              </w:rPr>
            </w:pPr>
          </w:p>
        </w:tc>
        <w:tc>
          <w:tcPr>
            <w:tcW w:w="186" w:type="pct"/>
            <w:tcBorders>
              <w:top w:val="nil"/>
              <w:left w:val="nil"/>
              <w:bottom w:val="single" w:color="000000" w:themeColor="dark1" w:sz="12" w:space="0"/>
              <w:right w:val="nil"/>
            </w:tcBorders>
            <w:shd w:val="clear" w:color="auto" w:fill="FFFFFF"/>
            <w:noWrap w:val="0"/>
            <w:tcMar>
              <w:top w:w="60" w:type="dxa"/>
              <w:left w:w="120" w:type="dxa"/>
              <w:bottom w:w="30" w:type="dxa"/>
              <w:right w:w="120" w:type="dxa"/>
            </w:tcMar>
            <w:vAlign w:val="top"/>
          </w:tcPr>
          <w:p w14:paraId="58882FF9">
            <w:pPr>
              <w:pStyle w:val="16"/>
              <w:keepNext/>
              <w:snapToGrid w:val="0"/>
              <w:rPr>
                <w:rFonts w:hint="default" w:ascii="Times New Roman" w:hAnsi="Times New Roman" w:cs="Times New Roman"/>
                <w:b w:val="0"/>
                <w:i w:val="0"/>
                <w:color w:val="08090C"/>
              </w:rPr>
            </w:pPr>
          </w:p>
        </w:tc>
      </w:tr>
    </w:tbl>
    <w:p w14:paraId="52E3D7BF">
      <w:pPr>
        <w:jc w:val="center"/>
        <w:rPr>
          <w:rFonts w:hint="eastAsia" w:ascii="黑体" w:hAnsi="黑体" w:eastAsia="黑体" w:cs="黑体"/>
          <w:b/>
          <w:bCs/>
          <w:sz w:val="32"/>
          <w:szCs w:val="32"/>
          <w:lang w:val="en-US" w:eastAsia="zh-CN"/>
        </w:rPr>
      </w:pPr>
    </w:p>
    <w:p w14:paraId="5C5BCD73">
      <w:pPr>
        <w:jc w:val="center"/>
        <w:rPr>
          <w:rFonts w:hint="eastAsia" w:ascii="黑体" w:hAnsi="黑体" w:eastAsia="黑体" w:cs="黑体"/>
          <w:b/>
          <w:bCs/>
          <w:sz w:val="32"/>
          <w:szCs w:val="32"/>
          <w:lang w:val="en-US" w:eastAsia="zh-CN"/>
        </w:rPr>
      </w:pPr>
    </w:p>
    <w:p w14:paraId="790A2ED2">
      <w:pPr>
        <w:jc w:val="center"/>
        <w:rPr>
          <w:rFonts w:hint="eastAsia" w:ascii="黑体" w:hAnsi="黑体" w:eastAsia="黑体" w:cs="黑体"/>
          <w:b/>
          <w:bCs/>
          <w:sz w:val="32"/>
          <w:szCs w:val="32"/>
          <w:lang w:val="en-US" w:eastAsia="zh-CN"/>
        </w:rPr>
      </w:pPr>
    </w:p>
    <w:p w14:paraId="0F01C7D7">
      <w:pPr>
        <w:jc w:val="center"/>
        <w:rPr>
          <w:rFonts w:hint="eastAsia" w:ascii="黑体" w:hAnsi="黑体" w:eastAsia="黑体" w:cs="黑体"/>
          <w:b/>
          <w:bCs/>
          <w:sz w:val="32"/>
          <w:szCs w:val="32"/>
          <w:lang w:val="en-US" w:eastAsia="zh-CN"/>
        </w:rPr>
      </w:pPr>
    </w:p>
    <w:p w14:paraId="6D9129DE">
      <w:pPr>
        <w:jc w:val="center"/>
        <w:rPr>
          <w:rFonts w:hint="eastAsia" w:ascii="黑体" w:hAnsi="黑体" w:eastAsia="黑体" w:cs="黑体"/>
          <w:b/>
          <w:bCs/>
          <w:sz w:val="32"/>
          <w:szCs w:val="32"/>
          <w:lang w:val="en-US" w:eastAsia="zh-CN"/>
        </w:rPr>
      </w:pPr>
    </w:p>
    <w:p w14:paraId="2A5AFAF7">
      <w:pPr>
        <w:jc w:val="center"/>
        <w:rPr>
          <w:rFonts w:hint="eastAsia" w:ascii="黑体" w:hAnsi="黑体" w:eastAsia="黑体" w:cs="黑体"/>
          <w:b/>
          <w:bCs/>
          <w:sz w:val="32"/>
          <w:szCs w:val="32"/>
          <w:lang w:val="en-US" w:eastAsia="zh-CN"/>
        </w:rPr>
      </w:pPr>
    </w:p>
    <w:p w14:paraId="13E69311">
      <w:pPr>
        <w:jc w:val="center"/>
        <w:rPr>
          <w:rFonts w:hint="eastAsia" w:ascii="黑体" w:hAnsi="黑体" w:eastAsia="黑体" w:cs="黑体"/>
          <w:b/>
          <w:bCs/>
          <w:sz w:val="32"/>
          <w:szCs w:val="32"/>
          <w:lang w:val="en-US" w:eastAsia="zh-CN"/>
        </w:rPr>
      </w:pPr>
    </w:p>
    <w:p w14:paraId="7FDC401B">
      <w:pPr>
        <w:jc w:val="center"/>
        <w:rPr>
          <w:rFonts w:hint="eastAsia" w:ascii="黑体" w:hAnsi="黑体" w:eastAsia="黑体" w:cs="黑体"/>
          <w:b/>
          <w:bCs/>
          <w:sz w:val="32"/>
          <w:szCs w:val="32"/>
          <w:lang w:val="en-US" w:eastAsia="zh-CN"/>
        </w:rPr>
      </w:pPr>
    </w:p>
    <w:p w14:paraId="0F83EA51">
      <w:pPr>
        <w:jc w:val="center"/>
        <w:rPr>
          <w:rFonts w:hint="eastAsia" w:ascii="黑体" w:hAnsi="黑体" w:eastAsia="黑体" w:cs="黑体"/>
          <w:b/>
          <w:bCs/>
          <w:sz w:val="32"/>
          <w:szCs w:val="32"/>
          <w:lang w:val="en-US" w:eastAsia="zh-CN"/>
        </w:rPr>
      </w:pPr>
    </w:p>
    <w:p w14:paraId="4DEA2061">
      <w:pPr>
        <w:jc w:val="center"/>
        <w:rPr>
          <w:rFonts w:hint="eastAsia" w:ascii="黑体" w:hAnsi="黑体" w:eastAsia="黑体" w:cs="黑体"/>
          <w:b/>
          <w:bCs/>
          <w:sz w:val="32"/>
          <w:szCs w:val="32"/>
          <w:lang w:val="en-US" w:eastAsia="zh-CN"/>
        </w:rPr>
      </w:pPr>
    </w:p>
    <w:p w14:paraId="7A827218">
      <w:pPr>
        <w:jc w:val="center"/>
        <w:rPr>
          <w:rFonts w:hint="eastAsia" w:ascii="黑体" w:hAnsi="黑体" w:eastAsia="黑体" w:cs="黑体"/>
          <w:b/>
          <w:bCs/>
          <w:sz w:val="32"/>
          <w:szCs w:val="32"/>
          <w:lang w:val="en-US" w:eastAsia="zh-CN"/>
        </w:rPr>
      </w:pPr>
    </w:p>
    <w:p w14:paraId="08036E5D">
      <w:pPr>
        <w:jc w:val="center"/>
        <w:rPr>
          <w:rFonts w:hint="eastAsia" w:ascii="黑体" w:hAnsi="黑体" w:eastAsia="黑体" w:cs="黑体"/>
          <w:b/>
          <w:bCs/>
          <w:sz w:val="32"/>
          <w:szCs w:val="32"/>
          <w:lang w:val="en-US" w:eastAsia="zh-CN"/>
        </w:rPr>
      </w:pPr>
    </w:p>
    <w:p w14:paraId="18CF1B5E">
      <w:pPr>
        <w:jc w:val="center"/>
        <w:rPr>
          <w:rFonts w:hint="eastAsia" w:ascii="黑体" w:hAnsi="黑体" w:eastAsia="黑体" w:cs="黑体"/>
          <w:b/>
          <w:bCs/>
          <w:sz w:val="32"/>
          <w:szCs w:val="32"/>
          <w:lang w:val="en-US" w:eastAsia="zh-CN"/>
        </w:rPr>
      </w:pPr>
    </w:p>
    <w:p w14:paraId="42A7D2D9">
      <w:pPr>
        <w:jc w:val="center"/>
        <w:rPr>
          <w:rFonts w:hint="eastAsia" w:ascii="黑体" w:hAnsi="黑体" w:eastAsia="黑体" w:cs="黑体"/>
          <w:b/>
          <w:bCs/>
          <w:sz w:val="32"/>
          <w:szCs w:val="32"/>
          <w:lang w:val="en-US" w:eastAsia="zh-CN"/>
        </w:rPr>
      </w:pPr>
    </w:p>
    <w:p w14:paraId="1D4FA029">
      <w:pPr>
        <w:jc w:val="center"/>
        <w:rPr>
          <w:rFonts w:hint="eastAsia" w:ascii="黑体" w:hAnsi="黑体" w:eastAsia="黑体" w:cs="黑体"/>
          <w:b/>
          <w:bCs/>
          <w:sz w:val="32"/>
          <w:szCs w:val="32"/>
          <w:lang w:val="en-US" w:eastAsia="zh-CN"/>
        </w:rPr>
      </w:pPr>
    </w:p>
    <w:p w14:paraId="2B189FC6">
      <w:pPr>
        <w:jc w:val="center"/>
        <w:rPr>
          <w:rFonts w:hint="eastAsia" w:ascii="黑体" w:hAnsi="黑体" w:eastAsia="黑体" w:cs="黑体"/>
          <w:b/>
          <w:bCs/>
          <w:sz w:val="32"/>
          <w:szCs w:val="32"/>
          <w:lang w:val="en-US" w:eastAsia="zh-CN"/>
        </w:rPr>
      </w:pPr>
    </w:p>
    <w:p w14:paraId="767F7858">
      <w:pPr>
        <w:jc w:val="center"/>
        <w:rPr>
          <w:rFonts w:hint="eastAsia" w:ascii="黑体" w:hAnsi="黑体" w:eastAsia="黑体" w:cs="黑体"/>
          <w:b/>
          <w:bCs/>
          <w:sz w:val="32"/>
          <w:szCs w:val="32"/>
          <w:lang w:val="en-US" w:eastAsia="zh-CN"/>
        </w:rPr>
      </w:pPr>
    </w:p>
    <w:p w14:paraId="60C07993">
      <w:pPr>
        <w:jc w:val="center"/>
        <w:rPr>
          <w:rFonts w:hint="eastAsia" w:ascii="黑体" w:hAnsi="黑体" w:eastAsia="黑体" w:cs="黑体"/>
          <w:b/>
          <w:bCs/>
          <w:sz w:val="32"/>
          <w:szCs w:val="32"/>
          <w:lang w:val="en-US" w:eastAsia="zh-CN"/>
        </w:rPr>
      </w:pPr>
    </w:p>
    <w:p w14:paraId="37E63F88">
      <w:pPr>
        <w:jc w:val="center"/>
        <w:rPr>
          <w:rFonts w:hint="eastAsia" w:ascii="黑体" w:hAnsi="黑体" w:eastAsia="黑体" w:cs="黑体"/>
          <w:b/>
          <w:bCs/>
          <w:sz w:val="32"/>
          <w:szCs w:val="32"/>
          <w:lang w:val="en-US" w:eastAsia="zh-CN"/>
        </w:rPr>
      </w:pPr>
    </w:p>
    <w:p w14:paraId="50113EBB">
      <w:pPr>
        <w:jc w:val="center"/>
        <w:rPr>
          <w:rFonts w:hint="eastAsia" w:ascii="黑体" w:hAnsi="黑体" w:eastAsia="黑体" w:cs="黑体"/>
          <w:b/>
          <w:bCs/>
          <w:sz w:val="32"/>
          <w:szCs w:val="32"/>
          <w:lang w:val="en-US" w:eastAsia="zh-CN"/>
        </w:rPr>
      </w:pPr>
    </w:p>
    <w:p w14:paraId="311C5895">
      <w:pPr>
        <w:jc w:val="center"/>
        <w:rPr>
          <w:rFonts w:hint="eastAsia" w:ascii="黑体" w:hAnsi="黑体" w:eastAsia="黑体" w:cs="黑体"/>
          <w:b/>
          <w:bCs/>
          <w:sz w:val="32"/>
          <w:szCs w:val="32"/>
          <w:lang w:val="en-US" w:eastAsia="zh-CN"/>
        </w:rPr>
      </w:pPr>
    </w:p>
    <w:p w14:paraId="06D7E53B">
      <w:pPr>
        <w:jc w:val="center"/>
        <w:rPr>
          <w:rFonts w:hint="eastAsia" w:ascii="黑体" w:hAnsi="黑体" w:eastAsia="黑体" w:cs="黑体"/>
          <w:b/>
          <w:bCs/>
          <w:sz w:val="32"/>
          <w:szCs w:val="32"/>
          <w:lang w:val="en-US" w:eastAsia="zh-CN"/>
        </w:rPr>
      </w:pPr>
    </w:p>
    <w:p w14:paraId="7552359F">
      <w:pPr>
        <w:jc w:val="center"/>
        <w:rPr>
          <w:rFonts w:hint="eastAsia" w:ascii="黑体" w:hAnsi="黑体" w:eastAsia="黑体" w:cs="黑体"/>
          <w:b/>
          <w:bCs/>
          <w:sz w:val="32"/>
          <w:szCs w:val="32"/>
          <w:lang w:val="en-US" w:eastAsia="zh-CN"/>
        </w:rPr>
      </w:pPr>
    </w:p>
    <w:p w14:paraId="2BA37A9B">
      <w:pPr>
        <w:jc w:val="center"/>
        <w:rPr>
          <w:rFonts w:hint="eastAsia" w:ascii="黑体" w:hAnsi="黑体" w:eastAsia="黑体" w:cs="黑体"/>
          <w:b/>
          <w:bCs/>
          <w:sz w:val="32"/>
          <w:szCs w:val="32"/>
          <w:lang w:val="en-US" w:eastAsia="zh-CN"/>
        </w:rPr>
      </w:pPr>
    </w:p>
    <w:p w14:paraId="48E68689">
      <w:pPr>
        <w:jc w:val="center"/>
        <w:rPr>
          <w:rFonts w:hint="eastAsia" w:ascii="黑体" w:hAnsi="黑体" w:eastAsia="黑体" w:cs="黑体"/>
          <w:b/>
          <w:bCs/>
          <w:sz w:val="32"/>
          <w:szCs w:val="32"/>
          <w:lang w:val="en-US" w:eastAsia="zh-CN"/>
        </w:rPr>
      </w:pPr>
    </w:p>
    <w:p w14:paraId="32104786">
      <w:pPr>
        <w:jc w:val="center"/>
        <w:rPr>
          <w:rFonts w:hint="eastAsia" w:ascii="黑体" w:hAnsi="黑体" w:eastAsia="黑体" w:cs="黑体"/>
          <w:b/>
          <w:bCs/>
          <w:sz w:val="32"/>
          <w:szCs w:val="32"/>
          <w:lang w:val="en-US" w:eastAsia="zh-CN"/>
        </w:rPr>
      </w:pPr>
    </w:p>
    <w:p w14:paraId="21485D02">
      <w:pPr>
        <w:jc w:val="center"/>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患者权力距离量表</w:t>
      </w:r>
    </w:p>
    <w:p w14:paraId="0A0BC3AC">
      <w:pPr>
        <w:spacing w:line="360" w:lineRule="auto"/>
        <w:rPr>
          <w:rFonts w:hint="eastAsia" w:ascii="宋体" w:hAnsi="宋体" w:eastAsia="宋体" w:cs="Times New Roman"/>
          <w:sz w:val="24"/>
          <w:szCs w:val="24"/>
          <w:lang w:val="en-US" w:eastAsia="zh-CN"/>
        </w:rPr>
      </w:pPr>
      <w:r>
        <w:rPr>
          <w:rFonts w:hint="eastAsia" w:ascii="宋体" w:hAnsi="宋体" w:cs="Times New Roman"/>
          <w:sz w:val="24"/>
          <w:szCs w:val="24"/>
          <w:shd w:val="clear" w:color="auto" w:fill="FFFFFF"/>
          <w:lang w:val="en-US" w:eastAsia="zh-CN"/>
        </w:rPr>
        <w:t>本</w:t>
      </w:r>
      <w:r>
        <w:rPr>
          <w:rFonts w:hint="eastAsia" w:ascii="宋体" w:hAnsi="宋体" w:eastAsia="宋体" w:cs="Times New Roman"/>
          <w:sz w:val="24"/>
          <w:szCs w:val="24"/>
          <w:shd w:val="clear" w:color="auto" w:fill="FFFFFF"/>
          <w:lang w:val="en-US" w:eastAsia="zh-CN"/>
        </w:rPr>
        <w:t>量表采用Likert 5级评分法，</w:t>
      </w:r>
      <w:r>
        <w:rPr>
          <w:rFonts w:hint="eastAsia" w:ascii="宋体" w:hAnsi="宋体" w:cs="Times New Roman"/>
          <w:sz w:val="24"/>
          <w:szCs w:val="24"/>
          <w:shd w:val="clear" w:color="auto" w:fill="FFFFFF"/>
          <w:lang w:val="en-US" w:eastAsia="zh-CN"/>
        </w:rPr>
        <w:t>1</w:t>
      </w:r>
      <w:r>
        <w:rPr>
          <w:rFonts w:hint="eastAsia" w:ascii="宋体" w:hAnsi="宋体" w:eastAsia="宋体" w:cs="Times New Roman"/>
          <w:sz w:val="24"/>
          <w:szCs w:val="24"/>
          <w:lang w:val="en-US" w:eastAsia="zh-CN"/>
        </w:rPr>
        <w:t>=完全不同意，</w:t>
      </w:r>
      <w:r>
        <w:rPr>
          <w:rFonts w:hint="eastAsia" w:ascii="宋体" w:hAnsi="宋体" w:cs="Times New Roman"/>
          <w:sz w:val="24"/>
          <w:szCs w:val="24"/>
          <w:lang w:val="en-US" w:eastAsia="zh-CN"/>
        </w:rPr>
        <w:t>2</w:t>
      </w:r>
      <w:r>
        <w:rPr>
          <w:rFonts w:hint="eastAsia" w:ascii="宋体" w:hAnsi="宋体" w:eastAsia="宋体" w:cs="Times New Roman"/>
          <w:sz w:val="24"/>
          <w:szCs w:val="24"/>
          <w:lang w:val="en-US" w:eastAsia="zh-CN"/>
        </w:rPr>
        <w:t xml:space="preserve">=不同意，3=不确定， </w:t>
      </w:r>
      <w:r>
        <w:rPr>
          <w:rFonts w:hint="eastAsia" w:ascii="宋体" w:hAnsi="宋体" w:cs="Times New Roman"/>
          <w:sz w:val="24"/>
          <w:szCs w:val="24"/>
          <w:lang w:val="en-US" w:eastAsia="zh-CN"/>
        </w:rPr>
        <w:t>4</w:t>
      </w:r>
      <w:r>
        <w:rPr>
          <w:rFonts w:hint="eastAsia" w:ascii="宋体" w:hAnsi="宋体" w:eastAsia="宋体" w:cs="Times New Roman"/>
          <w:sz w:val="24"/>
          <w:szCs w:val="24"/>
          <w:lang w:val="en-US" w:eastAsia="zh-CN"/>
        </w:rPr>
        <w:t>=同意，</w:t>
      </w:r>
      <w:r>
        <w:rPr>
          <w:rFonts w:hint="eastAsia" w:ascii="宋体" w:hAnsi="宋体" w:cs="Times New Roman"/>
          <w:sz w:val="24"/>
          <w:szCs w:val="24"/>
          <w:lang w:val="en-US" w:eastAsia="zh-CN"/>
        </w:rPr>
        <w:t>5</w:t>
      </w:r>
      <w:r>
        <w:rPr>
          <w:rFonts w:hint="eastAsia" w:ascii="宋体" w:hAnsi="宋体" w:eastAsia="宋体" w:cs="Times New Roman"/>
          <w:sz w:val="24"/>
          <w:szCs w:val="24"/>
          <w:lang w:val="en-US" w:eastAsia="zh-CN"/>
        </w:rPr>
        <w:t>=同意，得分越高表示患者的权力距离越高，得分越低表示患者的权力距离越低，其中</w:t>
      </w:r>
      <w:r>
        <w:rPr>
          <w:rFonts w:hint="eastAsia" w:ascii="宋体" w:hAnsi="宋体" w:cs="Times New Roman"/>
          <w:sz w:val="24"/>
          <w:szCs w:val="24"/>
          <w:lang w:val="en-US" w:eastAsia="zh-CN"/>
        </w:rPr>
        <w:t>8-16</w:t>
      </w:r>
      <w:r>
        <w:rPr>
          <w:rFonts w:hint="eastAsia" w:ascii="宋体" w:hAnsi="宋体" w:eastAsia="宋体" w:cs="Times New Roman"/>
          <w:sz w:val="24"/>
          <w:szCs w:val="24"/>
          <w:lang w:val="en-US" w:eastAsia="zh-CN"/>
        </w:rPr>
        <w:t>题为反向计分</w:t>
      </w:r>
    </w:p>
    <w:tbl>
      <w:tblPr>
        <w:tblStyle w:val="10"/>
        <w:tblW w:w="778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4402"/>
        <w:gridCol w:w="529"/>
        <w:gridCol w:w="426"/>
        <w:gridCol w:w="558"/>
        <w:gridCol w:w="567"/>
        <w:gridCol w:w="567"/>
      </w:tblGrid>
      <w:tr w14:paraId="4332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38" w:type="dxa"/>
            <w:noWrap w:val="0"/>
            <w:vAlign w:val="top"/>
          </w:tcPr>
          <w:p w14:paraId="2381EBE5">
            <w:pPr>
              <w:rPr>
                <w:rFonts w:ascii="宋体" w:hAnsi="宋体"/>
              </w:rPr>
            </w:pPr>
          </w:p>
        </w:tc>
        <w:tc>
          <w:tcPr>
            <w:tcW w:w="4402" w:type="dxa"/>
            <w:noWrap w:val="0"/>
            <w:vAlign w:val="top"/>
          </w:tcPr>
          <w:p w14:paraId="38DA292F">
            <w:pPr>
              <w:rPr>
                <w:rFonts w:ascii="宋体" w:hAnsi="宋体"/>
              </w:rPr>
            </w:pPr>
            <w:r>
              <w:rPr>
                <w:rFonts w:ascii="宋体" w:hAnsi="宋体"/>
              </w:rPr>
              <w:t>题目</w:t>
            </w:r>
          </w:p>
        </w:tc>
        <w:tc>
          <w:tcPr>
            <w:tcW w:w="529" w:type="dxa"/>
            <w:noWrap w:val="0"/>
            <w:vAlign w:val="top"/>
          </w:tcPr>
          <w:p w14:paraId="456A15CF">
            <w:pPr>
              <w:rPr>
                <w:rFonts w:ascii="宋体" w:hAnsi="宋体"/>
              </w:rPr>
            </w:pPr>
            <w:r>
              <w:rPr>
                <w:rFonts w:ascii="宋体" w:hAnsi="宋体"/>
              </w:rPr>
              <w:t>完全不同意</w:t>
            </w:r>
          </w:p>
        </w:tc>
        <w:tc>
          <w:tcPr>
            <w:tcW w:w="426" w:type="dxa"/>
            <w:noWrap w:val="0"/>
            <w:vAlign w:val="top"/>
          </w:tcPr>
          <w:p w14:paraId="151A3644">
            <w:pPr>
              <w:rPr>
                <w:rFonts w:ascii="宋体" w:hAnsi="宋体"/>
              </w:rPr>
            </w:pPr>
            <w:r>
              <w:rPr>
                <w:rFonts w:ascii="宋体" w:hAnsi="宋体"/>
              </w:rPr>
              <w:t>不同意</w:t>
            </w:r>
          </w:p>
        </w:tc>
        <w:tc>
          <w:tcPr>
            <w:tcW w:w="558" w:type="dxa"/>
            <w:noWrap w:val="0"/>
            <w:vAlign w:val="top"/>
          </w:tcPr>
          <w:p w14:paraId="0D801019">
            <w:pPr>
              <w:rPr>
                <w:rFonts w:ascii="宋体" w:hAnsi="宋体"/>
              </w:rPr>
            </w:pPr>
            <w:r>
              <w:rPr>
                <w:rFonts w:ascii="宋体" w:hAnsi="宋体"/>
              </w:rPr>
              <w:t>不确定</w:t>
            </w:r>
          </w:p>
        </w:tc>
        <w:tc>
          <w:tcPr>
            <w:tcW w:w="567" w:type="dxa"/>
            <w:noWrap w:val="0"/>
            <w:vAlign w:val="top"/>
          </w:tcPr>
          <w:p w14:paraId="3623A0D8">
            <w:pPr>
              <w:rPr>
                <w:rFonts w:ascii="宋体" w:hAnsi="宋体"/>
              </w:rPr>
            </w:pPr>
            <w:r>
              <w:rPr>
                <w:rFonts w:ascii="宋体" w:hAnsi="宋体"/>
              </w:rPr>
              <w:t>同意</w:t>
            </w:r>
          </w:p>
        </w:tc>
        <w:tc>
          <w:tcPr>
            <w:tcW w:w="567" w:type="dxa"/>
            <w:noWrap w:val="0"/>
            <w:vAlign w:val="top"/>
          </w:tcPr>
          <w:p w14:paraId="3B8979A4">
            <w:pPr>
              <w:rPr>
                <w:rFonts w:ascii="宋体" w:hAnsi="宋体"/>
              </w:rPr>
            </w:pPr>
            <w:r>
              <w:rPr>
                <w:rFonts w:ascii="宋体" w:hAnsi="宋体"/>
              </w:rPr>
              <w:t>完全同意</w:t>
            </w:r>
          </w:p>
        </w:tc>
      </w:tr>
      <w:tr w14:paraId="34BCA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8" w:type="dxa"/>
            <w:noWrap w:val="0"/>
            <w:vAlign w:val="top"/>
          </w:tcPr>
          <w:p w14:paraId="43F35BD6">
            <w:pPr>
              <w:rPr>
                <w:rFonts w:ascii="宋体" w:hAnsi="宋体"/>
              </w:rPr>
            </w:pPr>
            <w:r>
              <w:rPr>
                <w:rFonts w:ascii="宋体" w:hAnsi="宋体"/>
              </w:rPr>
              <w:t>1.</w:t>
            </w:r>
          </w:p>
        </w:tc>
        <w:tc>
          <w:tcPr>
            <w:tcW w:w="4402" w:type="dxa"/>
            <w:noWrap w:val="0"/>
            <w:vAlign w:val="bottom"/>
          </w:tcPr>
          <w:p w14:paraId="3166C879">
            <w:pPr>
              <w:widowControl/>
              <w:jc w:val="left"/>
              <w:textAlignment w:val="bottom"/>
              <w:rPr>
                <w:rFonts w:ascii="宋体" w:hAnsi="宋体"/>
              </w:rPr>
            </w:pPr>
            <w:r>
              <w:rPr>
                <w:rFonts w:hint="eastAsia" w:ascii="宋体" w:hAnsi="宋体" w:cs="宋体"/>
                <w:color w:val="000000"/>
                <w:kern w:val="0"/>
                <w:szCs w:val="21"/>
                <w:lang w:bidi="ar"/>
              </w:rPr>
              <w:t>我认为医务人员在了解我的病情后可以直接做决策。</w:t>
            </w:r>
          </w:p>
        </w:tc>
        <w:tc>
          <w:tcPr>
            <w:tcW w:w="529" w:type="dxa"/>
            <w:noWrap w:val="0"/>
            <w:vAlign w:val="top"/>
          </w:tcPr>
          <w:p w14:paraId="2BA990B7">
            <w:pPr>
              <w:rPr>
                <w:rFonts w:ascii="宋体" w:hAnsi="宋体"/>
              </w:rPr>
            </w:pPr>
            <w:r>
              <w:rPr>
                <w:rFonts w:hint="eastAsia" w:ascii="宋体" w:hAnsi="宋体"/>
              </w:rPr>
              <w:t>1</w:t>
            </w:r>
          </w:p>
        </w:tc>
        <w:tc>
          <w:tcPr>
            <w:tcW w:w="426" w:type="dxa"/>
            <w:noWrap w:val="0"/>
            <w:vAlign w:val="top"/>
          </w:tcPr>
          <w:p w14:paraId="028273F3">
            <w:pPr>
              <w:rPr>
                <w:rFonts w:ascii="宋体" w:hAnsi="宋体"/>
              </w:rPr>
            </w:pPr>
            <w:r>
              <w:rPr>
                <w:rFonts w:hint="eastAsia" w:ascii="宋体" w:hAnsi="宋体"/>
              </w:rPr>
              <w:t>2</w:t>
            </w:r>
          </w:p>
        </w:tc>
        <w:tc>
          <w:tcPr>
            <w:tcW w:w="558" w:type="dxa"/>
            <w:noWrap w:val="0"/>
            <w:vAlign w:val="top"/>
          </w:tcPr>
          <w:p w14:paraId="221EEB1D">
            <w:pPr>
              <w:rPr>
                <w:rFonts w:ascii="宋体" w:hAnsi="宋体"/>
              </w:rPr>
            </w:pPr>
            <w:r>
              <w:rPr>
                <w:rFonts w:hint="eastAsia" w:ascii="宋体" w:hAnsi="宋体"/>
              </w:rPr>
              <w:t>3</w:t>
            </w:r>
          </w:p>
        </w:tc>
        <w:tc>
          <w:tcPr>
            <w:tcW w:w="567" w:type="dxa"/>
            <w:noWrap w:val="0"/>
            <w:vAlign w:val="top"/>
          </w:tcPr>
          <w:p w14:paraId="75C2C029">
            <w:pPr>
              <w:rPr>
                <w:rFonts w:ascii="宋体" w:hAnsi="宋体"/>
              </w:rPr>
            </w:pPr>
            <w:r>
              <w:rPr>
                <w:rFonts w:hint="eastAsia" w:ascii="宋体" w:hAnsi="宋体"/>
              </w:rPr>
              <w:t>4</w:t>
            </w:r>
          </w:p>
        </w:tc>
        <w:tc>
          <w:tcPr>
            <w:tcW w:w="567" w:type="dxa"/>
            <w:noWrap w:val="0"/>
            <w:vAlign w:val="top"/>
          </w:tcPr>
          <w:p w14:paraId="44BEE687">
            <w:pPr>
              <w:rPr>
                <w:rFonts w:ascii="宋体" w:hAnsi="宋体"/>
              </w:rPr>
            </w:pPr>
            <w:r>
              <w:rPr>
                <w:rFonts w:hint="eastAsia" w:ascii="宋体" w:hAnsi="宋体"/>
              </w:rPr>
              <w:t>5</w:t>
            </w:r>
          </w:p>
        </w:tc>
      </w:tr>
      <w:tr w14:paraId="5377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8" w:type="dxa"/>
            <w:noWrap w:val="0"/>
            <w:vAlign w:val="top"/>
          </w:tcPr>
          <w:p w14:paraId="2116EA1D">
            <w:pPr>
              <w:rPr>
                <w:rFonts w:ascii="宋体" w:hAnsi="宋体"/>
              </w:rPr>
            </w:pPr>
            <w:r>
              <w:rPr>
                <w:rFonts w:hint="eastAsia" w:ascii="宋体" w:hAnsi="宋体"/>
              </w:rPr>
              <w:t>2.</w:t>
            </w:r>
          </w:p>
        </w:tc>
        <w:tc>
          <w:tcPr>
            <w:tcW w:w="4402" w:type="dxa"/>
            <w:noWrap w:val="0"/>
            <w:vAlign w:val="bottom"/>
          </w:tcPr>
          <w:p w14:paraId="58EB12CF">
            <w:pPr>
              <w:widowControl/>
              <w:jc w:val="left"/>
              <w:textAlignment w:val="bottom"/>
              <w:rPr>
                <w:rFonts w:ascii="宋体" w:hAnsi="宋体"/>
              </w:rPr>
            </w:pPr>
            <w:r>
              <w:rPr>
                <w:rFonts w:hint="eastAsia" w:ascii="宋体" w:hAnsi="宋体" w:cs="宋体"/>
                <w:color w:val="000000"/>
                <w:kern w:val="0"/>
                <w:szCs w:val="21"/>
                <w:lang w:bidi="ar"/>
              </w:rPr>
              <w:t>我认为如果医务人员让我参与医疗决策，这将可能影响他们的权威。</w:t>
            </w:r>
          </w:p>
        </w:tc>
        <w:tc>
          <w:tcPr>
            <w:tcW w:w="529" w:type="dxa"/>
            <w:noWrap w:val="0"/>
            <w:vAlign w:val="top"/>
          </w:tcPr>
          <w:p w14:paraId="69D35575">
            <w:pPr>
              <w:rPr>
                <w:rFonts w:ascii="宋体" w:hAnsi="宋体"/>
              </w:rPr>
            </w:pPr>
            <w:r>
              <w:rPr>
                <w:rFonts w:hint="eastAsia" w:ascii="宋体" w:hAnsi="宋体"/>
              </w:rPr>
              <w:t>1</w:t>
            </w:r>
          </w:p>
        </w:tc>
        <w:tc>
          <w:tcPr>
            <w:tcW w:w="426" w:type="dxa"/>
            <w:noWrap w:val="0"/>
            <w:vAlign w:val="top"/>
          </w:tcPr>
          <w:p w14:paraId="6F7110A4">
            <w:pPr>
              <w:rPr>
                <w:rFonts w:ascii="宋体" w:hAnsi="宋体"/>
              </w:rPr>
            </w:pPr>
            <w:r>
              <w:rPr>
                <w:rFonts w:hint="eastAsia" w:ascii="宋体" w:hAnsi="宋体"/>
              </w:rPr>
              <w:t>2</w:t>
            </w:r>
          </w:p>
        </w:tc>
        <w:tc>
          <w:tcPr>
            <w:tcW w:w="558" w:type="dxa"/>
            <w:noWrap w:val="0"/>
            <w:vAlign w:val="top"/>
          </w:tcPr>
          <w:p w14:paraId="4E2F6CEE">
            <w:pPr>
              <w:rPr>
                <w:rFonts w:ascii="宋体" w:hAnsi="宋体"/>
              </w:rPr>
            </w:pPr>
            <w:r>
              <w:rPr>
                <w:rFonts w:hint="eastAsia" w:ascii="宋体" w:hAnsi="宋体"/>
              </w:rPr>
              <w:t>3</w:t>
            </w:r>
          </w:p>
        </w:tc>
        <w:tc>
          <w:tcPr>
            <w:tcW w:w="567" w:type="dxa"/>
            <w:noWrap w:val="0"/>
            <w:vAlign w:val="top"/>
          </w:tcPr>
          <w:p w14:paraId="7A4E2AAC">
            <w:pPr>
              <w:rPr>
                <w:rFonts w:ascii="宋体" w:hAnsi="宋体"/>
                <w:b/>
                <w:bCs/>
              </w:rPr>
            </w:pPr>
            <w:r>
              <w:rPr>
                <w:rFonts w:hint="eastAsia" w:ascii="宋体" w:hAnsi="宋体"/>
              </w:rPr>
              <w:t>4</w:t>
            </w:r>
          </w:p>
        </w:tc>
        <w:tc>
          <w:tcPr>
            <w:tcW w:w="567" w:type="dxa"/>
            <w:noWrap w:val="0"/>
            <w:vAlign w:val="top"/>
          </w:tcPr>
          <w:p w14:paraId="67128F6B">
            <w:pPr>
              <w:rPr>
                <w:rFonts w:ascii="宋体" w:hAnsi="宋体"/>
              </w:rPr>
            </w:pPr>
            <w:r>
              <w:rPr>
                <w:rFonts w:hint="eastAsia" w:ascii="宋体" w:hAnsi="宋体"/>
              </w:rPr>
              <w:t>5</w:t>
            </w:r>
          </w:p>
        </w:tc>
      </w:tr>
      <w:tr w14:paraId="7936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38" w:type="dxa"/>
            <w:noWrap w:val="0"/>
            <w:vAlign w:val="top"/>
          </w:tcPr>
          <w:p w14:paraId="2D56956D">
            <w:pPr>
              <w:rPr>
                <w:rFonts w:ascii="宋体" w:hAnsi="宋体"/>
              </w:rPr>
            </w:pPr>
            <w:r>
              <w:rPr>
                <w:rFonts w:hint="eastAsia" w:ascii="宋体" w:hAnsi="宋体"/>
              </w:rPr>
              <w:t>3</w:t>
            </w:r>
          </w:p>
        </w:tc>
        <w:tc>
          <w:tcPr>
            <w:tcW w:w="4402" w:type="dxa"/>
            <w:noWrap w:val="0"/>
            <w:vAlign w:val="bottom"/>
          </w:tcPr>
          <w:p w14:paraId="1C7981BE">
            <w:pPr>
              <w:widowControl/>
              <w:jc w:val="left"/>
              <w:textAlignment w:val="bottom"/>
              <w:rPr>
                <w:rFonts w:ascii="宋体" w:hAnsi="宋体"/>
              </w:rPr>
            </w:pPr>
            <w:r>
              <w:rPr>
                <w:rFonts w:hint="eastAsia" w:ascii="宋体" w:hAnsi="宋体" w:cs="宋体"/>
                <w:color w:val="000000"/>
                <w:kern w:val="0"/>
                <w:szCs w:val="21"/>
                <w:lang w:bidi="ar"/>
              </w:rPr>
              <w:t>我认为医务人员不应该把重要的医疗决策授权给患者来决定。</w:t>
            </w:r>
          </w:p>
        </w:tc>
        <w:tc>
          <w:tcPr>
            <w:tcW w:w="529" w:type="dxa"/>
            <w:noWrap w:val="0"/>
            <w:vAlign w:val="top"/>
          </w:tcPr>
          <w:p w14:paraId="5B1383FB">
            <w:pPr>
              <w:rPr>
                <w:rFonts w:ascii="宋体" w:hAnsi="宋体"/>
              </w:rPr>
            </w:pPr>
            <w:r>
              <w:rPr>
                <w:rFonts w:hint="eastAsia" w:ascii="宋体" w:hAnsi="宋体"/>
              </w:rPr>
              <w:t>1</w:t>
            </w:r>
          </w:p>
        </w:tc>
        <w:tc>
          <w:tcPr>
            <w:tcW w:w="426" w:type="dxa"/>
            <w:noWrap w:val="0"/>
            <w:vAlign w:val="top"/>
          </w:tcPr>
          <w:p w14:paraId="2805F0D5">
            <w:pPr>
              <w:rPr>
                <w:rFonts w:ascii="宋体" w:hAnsi="宋体"/>
              </w:rPr>
            </w:pPr>
            <w:r>
              <w:rPr>
                <w:rFonts w:hint="eastAsia" w:ascii="宋体" w:hAnsi="宋体"/>
              </w:rPr>
              <w:t>2</w:t>
            </w:r>
          </w:p>
        </w:tc>
        <w:tc>
          <w:tcPr>
            <w:tcW w:w="558" w:type="dxa"/>
            <w:noWrap w:val="0"/>
            <w:vAlign w:val="top"/>
          </w:tcPr>
          <w:p w14:paraId="053FA47F">
            <w:pPr>
              <w:rPr>
                <w:rFonts w:ascii="宋体" w:hAnsi="宋体"/>
              </w:rPr>
            </w:pPr>
            <w:r>
              <w:rPr>
                <w:rFonts w:hint="eastAsia" w:ascii="宋体" w:hAnsi="宋体"/>
              </w:rPr>
              <w:t>3</w:t>
            </w:r>
          </w:p>
        </w:tc>
        <w:tc>
          <w:tcPr>
            <w:tcW w:w="567" w:type="dxa"/>
            <w:noWrap w:val="0"/>
            <w:vAlign w:val="top"/>
          </w:tcPr>
          <w:p w14:paraId="55A1BC77">
            <w:pPr>
              <w:rPr>
                <w:rFonts w:ascii="宋体" w:hAnsi="宋体"/>
                <w:b/>
                <w:bCs/>
              </w:rPr>
            </w:pPr>
            <w:r>
              <w:rPr>
                <w:rFonts w:hint="eastAsia" w:ascii="宋体" w:hAnsi="宋体"/>
              </w:rPr>
              <w:t>4</w:t>
            </w:r>
          </w:p>
        </w:tc>
        <w:tc>
          <w:tcPr>
            <w:tcW w:w="567" w:type="dxa"/>
            <w:noWrap w:val="0"/>
            <w:vAlign w:val="top"/>
          </w:tcPr>
          <w:p w14:paraId="5458253E">
            <w:pPr>
              <w:rPr>
                <w:rFonts w:ascii="宋体" w:hAnsi="宋体"/>
              </w:rPr>
            </w:pPr>
            <w:r>
              <w:rPr>
                <w:rFonts w:hint="eastAsia" w:ascii="宋体" w:hAnsi="宋体"/>
              </w:rPr>
              <w:t>5</w:t>
            </w:r>
          </w:p>
        </w:tc>
      </w:tr>
      <w:tr w14:paraId="072C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38" w:type="dxa"/>
            <w:noWrap w:val="0"/>
            <w:vAlign w:val="top"/>
          </w:tcPr>
          <w:p w14:paraId="1FCC36AC">
            <w:pPr>
              <w:rPr>
                <w:rFonts w:ascii="宋体" w:hAnsi="宋体"/>
              </w:rPr>
            </w:pPr>
            <w:r>
              <w:rPr>
                <w:rFonts w:hint="eastAsia" w:ascii="宋体" w:hAnsi="宋体"/>
              </w:rPr>
              <w:t>4</w:t>
            </w:r>
          </w:p>
        </w:tc>
        <w:tc>
          <w:tcPr>
            <w:tcW w:w="4402" w:type="dxa"/>
            <w:noWrap w:val="0"/>
            <w:vAlign w:val="bottom"/>
          </w:tcPr>
          <w:p w14:paraId="1DDF4305">
            <w:pPr>
              <w:widowControl/>
              <w:jc w:val="left"/>
              <w:textAlignment w:val="bottom"/>
              <w:rPr>
                <w:rFonts w:ascii="宋体" w:hAnsi="宋体"/>
              </w:rPr>
            </w:pPr>
            <w:r>
              <w:rPr>
                <w:rFonts w:hint="eastAsia" w:ascii="宋体" w:hAnsi="宋体" w:cs="宋体"/>
                <w:color w:val="000000"/>
                <w:kern w:val="0"/>
                <w:szCs w:val="21"/>
                <w:lang w:bidi="ar"/>
              </w:rPr>
              <w:t>我认为患者无需质疑医务人员所做的医疗决策。</w:t>
            </w:r>
          </w:p>
        </w:tc>
        <w:tc>
          <w:tcPr>
            <w:tcW w:w="529" w:type="dxa"/>
            <w:noWrap w:val="0"/>
            <w:vAlign w:val="top"/>
          </w:tcPr>
          <w:p w14:paraId="1782C8FC">
            <w:pPr>
              <w:rPr>
                <w:rFonts w:ascii="宋体" w:hAnsi="宋体"/>
              </w:rPr>
            </w:pPr>
            <w:r>
              <w:rPr>
                <w:rFonts w:hint="eastAsia" w:ascii="宋体" w:hAnsi="宋体"/>
              </w:rPr>
              <w:t>1</w:t>
            </w:r>
          </w:p>
        </w:tc>
        <w:tc>
          <w:tcPr>
            <w:tcW w:w="426" w:type="dxa"/>
            <w:noWrap w:val="0"/>
            <w:vAlign w:val="top"/>
          </w:tcPr>
          <w:p w14:paraId="22B2EF5F">
            <w:pPr>
              <w:rPr>
                <w:rFonts w:ascii="宋体" w:hAnsi="宋体"/>
              </w:rPr>
            </w:pPr>
            <w:r>
              <w:rPr>
                <w:rFonts w:hint="eastAsia" w:ascii="宋体" w:hAnsi="宋体"/>
              </w:rPr>
              <w:t>2</w:t>
            </w:r>
          </w:p>
        </w:tc>
        <w:tc>
          <w:tcPr>
            <w:tcW w:w="558" w:type="dxa"/>
            <w:noWrap w:val="0"/>
            <w:vAlign w:val="top"/>
          </w:tcPr>
          <w:p w14:paraId="529D1B61">
            <w:pPr>
              <w:rPr>
                <w:rFonts w:ascii="宋体" w:hAnsi="宋体"/>
              </w:rPr>
            </w:pPr>
            <w:r>
              <w:rPr>
                <w:rFonts w:hint="eastAsia" w:ascii="宋体" w:hAnsi="宋体"/>
              </w:rPr>
              <w:t>3</w:t>
            </w:r>
          </w:p>
        </w:tc>
        <w:tc>
          <w:tcPr>
            <w:tcW w:w="567" w:type="dxa"/>
            <w:noWrap w:val="0"/>
            <w:vAlign w:val="top"/>
          </w:tcPr>
          <w:p w14:paraId="4203022C">
            <w:pPr>
              <w:rPr>
                <w:rFonts w:ascii="宋体" w:hAnsi="宋体"/>
                <w:b/>
                <w:bCs/>
              </w:rPr>
            </w:pPr>
            <w:r>
              <w:rPr>
                <w:rFonts w:hint="eastAsia" w:ascii="宋体" w:hAnsi="宋体"/>
              </w:rPr>
              <w:t>4</w:t>
            </w:r>
          </w:p>
        </w:tc>
        <w:tc>
          <w:tcPr>
            <w:tcW w:w="567" w:type="dxa"/>
            <w:noWrap w:val="0"/>
            <w:vAlign w:val="top"/>
          </w:tcPr>
          <w:p w14:paraId="7B42301B">
            <w:pPr>
              <w:rPr>
                <w:rFonts w:ascii="宋体" w:hAnsi="宋体"/>
              </w:rPr>
            </w:pPr>
            <w:r>
              <w:rPr>
                <w:rFonts w:hint="eastAsia" w:ascii="宋体" w:hAnsi="宋体"/>
              </w:rPr>
              <w:t>5</w:t>
            </w:r>
          </w:p>
        </w:tc>
      </w:tr>
      <w:tr w14:paraId="3EA0D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38" w:type="dxa"/>
            <w:noWrap w:val="0"/>
            <w:vAlign w:val="top"/>
          </w:tcPr>
          <w:p w14:paraId="1AF251BA">
            <w:pPr>
              <w:rPr>
                <w:rFonts w:ascii="宋体" w:hAnsi="宋体"/>
              </w:rPr>
            </w:pPr>
            <w:r>
              <w:rPr>
                <w:rFonts w:hint="eastAsia" w:ascii="宋体" w:hAnsi="宋体"/>
              </w:rPr>
              <w:t>5</w:t>
            </w:r>
          </w:p>
        </w:tc>
        <w:tc>
          <w:tcPr>
            <w:tcW w:w="4402" w:type="dxa"/>
            <w:noWrap w:val="0"/>
            <w:vAlign w:val="bottom"/>
          </w:tcPr>
          <w:p w14:paraId="45540EDB">
            <w:pPr>
              <w:widowControl/>
              <w:jc w:val="left"/>
              <w:textAlignment w:val="bottom"/>
              <w:rPr>
                <w:rFonts w:ascii="宋体" w:hAnsi="宋体"/>
              </w:rPr>
            </w:pPr>
            <w:r>
              <w:rPr>
                <w:rFonts w:hint="eastAsia" w:ascii="宋体" w:hAnsi="宋体" w:cs="宋体"/>
                <w:color w:val="000000"/>
                <w:kern w:val="0"/>
                <w:szCs w:val="21"/>
                <w:lang w:bidi="ar"/>
              </w:rPr>
              <w:t>我认为医院规定不能被打破，即使我认为改变有利于医院发展。</w:t>
            </w:r>
          </w:p>
        </w:tc>
        <w:tc>
          <w:tcPr>
            <w:tcW w:w="529" w:type="dxa"/>
            <w:noWrap w:val="0"/>
            <w:vAlign w:val="top"/>
          </w:tcPr>
          <w:p w14:paraId="32658BF1">
            <w:pPr>
              <w:rPr>
                <w:rFonts w:ascii="宋体" w:hAnsi="宋体"/>
              </w:rPr>
            </w:pPr>
            <w:r>
              <w:rPr>
                <w:rFonts w:hint="eastAsia" w:ascii="宋体" w:hAnsi="宋体"/>
              </w:rPr>
              <w:t>1</w:t>
            </w:r>
          </w:p>
        </w:tc>
        <w:tc>
          <w:tcPr>
            <w:tcW w:w="426" w:type="dxa"/>
            <w:noWrap w:val="0"/>
            <w:vAlign w:val="top"/>
          </w:tcPr>
          <w:p w14:paraId="6245AC77">
            <w:pPr>
              <w:rPr>
                <w:rFonts w:ascii="宋体" w:hAnsi="宋体"/>
              </w:rPr>
            </w:pPr>
            <w:r>
              <w:rPr>
                <w:rFonts w:hint="eastAsia" w:ascii="宋体" w:hAnsi="宋体"/>
              </w:rPr>
              <w:t>2</w:t>
            </w:r>
          </w:p>
        </w:tc>
        <w:tc>
          <w:tcPr>
            <w:tcW w:w="558" w:type="dxa"/>
            <w:noWrap w:val="0"/>
            <w:vAlign w:val="top"/>
          </w:tcPr>
          <w:p w14:paraId="510B39F1">
            <w:pPr>
              <w:rPr>
                <w:rFonts w:ascii="宋体" w:hAnsi="宋体"/>
              </w:rPr>
            </w:pPr>
            <w:r>
              <w:rPr>
                <w:rFonts w:hint="eastAsia" w:ascii="宋体" w:hAnsi="宋体"/>
              </w:rPr>
              <w:t>3</w:t>
            </w:r>
          </w:p>
        </w:tc>
        <w:tc>
          <w:tcPr>
            <w:tcW w:w="567" w:type="dxa"/>
            <w:noWrap w:val="0"/>
            <w:vAlign w:val="top"/>
          </w:tcPr>
          <w:p w14:paraId="078A9A5E">
            <w:pPr>
              <w:rPr>
                <w:rFonts w:ascii="宋体" w:hAnsi="宋体"/>
                <w:b/>
                <w:bCs/>
              </w:rPr>
            </w:pPr>
            <w:r>
              <w:rPr>
                <w:rFonts w:hint="eastAsia" w:ascii="宋体" w:hAnsi="宋体"/>
              </w:rPr>
              <w:t>4</w:t>
            </w:r>
          </w:p>
        </w:tc>
        <w:tc>
          <w:tcPr>
            <w:tcW w:w="567" w:type="dxa"/>
            <w:noWrap w:val="0"/>
            <w:vAlign w:val="top"/>
          </w:tcPr>
          <w:p w14:paraId="0F8C6EEB">
            <w:pPr>
              <w:rPr>
                <w:rFonts w:ascii="宋体" w:hAnsi="宋体"/>
              </w:rPr>
            </w:pPr>
            <w:r>
              <w:rPr>
                <w:rFonts w:hint="eastAsia" w:ascii="宋体" w:hAnsi="宋体"/>
              </w:rPr>
              <w:t>5</w:t>
            </w:r>
          </w:p>
        </w:tc>
      </w:tr>
      <w:tr w14:paraId="5742B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8" w:type="dxa"/>
            <w:noWrap w:val="0"/>
            <w:vAlign w:val="top"/>
          </w:tcPr>
          <w:p w14:paraId="584554C0">
            <w:pPr>
              <w:rPr>
                <w:rFonts w:ascii="宋体" w:hAnsi="宋体"/>
              </w:rPr>
            </w:pPr>
            <w:r>
              <w:rPr>
                <w:rFonts w:hint="eastAsia" w:ascii="宋体" w:hAnsi="宋体"/>
              </w:rPr>
              <w:t>6</w:t>
            </w:r>
          </w:p>
        </w:tc>
        <w:tc>
          <w:tcPr>
            <w:tcW w:w="4402" w:type="dxa"/>
            <w:noWrap w:val="0"/>
            <w:vAlign w:val="bottom"/>
          </w:tcPr>
          <w:p w14:paraId="4C7F1427">
            <w:pPr>
              <w:widowControl/>
              <w:jc w:val="left"/>
              <w:textAlignment w:val="bottom"/>
              <w:rPr>
                <w:rFonts w:ascii="宋体" w:hAnsi="宋体"/>
              </w:rPr>
            </w:pPr>
            <w:r>
              <w:rPr>
                <w:rFonts w:hint="eastAsia" w:ascii="宋体" w:hAnsi="宋体" w:cs="宋体"/>
                <w:color w:val="000000"/>
                <w:kern w:val="0"/>
                <w:szCs w:val="21"/>
                <w:lang w:bidi="ar"/>
              </w:rPr>
              <w:t>如果我说出了我所有的问题，医务人员会对我有负面的看法。</w:t>
            </w:r>
          </w:p>
        </w:tc>
        <w:tc>
          <w:tcPr>
            <w:tcW w:w="529" w:type="dxa"/>
            <w:noWrap w:val="0"/>
            <w:vAlign w:val="top"/>
          </w:tcPr>
          <w:p w14:paraId="28FBD7AB">
            <w:pPr>
              <w:rPr>
                <w:rFonts w:ascii="宋体" w:hAnsi="宋体"/>
              </w:rPr>
            </w:pPr>
            <w:r>
              <w:rPr>
                <w:rFonts w:hint="eastAsia" w:ascii="宋体" w:hAnsi="宋体"/>
              </w:rPr>
              <w:t>1</w:t>
            </w:r>
          </w:p>
        </w:tc>
        <w:tc>
          <w:tcPr>
            <w:tcW w:w="426" w:type="dxa"/>
            <w:noWrap w:val="0"/>
            <w:vAlign w:val="top"/>
          </w:tcPr>
          <w:p w14:paraId="4DB001F5">
            <w:pPr>
              <w:rPr>
                <w:rFonts w:ascii="宋体" w:hAnsi="宋体"/>
              </w:rPr>
            </w:pPr>
            <w:r>
              <w:rPr>
                <w:rFonts w:hint="eastAsia" w:ascii="宋体" w:hAnsi="宋体"/>
              </w:rPr>
              <w:t>2</w:t>
            </w:r>
          </w:p>
        </w:tc>
        <w:tc>
          <w:tcPr>
            <w:tcW w:w="558" w:type="dxa"/>
            <w:noWrap w:val="0"/>
            <w:vAlign w:val="top"/>
          </w:tcPr>
          <w:p w14:paraId="33586F09">
            <w:pPr>
              <w:rPr>
                <w:rFonts w:ascii="宋体" w:hAnsi="宋体"/>
              </w:rPr>
            </w:pPr>
            <w:r>
              <w:rPr>
                <w:rFonts w:hint="eastAsia" w:ascii="宋体" w:hAnsi="宋体"/>
              </w:rPr>
              <w:t>3</w:t>
            </w:r>
          </w:p>
        </w:tc>
        <w:tc>
          <w:tcPr>
            <w:tcW w:w="567" w:type="dxa"/>
            <w:noWrap w:val="0"/>
            <w:vAlign w:val="top"/>
          </w:tcPr>
          <w:p w14:paraId="6C177898">
            <w:pPr>
              <w:rPr>
                <w:rFonts w:ascii="宋体" w:hAnsi="宋体"/>
                <w:b/>
                <w:bCs/>
              </w:rPr>
            </w:pPr>
            <w:r>
              <w:rPr>
                <w:rFonts w:hint="eastAsia" w:ascii="宋体" w:hAnsi="宋体"/>
              </w:rPr>
              <w:t>4</w:t>
            </w:r>
          </w:p>
        </w:tc>
        <w:tc>
          <w:tcPr>
            <w:tcW w:w="567" w:type="dxa"/>
            <w:noWrap w:val="0"/>
            <w:vAlign w:val="top"/>
          </w:tcPr>
          <w:p w14:paraId="42B8B8FB">
            <w:pPr>
              <w:rPr>
                <w:rFonts w:ascii="宋体" w:hAnsi="宋体"/>
              </w:rPr>
            </w:pPr>
            <w:r>
              <w:rPr>
                <w:rFonts w:hint="eastAsia" w:ascii="宋体" w:hAnsi="宋体"/>
              </w:rPr>
              <w:t>5</w:t>
            </w:r>
          </w:p>
        </w:tc>
      </w:tr>
      <w:tr w14:paraId="747E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738" w:type="dxa"/>
            <w:noWrap w:val="0"/>
            <w:vAlign w:val="top"/>
          </w:tcPr>
          <w:p w14:paraId="4F3D499A">
            <w:pPr>
              <w:rPr>
                <w:rFonts w:ascii="宋体" w:hAnsi="宋体"/>
              </w:rPr>
            </w:pPr>
            <w:r>
              <w:rPr>
                <w:rFonts w:hint="eastAsia" w:ascii="宋体" w:hAnsi="宋体"/>
              </w:rPr>
              <w:t>7</w:t>
            </w:r>
          </w:p>
        </w:tc>
        <w:tc>
          <w:tcPr>
            <w:tcW w:w="4402" w:type="dxa"/>
            <w:noWrap w:val="0"/>
            <w:vAlign w:val="bottom"/>
          </w:tcPr>
          <w:p w14:paraId="37ECC748">
            <w:pPr>
              <w:widowControl/>
              <w:jc w:val="left"/>
              <w:textAlignment w:val="bottom"/>
              <w:rPr>
                <w:rFonts w:ascii="宋体" w:hAnsi="宋体"/>
              </w:rPr>
            </w:pPr>
            <w:r>
              <w:rPr>
                <w:rFonts w:hint="eastAsia" w:ascii="宋体" w:hAnsi="宋体" w:cs="宋体"/>
                <w:color w:val="000000"/>
                <w:kern w:val="0"/>
                <w:szCs w:val="21"/>
                <w:lang w:bidi="ar"/>
              </w:rPr>
              <w:t>当我告诉医务人员真正困扰我的是什么时，我很紧张</w:t>
            </w:r>
          </w:p>
        </w:tc>
        <w:tc>
          <w:tcPr>
            <w:tcW w:w="529" w:type="dxa"/>
            <w:noWrap w:val="0"/>
            <w:vAlign w:val="top"/>
          </w:tcPr>
          <w:p w14:paraId="5C9963B6">
            <w:pPr>
              <w:rPr>
                <w:rFonts w:ascii="宋体" w:hAnsi="宋体"/>
              </w:rPr>
            </w:pPr>
            <w:r>
              <w:rPr>
                <w:rFonts w:hint="eastAsia" w:ascii="宋体" w:hAnsi="宋体"/>
              </w:rPr>
              <w:t>1</w:t>
            </w:r>
          </w:p>
        </w:tc>
        <w:tc>
          <w:tcPr>
            <w:tcW w:w="426" w:type="dxa"/>
            <w:noWrap w:val="0"/>
            <w:vAlign w:val="top"/>
          </w:tcPr>
          <w:p w14:paraId="748643BA">
            <w:pPr>
              <w:rPr>
                <w:rFonts w:ascii="宋体" w:hAnsi="宋体"/>
              </w:rPr>
            </w:pPr>
            <w:r>
              <w:rPr>
                <w:rFonts w:hint="eastAsia" w:ascii="宋体" w:hAnsi="宋体"/>
              </w:rPr>
              <w:t>2</w:t>
            </w:r>
          </w:p>
        </w:tc>
        <w:tc>
          <w:tcPr>
            <w:tcW w:w="558" w:type="dxa"/>
            <w:noWrap w:val="0"/>
            <w:vAlign w:val="top"/>
          </w:tcPr>
          <w:p w14:paraId="29F71ADC">
            <w:pPr>
              <w:rPr>
                <w:rFonts w:ascii="宋体" w:hAnsi="宋体"/>
              </w:rPr>
            </w:pPr>
            <w:r>
              <w:rPr>
                <w:rFonts w:hint="eastAsia" w:ascii="宋体" w:hAnsi="宋体"/>
              </w:rPr>
              <w:t>3</w:t>
            </w:r>
          </w:p>
        </w:tc>
        <w:tc>
          <w:tcPr>
            <w:tcW w:w="567" w:type="dxa"/>
            <w:noWrap w:val="0"/>
            <w:vAlign w:val="top"/>
          </w:tcPr>
          <w:p w14:paraId="0D7D0DC1">
            <w:pPr>
              <w:rPr>
                <w:rFonts w:ascii="宋体" w:hAnsi="宋体"/>
                <w:b/>
                <w:bCs/>
              </w:rPr>
            </w:pPr>
            <w:r>
              <w:rPr>
                <w:rFonts w:hint="eastAsia" w:ascii="宋体" w:hAnsi="宋体"/>
              </w:rPr>
              <w:t>4</w:t>
            </w:r>
          </w:p>
        </w:tc>
        <w:tc>
          <w:tcPr>
            <w:tcW w:w="567" w:type="dxa"/>
            <w:noWrap w:val="0"/>
            <w:vAlign w:val="top"/>
          </w:tcPr>
          <w:p w14:paraId="3AEBD14D">
            <w:pPr>
              <w:rPr>
                <w:rFonts w:ascii="宋体" w:hAnsi="宋体"/>
              </w:rPr>
            </w:pPr>
            <w:r>
              <w:rPr>
                <w:rFonts w:hint="eastAsia" w:ascii="宋体" w:hAnsi="宋体"/>
              </w:rPr>
              <w:t>5</w:t>
            </w:r>
          </w:p>
        </w:tc>
      </w:tr>
      <w:tr w14:paraId="75543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38" w:type="dxa"/>
            <w:noWrap w:val="0"/>
            <w:vAlign w:val="top"/>
          </w:tcPr>
          <w:p w14:paraId="0E8895BC">
            <w:pPr>
              <w:rPr>
                <w:rFonts w:ascii="宋体" w:hAnsi="宋体"/>
              </w:rPr>
            </w:pPr>
            <w:r>
              <w:rPr>
                <w:rFonts w:hint="eastAsia" w:ascii="宋体" w:hAnsi="宋体"/>
              </w:rPr>
              <w:t>8</w:t>
            </w:r>
          </w:p>
        </w:tc>
        <w:tc>
          <w:tcPr>
            <w:tcW w:w="4402" w:type="dxa"/>
            <w:noWrap w:val="0"/>
            <w:vAlign w:val="bottom"/>
          </w:tcPr>
          <w:p w14:paraId="356B410D">
            <w:pPr>
              <w:widowControl/>
              <w:jc w:val="left"/>
              <w:textAlignment w:val="bottom"/>
              <w:rPr>
                <w:rFonts w:ascii="宋体" w:hAnsi="宋体"/>
              </w:rPr>
            </w:pPr>
            <w:r>
              <w:rPr>
                <w:rFonts w:hint="eastAsia" w:ascii="宋体" w:hAnsi="宋体" w:cs="宋体"/>
                <w:color w:val="000000"/>
                <w:kern w:val="0"/>
                <w:szCs w:val="21"/>
                <w:lang w:bidi="ar"/>
              </w:rPr>
              <w:t>我认为医务人员应该尊重我的隐私。</w:t>
            </w:r>
          </w:p>
        </w:tc>
        <w:tc>
          <w:tcPr>
            <w:tcW w:w="529" w:type="dxa"/>
            <w:noWrap w:val="0"/>
            <w:vAlign w:val="top"/>
          </w:tcPr>
          <w:p w14:paraId="329773FB">
            <w:pPr>
              <w:rPr>
                <w:rFonts w:hint="eastAsia" w:ascii="宋体" w:hAnsi="宋体" w:eastAsia="宋体"/>
                <w:lang w:val="en-US" w:eastAsia="zh-CN"/>
              </w:rPr>
            </w:pPr>
            <w:r>
              <w:rPr>
                <w:rFonts w:hint="eastAsia" w:ascii="宋体" w:hAnsi="宋体"/>
                <w:lang w:val="en-US" w:eastAsia="zh-CN"/>
              </w:rPr>
              <w:t>5</w:t>
            </w:r>
          </w:p>
        </w:tc>
        <w:tc>
          <w:tcPr>
            <w:tcW w:w="426" w:type="dxa"/>
            <w:noWrap w:val="0"/>
            <w:vAlign w:val="top"/>
          </w:tcPr>
          <w:p w14:paraId="29DE7B60">
            <w:pPr>
              <w:rPr>
                <w:rFonts w:hint="eastAsia" w:ascii="宋体" w:hAnsi="宋体" w:eastAsia="宋体"/>
                <w:lang w:val="en-US" w:eastAsia="zh-CN"/>
              </w:rPr>
            </w:pPr>
            <w:r>
              <w:rPr>
                <w:rFonts w:hint="eastAsia" w:ascii="宋体" w:hAnsi="宋体"/>
                <w:lang w:val="en-US" w:eastAsia="zh-CN"/>
              </w:rPr>
              <w:t>4</w:t>
            </w:r>
          </w:p>
        </w:tc>
        <w:tc>
          <w:tcPr>
            <w:tcW w:w="558" w:type="dxa"/>
            <w:noWrap w:val="0"/>
            <w:vAlign w:val="top"/>
          </w:tcPr>
          <w:p w14:paraId="5B783073">
            <w:pPr>
              <w:rPr>
                <w:rFonts w:hint="eastAsia" w:ascii="宋体" w:hAnsi="宋体" w:eastAsia="宋体"/>
                <w:lang w:val="en-US" w:eastAsia="zh-CN"/>
              </w:rPr>
            </w:pPr>
            <w:r>
              <w:rPr>
                <w:rFonts w:hint="eastAsia" w:ascii="宋体" w:hAnsi="宋体"/>
                <w:lang w:val="en-US" w:eastAsia="zh-CN"/>
              </w:rPr>
              <w:t>3</w:t>
            </w:r>
          </w:p>
        </w:tc>
        <w:tc>
          <w:tcPr>
            <w:tcW w:w="567" w:type="dxa"/>
            <w:noWrap w:val="0"/>
            <w:vAlign w:val="top"/>
          </w:tcPr>
          <w:p w14:paraId="5D3FEDE9">
            <w:pPr>
              <w:rPr>
                <w:rFonts w:hint="eastAsia" w:ascii="宋体" w:hAnsi="宋体" w:eastAsia="宋体"/>
                <w:b/>
                <w:bCs/>
                <w:lang w:val="en-US" w:eastAsia="zh-CN"/>
              </w:rPr>
            </w:pPr>
            <w:r>
              <w:rPr>
                <w:rFonts w:hint="eastAsia" w:ascii="宋体" w:hAnsi="宋体"/>
                <w:b/>
                <w:bCs/>
                <w:lang w:val="en-US" w:eastAsia="zh-CN"/>
              </w:rPr>
              <w:t>2</w:t>
            </w:r>
          </w:p>
        </w:tc>
        <w:tc>
          <w:tcPr>
            <w:tcW w:w="567" w:type="dxa"/>
            <w:noWrap w:val="0"/>
            <w:vAlign w:val="top"/>
          </w:tcPr>
          <w:p w14:paraId="2041683B">
            <w:pPr>
              <w:rPr>
                <w:rFonts w:hint="eastAsia" w:ascii="宋体" w:hAnsi="宋体" w:eastAsia="宋体"/>
                <w:lang w:val="en-US" w:eastAsia="zh-CN"/>
              </w:rPr>
            </w:pPr>
            <w:r>
              <w:rPr>
                <w:rFonts w:hint="eastAsia" w:ascii="宋体" w:hAnsi="宋体"/>
                <w:lang w:val="en-US" w:eastAsia="zh-CN"/>
              </w:rPr>
              <w:t>1</w:t>
            </w:r>
          </w:p>
        </w:tc>
      </w:tr>
      <w:tr w14:paraId="0E94E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8" w:type="dxa"/>
            <w:noWrap w:val="0"/>
            <w:vAlign w:val="top"/>
          </w:tcPr>
          <w:p w14:paraId="29173B41">
            <w:pPr>
              <w:rPr>
                <w:rFonts w:ascii="宋体" w:hAnsi="宋体"/>
              </w:rPr>
            </w:pPr>
            <w:r>
              <w:rPr>
                <w:rFonts w:hint="eastAsia" w:ascii="宋体" w:hAnsi="宋体"/>
              </w:rPr>
              <w:t>9</w:t>
            </w:r>
          </w:p>
        </w:tc>
        <w:tc>
          <w:tcPr>
            <w:tcW w:w="4402" w:type="dxa"/>
            <w:noWrap w:val="0"/>
            <w:vAlign w:val="bottom"/>
          </w:tcPr>
          <w:p w14:paraId="5430E69D">
            <w:pPr>
              <w:widowControl/>
              <w:jc w:val="left"/>
              <w:textAlignment w:val="bottom"/>
              <w:rPr>
                <w:rFonts w:ascii="宋体" w:hAnsi="宋体"/>
              </w:rPr>
            </w:pPr>
            <w:r>
              <w:rPr>
                <w:rFonts w:hint="eastAsia" w:ascii="宋体" w:hAnsi="宋体" w:cs="宋体"/>
                <w:color w:val="000000"/>
                <w:kern w:val="0"/>
                <w:szCs w:val="21"/>
                <w:lang w:bidi="ar"/>
              </w:rPr>
              <w:t>我认为当我诉说病情时，医务人员不应打断我。</w:t>
            </w:r>
          </w:p>
        </w:tc>
        <w:tc>
          <w:tcPr>
            <w:tcW w:w="529" w:type="dxa"/>
            <w:noWrap w:val="0"/>
            <w:vAlign w:val="top"/>
          </w:tcPr>
          <w:p w14:paraId="72589CA4">
            <w:pPr>
              <w:rPr>
                <w:rFonts w:ascii="宋体" w:hAnsi="宋体"/>
              </w:rPr>
            </w:pPr>
            <w:r>
              <w:rPr>
                <w:rFonts w:hint="eastAsia" w:ascii="宋体" w:hAnsi="宋体"/>
                <w:lang w:val="en-US" w:eastAsia="zh-CN"/>
              </w:rPr>
              <w:t>5</w:t>
            </w:r>
          </w:p>
        </w:tc>
        <w:tc>
          <w:tcPr>
            <w:tcW w:w="426" w:type="dxa"/>
            <w:noWrap w:val="0"/>
            <w:vAlign w:val="top"/>
          </w:tcPr>
          <w:p w14:paraId="682442CF">
            <w:pPr>
              <w:rPr>
                <w:rFonts w:ascii="宋体" w:hAnsi="宋体"/>
              </w:rPr>
            </w:pPr>
            <w:r>
              <w:rPr>
                <w:rFonts w:hint="eastAsia" w:ascii="宋体" w:hAnsi="宋体"/>
                <w:lang w:val="en-US" w:eastAsia="zh-CN"/>
              </w:rPr>
              <w:t>4</w:t>
            </w:r>
          </w:p>
        </w:tc>
        <w:tc>
          <w:tcPr>
            <w:tcW w:w="558" w:type="dxa"/>
            <w:noWrap w:val="0"/>
            <w:vAlign w:val="top"/>
          </w:tcPr>
          <w:p w14:paraId="190F9CAA">
            <w:pPr>
              <w:rPr>
                <w:rFonts w:ascii="宋体" w:hAnsi="宋体"/>
              </w:rPr>
            </w:pPr>
            <w:r>
              <w:rPr>
                <w:rFonts w:hint="eastAsia" w:ascii="宋体" w:hAnsi="宋体"/>
                <w:lang w:val="en-US" w:eastAsia="zh-CN"/>
              </w:rPr>
              <w:t>3</w:t>
            </w:r>
          </w:p>
        </w:tc>
        <w:tc>
          <w:tcPr>
            <w:tcW w:w="567" w:type="dxa"/>
            <w:noWrap w:val="0"/>
            <w:vAlign w:val="top"/>
          </w:tcPr>
          <w:p w14:paraId="620A30F1">
            <w:pPr>
              <w:rPr>
                <w:rFonts w:ascii="宋体" w:hAnsi="宋体"/>
                <w:b/>
                <w:bCs/>
              </w:rPr>
            </w:pPr>
            <w:r>
              <w:rPr>
                <w:rFonts w:hint="eastAsia" w:ascii="宋体" w:hAnsi="宋体"/>
                <w:b/>
                <w:bCs/>
                <w:lang w:val="en-US" w:eastAsia="zh-CN"/>
              </w:rPr>
              <w:t>2</w:t>
            </w:r>
          </w:p>
        </w:tc>
        <w:tc>
          <w:tcPr>
            <w:tcW w:w="567" w:type="dxa"/>
            <w:noWrap w:val="0"/>
            <w:vAlign w:val="top"/>
          </w:tcPr>
          <w:p w14:paraId="2BBBE05F">
            <w:pPr>
              <w:rPr>
                <w:rFonts w:ascii="宋体" w:hAnsi="宋体"/>
              </w:rPr>
            </w:pPr>
            <w:r>
              <w:rPr>
                <w:rFonts w:hint="eastAsia" w:ascii="宋体" w:hAnsi="宋体"/>
                <w:lang w:val="en-US" w:eastAsia="zh-CN"/>
              </w:rPr>
              <w:t>1</w:t>
            </w:r>
          </w:p>
        </w:tc>
      </w:tr>
      <w:tr w14:paraId="7EF73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8" w:type="dxa"/>
            <w:noWrap w:val="0"/>
            <w:vAlign w:val="top"/>
          </w:tcPr>
          <w:p w14:paraId="1EE56D69">
            <w:pPr>
              <w:rPr>
                <w:rFonts w:ascii="宋体" w:hAnsi="宋体"/>
              </w:rPr>
            </w:pPr>
            <w:r>
              <w:rPr>
                <w:rFonts w:hint="eastAsia" w:ascii="宋体" w:hAnsi="宋体"/>
              </w:rPr>
              <w:t>10</w:t>
            </w:r>
          </w:p>
        </w:tc>
        <w:tc>
          <w:tcPr>
            <w:tcW w:w="4402" w:type="dxa"/>
            <w:noWrap w:val="0"/>
            <w:vAlign w:val="bottom"/>
          </w:tcPr>
          <w:p w14:paraId="2F70CFE1">
            <w:pPr>
              <w:widowControl/>
              <w:jc w:val="left"/>
              <w:textAlignment w:val="bottom"/>
              <w:rPr>
                <w:rFonts w:ascii="宋体" w:hAnsi="宋体"/>
              </w:rPr>
            </w:pPr>
            <w:r>
              <w:rPr>
                <w:rFonts w:hint="eastAsia" w:ascii="宋体" w:hAnsi="宋体" w:cs="宋体"/>
                <w:color w:val="000000"/>
                <w:kern w:val="0"/>
                <w:szCs w:val="21"/>
                <w:lang w:bidi="ar"/>
              </w:rPr>
              <w:t>我认为医务人员应尊重我提出的意见。</w:t>
            </w:r>
          </w:p>
        </w:tc>
        <w:tc>
          <w:tcPr>
            <w:tcW w:w="529" w:type="dxa"/>
            <w:noWrap w:val="0"/>
            <w:vAlign w:val="top"/>
          </w:tcPr>
          <w:p w14:paraId="2FC64EAB">
            <w:pPr>
              <w:rPr>
                <w:rFonts w:ascii="宋体" w:hAnsi="宋体"/>
              </w:rPr>
            </w:pPr>
            <w:r>
              <w:rPr>
                <w:rFonts w:hint="eastAsia" w:ascii="宋体" w:hAnsi="宋体"/>
                <w:lang w:val="en-US" w:eastAsia="zh-CN"/>
              </w:rPr>
              <w:t>5</w:t>
            </w:r>
          </w:p>
        </w:tc>
        <w:tc>
          <w:tcPr>
            <w:tcW w:w="426" w:type="dxa"/>
            <w:noWrap w:val="0"/>
            <w:vAlign w:val="top"/>
          </w:tcPr>
          <w:p w14:paraId="4DB06D44">
            <w:pPr>
              <w:rPr>
                <w:rFonts w:ascii="宋体" w:hAnsi="宋体"/>
              </w:rPr>
            </w:pPr>
            <w:r>
              <w:rPr>
                <w:rFonts w:hint="eastAsia" w:ascii="宋体" w:hAnsi="宋体"/>
                <w:lang w:val="en-US" w:eastAsia="zh-CN"/>
              </w:rPr>
              <w:t>4</w:t>
            </w:r>
          </w:p>
        </w:tc>
        <w:tc>
          <w:tcPr>
            <w:tcW w:w="558" w:type="dxa"/>
            <w:noWrap w:val="0"/>
            <w:vAlign w:val="top"/>
          </w:tcPr>
          <w:p w14:paraId="204A96DB">
            <w:pPr>
              <w:rPr>
                <w:rFonts w:ascii="宋体" w:hAnsi="宋体"/>
              </w:rPr>
            </w:pPr>
            <w:r>
              <w:rPr>
                <w:rFonts w:hint="eastAsia" w:ascii="宋体" w:hAnsi="宋体"/>
                <w:lang w:val="en-US" w:eastAsia="zh-CN"/>
              </w:rPr>
              <w:t>3</w:t>
            </w:r>
          </w:p>
        </w:tc>
        <w:tc>
          <w:tcPr>
            <w:tcW w:w="567" w:type="dxa"/>
            <w:noWrap w:val="0"/>
            <w:vAlign w:val="top"/>
          </w:tcPr>
          <w:p w14:paraId="1B42D489">
            <w:pPr>
              <w:rPr>
                <w:rFonts w:ascii="宋体" w:hAnsi="宋体"/>
                <w:b/>
                <w:bCs/>
              </w:rPr>
            </w:pPr>
            <w:r>
              <w:rPr>
                <w:rFonts w:hint="eastAsia" w:ascii="宋体" w:hAnsi="宋体"/>
                <w:b/>
                <w:bCs/>
                <w:lang w:val="en-US" w:eastAsia="zh-CN"/>
              </w:rPr>
              <w:t>2</w:t>
            </w:r>
          </w:p>
        </w:tc>
        <w:tc>
          <w:tcPr>
            <w:tcW w:w="567" w:type="dxa"/>
            <w:noWrap w:val="0"/>
            <w:vAlign w:val="top"/>
          </w:tcPr>
          <w:p w14:paraId="08E9FCD0">
            <w:pPr>
              <w:rPr>
                <w:rFonts w:ascii="宋体" w:hAnsi="宋体"/>
              </w:rPr>
            </w:pPr>
            <w:r>
              <w:rPr>
                <w:rFonts w:hint="eastAsia" w:ascii="宋体" w:hAnsi="宋体"/>
                <w:lang w:val="en-US" w:eastAsia="zh-CN"/>
              </w:rPr>
              <w:t>1</w:t>
            </w:r>
          </w:p>
        </w:tc>
      </w:tr>
      <w:tr w14:paraId="07593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8" w:type="dxa"/>
            <w:noWrap w:val="0"/>
            <w:vAlign w:val="top"/>
          </w:tcPr>
          <w:p w14:paraId="11B4793F">
            <w:pPr>
              <w:rPr>
                <w:rFonts w:ascii="宋体" w:hAnsi="宋体"/>
              </w:rPr>
            </w:pPr>
            <w:r>
              <w:rPr>
                <w:rFonts w:hint="eastAsia" w:ascii="宋体" w:hAnsi="宋体"/>
              </w:rPr>
              <w:t>11</w:t>
            </w:r>
          </w:p>
        </w:tc>
        <w:tc>
          <w:tcPr>
            <w:tcW w:w="4402" w:type="dxa"/>
            <w:noWrap w:val="0"/>
            <w:vAlign w:val="bottom"/>
          </w:tcPr>
          <w:p w14:paraId="2B3427BB">
            <w:pPr>
              <w:widowControl/>
              <w:jc w:val="left"/>
              <w:textAlignment w:val="bottom"/>
              <w:rPr>
                <w:rFonts w:ascii="宋体" w:hAnsi="宋体"/>
              </w:rPr>
            </w:pPr>
            <w:r>
              <w:rPr>
                <w:rFonts w:hint="eastAsia" w:ascii="宋体" w:hAnsi="宋体" w:cs="宋体"/>
                <w:color w:val="000000"/>
                <w:kern w:val="0"/>
                <w:szCs w:val="21"/>
                <w:lang w:bidi="ar"/>
              </w:rPr>
              <w:t>我认为医务人员应平等地对待我（不分贫富、地位）。</w:t>
            </w:r>
          </w:p>
        </w:tc>
        <w:tc>
          <w:tcPr>
            <w:tcW w:w="529" w:type="dxa"/>
            <w:noWrap w:val="0"/>
            <w:vAlign w:val="top"/>
          </w:tcPr>
          <w:p w14:paraId="2CAE32F9">
            <w:pPr>
              <w:rPr>
                <w:rFonts w:ascii="宋体" w:hAnsi="宋体"/>
              </w:rPr>
            </w:pPr>
            <w:r>
              <w:rPr>
                <w:rFonts w:hint="eastAsia" w:ascii="宋体" w:hAnsi="宋体"/>
                <w:lang w:val="en-US" w:eastAsia="zh-CN"/>
              </w:rPr>
              <w:t>5</w:t>
            </w:r>
          </w:p>
        </w:tc>
        <w:tc>
          <w:tcPr>
            <w:tcW w:w="426" w:type="dxa"/>
            <w:noWrap w:val="0"/>
            <w:vAlign w:val="top"/>
          </w:tcPr>
          <w:p w14:paraId="5917A7FA">
            <w:pPr>
              <w:rPr>
                <w:rFonts w:ascii="宋体" w:hAnsi="宋体"/>
              </w:rPr>
            </w:pPr>
            <w:r>
              <w:rPr>
                <w:rFonts w:hint="eastAsia" w:ascii="宋体" w:hAnsi="宋体"/>
                <w:lang w:val="en-US" w:eastAsia="zh-CN"/>
              </w:rPr>
              <w:t>4</w:t>
            </w:r>
          </w:p>
        </w:tc>
        <w:tc>
          <w:tcPr>
            <w:tcW w:w="558" w:type="dxa"/>
            <w:noWrap w:val="0"/>
            <w:vAlign w:val="top"/>
          </w:tcPr>
          <w:p w14:paraId="470529F2">
            <w:pPr>
              <w:rPr>
                <w:rFonts w:ascii="宋体" w:hAnsi="宋体"/>
              </w:rPr>
            </w:pPr>
            <w:r>
              <w:rPr>
                <w:rFonts w:hint="eastAsia" w:ascii="宋体" w:hAnsi="宋体"/>
                <w:lang w:val="en-US" w:eastAsia="zh-CN"/>
              </w:rPr>
              <w:t>3</w:t>
            </w:r>
          </w:p>
        </w:tc>
        <w:tc>
          <w:tcPr>
            <w:tcW w:w="567" w:type="dxa"/>
            <w:noWrap w:val="0"/>
            <w:vAlign w:val="top"/>
          </w:tcPr>
          <w:p w14:paraId="6DC71569">
            <w:pPr>
              <w:rPr>
                <w:rFonts w:ascii="宋体" w:hAnsi="宋体"/>
                <w:b/>
                <w:bCs/>
              </w:rPr>
            </w:pPr>
            <w:r>
              <w:rPr>
                <w:rFonts w:hint="eastAsia" w:ascii="宋体" w:hAnsi="宋体"/>
                <w:b/>
                <w:bCs/>
                <w:lang w:val="en-US" w:eastAsia="zh-CN"/>
              </w:rPr>
              <w:t>2</w:t>
            </w:r>
          </w:p>
        </w:tc>
        <w:tc>
          <w:tcPr>
            <w:tcW w:w="567" w:type="dxa"/>
            <w:noWrap w:val="0"/>
            <w:vAlign w:val="top"/>
          </w:tcPr>
          <w:p w14:paraId="722E615D">
            <w:pPr>
              <w:rPr>
                <w:rFonts w:ascii="宋体" w:hAnsi="宋体"/>
              </w:rPr>
            </w:pPr>
            <w:r>
              <w:rPr>
                <w:rFonts w:hint="eastAsia" w:ascii="宋体" w:hAnsi="宋体"/>
                <w:lang w:val="en-US" w:eastAsia="zh-CN"/>
              </w:rPr>
              <w:t>1</w:t>
            </w:r>
          </w:p>
        </w:tc>
      </w:tr>
      <w:tr w14:paraId="29BB4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38" w:type="dxa"/>
            <w:noWrap w:val="0"/>
            <w:vAlign w:val="top"/>
          </w:tcPr>
          <w:p w14:paraId="004924F5">
            <w:pPr>
              <w:rPr>
                <w:rFonts w:hint="eastAsia" w:ascii="宋体" w:hAnsi="宋体"/>
              </w:rPr>
            </w:pPr>
            <w:r>
              <w:rPr>
                <w:rFonts w:hint="eastAsia" w:ascii="宋体" w:hAnsi="宋体"/>
              </w:rPr>
              <w:t>12</w:t>
            </w:r>
          </w:p>
        </w:tc>
        <w:tc>
          <w:tcPr>
            <w:tcW w:w="4402" w:type="dxa"/>
            <w:noWrap w:val="0"/>
            <w:vAlign w:val="bottom"/>
          </w:tcPr>
          <w:p w14:paraId="0D266988">
            <w:pPr>
              <w:widowControl/>
              <w:jc w:val="left"/>
              <w:textAlignment w:val="bottom"/>
              <w:rPr>
                <w:rFonts w:ascii="宋体" w:hAnsi="宋体"/>
              </w:rPr>
            </w:pPr>
            <w:r>
              <w:rPr>
                <w:rFonts w:hint="eastAsia" w:ascii="宋体" w:hAnsi="宋体" w:cs="宋体"/>
                <w:color w:val="000000"/>
                <w:kern w:val="0"/>
                <w:szCs w:val="21"/>
                <w:lang w:bidi="ar"/>
              </w:rPr>
              <w:t>我认为医务人员应该被平等地对待（不分学历、职称、年资、岗位）。</w:t>
            </w:r>
          </w:p>
        </w:tc>
        <w:tc>
          <w:tcPr>
            <w:tcW w:w="529" w:type="dxa"/>
            <w:noWrap w:val="0"/>
            <w:vAlign w:val="top"/>
          </w:tcPr>
          <w:p w14:paraId="6BE3C6C5">
            <w:pPr>
              <w:rPr>
                <w:rFonts w:ascii="宋体" w:hAnsi="宋体"/>
              </w:rPr>
            </w:pPr>
            <w:r>
              <w:rPr>
                <w:rFonts w:hint="eastAsia" w:ascii="宋体" w:hAnsi="宋体"/>
                <w:lang w:val="en-US" w:eastAsia="zh-CN"/>
              </w:rPr>
              <w:t>5</w:t>
            </w:r>
          </w:p>
        </w:tc>
        <w:tc>
          <w:tcPr>
            <w:tcW w:w="426" w:type="dxa"/>
            <w:noWrap w:val="0"/>
            <w:vAlign w:val="top"/>
          </w:tcPr>
          <w:p w14:paraId="51334450">
            <w:pPr>
              <w:rPr>
                <w:rFonts w:ascii="宋体" w:hAnsi="宋体"/>
              </w:rPr>
            </w:pPr>
            <w:r>
              <w:rPr>
                <w:rFonts w:hint="eastAsia" w:ascii="宋体" w:hAnsi="宋体"/>
                <w:lang w:val="en-US" w:eastAsia="zh-CN"/>
              </w:rPr>
              <w:t>4</w:t>
            </w:r>
          </w:p>
        </w:tc>
        <w:tc>
          <w:tcPr>
            <w:tcW w:w="558" w:type="dxa"/>
            <w:noWrap w:val="0"/>
            <w:vAlign w:val="top"/>
          </w:tcPr>
          <w:p w14:paraId="19C67B6C">
            <w:pPr>
              <w:rPr>
                <w:rFonts w:ascii="宋体" w:hAnsi="宋体"/>
              </w:rPr>
            </w:pPr>
            <w:r>
              <w:rPr>
                <w:rFonts w:hint="eastAsia" w:ascii="宋体" w:hAnsi="宋体"/>
                <w:lang w:val="en-US" w:eastAsia="zh-CN"/>
              </w:rPr>
              <w:t>3</w:t>
            </w:r>
          </w:p>
        </w:tc>
        <w:tc>
          <w:tcPr>
            <w:tcW w:w="567" w:type="dxa"/>
            <w:noWrap w:val="0"/>
            <w:vAlign w:val="top"/>
          </w:tcPr>
          <w:p w14:paraId="278EA0E6">
            <w:pPr>
              <w:rPr>
                <w:rFonts w:ascii="宋体" w:hAnsi="宋体"/>
                <w:b/>
                <w:bCs/>
              </w:rPr>
            </w:pPr>
            <w:r>
              <w:rPr>
                <w:rFonts w:hint="eastAsia" w:ascii="宋体" w:hAnsi="宋体"/>
                <w:b/>
                <w:bCs/>
                <w:lang w:val="en-US" w:eastAsia="zh-CN"/>
              </w:rPr>
              <w:t>2</w:t>
            </w:r>
          </w:p>
        </w:tc>
        <w:tc>
          <w:tcPr>
            <w:tcW w:w="567" w:type="dxa"/>
            <w:noWrap w:val="0"/>
            <w:vAlign w:val="top"/>
          </w:tcPr>
          <w:p w14:paraId="4ED08F48">
            <w:pPr>
              <w:rPr>
                <w:rFonts w:ascii="宋体" w:hAnsi="宋体"/>
              </w:rPr>
            </w:pPr>
            <w:r>
              <w:rPr>
                <w:rFonts w:hint="eastAsia" w:ascii="宋体" w:hAnsi="宋体"/>
                <w:lang w:val="en-US" w:eastAsia="zh-CN"/>
              </w:rPr>
              <w:t>1</w:t>
            </w:r>
          </w:p>
        </w:tc>
      </w:tr>
      <w:tr w14:paraId="7F1C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738" w:type="dxa"/>
            <w:noWrap w:val="0"/>
            <w:vAlign w:val="top"/>
          </w:tcPr>
          <w:p w14:paraId="416BF522">
            <w:pPr>
              <w:rPr>
                <w:rFonts w:ascii="宋体" w:hAnsi="宋体"/>
              </w:rPr>
            </w:pPr>
            <w:r>
              <w:rPr>
                <w:rFonts w:hint="eastAsia" w:ascii="宋体" w:hAnsi="宋体"/>
              </w:rPr>
              <w:t>13</w:t>
            </w:r>
          </w:p>
        </w:tc>
        <w:tc>
          <w:tcPr>
            <w:tcW w:w="4402" w:type="dxa"/>
            <w:noWrap w:val="0"/>
            <w:vAlign w:val="bottom"/>
          </w:tcPr>
          <w:p w14:paraId="0AE50079">
            <w:pPr>
              <w:widowControl/>
              <w:jc w:val="left"/>
              <w:textAlignment w:val="bottom"/>
              <w:rPr>
                <w:rFonts w:ascii="宋体" w:hAnsi="宋体"/>
              </w:rPr>
            </w:pPr>
            <w:r>
              <w:rPr>
                <w:rFonts w:hint="eastAsia" w:ascii="宋体" w:hAnsi="宋体" w:cs="宋体"/>
                <w:color w:val="000000"/>
                <w:kern w:val="0"/>
                <w:szCs w:val="21"/>
                <w:lang w:bidi="ar"/>
              </w:rPr>
              <w:t>我认为经由医务人员在疾病相关的医疗咨询，我可以参与制定医疗决策。</w:t>
            </w:r>
          </w:p>
        </w:tc>
        <w:tc>
          <w:tcPr>
            <w:tcW w:w="529" w:type="dxa"/>
            <w:noWrap w:val="0"/>
            <w:vAlign w:val="top"/>
          </w:tcPr>
          <w:p w14:paraId="5E4A5519">
            <w:pPr>
              <w:rPr>
                <w:rFonts w:ascii="宋体" w:hAnsi="宋体"/>
              </w:rPr>
            </w:pPr>
            <w:r>
              <w:rPr>
                <w:rFonts w:hint="eastAsia" w:ascii="宋体" w:hAnsi="宋体"/>
                <w:lang w:val="en-US" w:eastAsia="zh-CN"/>
              </w:rPr>
              <w:t>5</w:t>
            </w:r>
          </w:p>
        </w:tc>
        <w:tc>
          <w:tcPr>
            <w:tcW w:w="426" w:type="dxa"/>
            <w:noWrap w:val="0"/>
            <w:vAlign w:val="top"/>
          </w:tcPr>
          <w:p w14:paraId="7D39FE5F">
            <w:pPr>
              <w:rPr>
                <w:rFonts w:ascii="宋体" w:hAnsi="宋体"/>
              </w:rPr>
            </w:pPr>
            <w:r>
              <w:rPr>
                <w:rFonts w:hint="eastAsia" w:ascii="宋体" w:hAnsi="宋体"/>
                <w:lang w:val="en-US" w:eastAsia="zh-CN"/>
              </w:rPr>
              <w:t>4</w:t>
            </w:r>
          </w:p>
        </w:tc>
        <w:tc>
          <w:tcPr>
            <w:tcW w:w="558" w:type="dxa"/>
            <w:noWrap w:val="0"/>
            <w:vAlign w:val="top"/>
          </w:tcPr>
          <w:p w14:paraId="7D433AB3">
            <w:pPr>
              <w:rPr>
                <w:rFonts w:ascii="宋体" w:hAnsi="宋体"/>
              </w:rPr>
            </w:pPr>
            <w:r>
              <w:rPr>
                <w:rFonts w:hint="eastAsia" w:ascii="宋体" w:hAnsi="宋体"/>
                <w:lang w:val="en-US" w:eastAsia="zh-CN"/>
              </w:rPr>
              <w:t>3</w:t>
            </w:r>
          </w:p>
        </w:tc>
        <w:tc>
          <w:tcPr>
            <w:tcW w:w="567" w:type="dxa"/>
            <w:noWrap w:val="0"/>
            <w:vAlign w:val="top"/>
          </w:tcPr>
          <w:p w14:paraId="244C46C6">
            <w:pPr>
              <w:rPr>
                <w:rFonts w:ascii="宋体" w:hAnsi="宋体"/>
                <w:b/>
                <w:bCs/>
              </w:rPr>
            </w:pPr>
            <w:r>
              <w:rPr>
                <w:rFonts w:hint="eastAsia" w:ascii="宋体" w:hAnsi="宋体"/>
                <w:b/>
                <w:bCs/>
                <w:lang w:val="en-US" w:eastAsia="zh-CN"/>
              </w:rPr>
              <w:t>2</w:t>
            </w:r>
          </w:p>
        </w:tc>
        <w:tc>
          <w:tcPr>
            <w:tcW w:w="567" w:type="dxa"/>
            <w:noWrap w:val="0"/>
            <w:vAlign w:val="top"/>
          </w:tcPr>
          <w:p w14:paraId="2F95996C">
            <w:pPr>
              <w:rPr>
                <w:rFonts w:ascii="宋体" w:hAnsi="宋体"/>
              </w:rPr>
            </w:pPr>
            <w:r>
              <w:rPr>
                <w:rFonts w:hint="eastAsia" w:ascii="宋体" w:hAnsi="宋体"/>
                <w:lang w:val="en-US" w:eastAsia="zh-CN"/>
              </w:rPr>
              <w:t>1</w:t>
            </w:r>
          </w:p>
        </w:tc>
      </w:tr>
      <w:tr w14:paraId="1C187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738" w:type="dxa"/>
            <w:noWrap w:val="0"/>
            <w:vAlign w:val="top"/>
          </w:tcPr>
          <w:p w14:paraId="29A5F61C">
            <w:pPr>
              <w:rPr>
                <w:rFonts w:ascii="宋体" w:hAnsi="宋体"/>
              </w:rPr>
            </w:pPr>
            <w:r>
              <w:rPr>
                <w:rFonts w:hint="eastAsia" w:ascii="宋体" w:hAnsi="宋体"/>
              </w:rPr>
              <w:t>14</w:t>
            </w:r>
          </w:p>
          <w:p w14:paraId="6773238B">
            <w:pPr>
              <w:rPr>
                <w:rFonts w:ascii="宋体" w:hAnsi="宋体"/>
              </w:rPr>
            </w:pPr>
          </w:p>
        </w:tc>
        <w:tc>
          <w:tcPr>
            <w:tcW w:w="4402" w:type="dxa"/>
            <w:noWrap w:val="0"/>
            <w:vAlign w:val="bottom"/>
          </w:tcPr>
          <w:p w14:paraId="054A99ED">
            <w:pPr>
              <w:widowControl/>
              <w:jc w:val="left"/>
              <w:textAlignment w:val="bottom"/>
              <w:rPr>
                <w:rFonts w:ascii="宋体" w:hAnsi="宋体"/>
              </w:rPr>
            </w:pPr>
            <w:r>
              <w:rPr>
                <w:rFonts w:hint="eastAsia" w:ascii="宋体" w:hAnsi="宋体" w:cs="宋体"/>
                <w:color w:val="000000"/>
                <w:kern w:val="0"/>
                <w:szCs w:val="21"/>
                <w:lang w:bidi="ar"/>
              </w:rPr>
              <w:t>我认为我了解我所患的疾病相关知识，我可以与医生共同探讨病情。</w:t>
            </w:r>
          </w:p>
        </w:tc>
        <w:tc>
          <w:tcPr>
            <w:tcW w:w="529" w:type="dxa"/>
            <w:noWrap w:val="0"/>
            <w:vAlign w:val="top"/>
          </w:tcPr>
          <w:p w14:paraId="00E1C1EC">
            <w:pPr>
              <w:rPr>
                <w:rFonts w:ascii="宋体" w:hAnsi="宋体"/>
              </w:rPr>
            </w:pPr>
            <w:r>
              <w:rPr>
                <w:rFonts w:hint="eastAsia" w:ascii="宋体" w:hAnsi="宋体"/>
                <w:lang w:val="en-US" w:eastAsia="zh-CN"/>
              </w:rPr>
              <w:t>5</w:t>
            </w:r>
          </w:p>
        </w:tc>
        <w:tc>
          <w:tcPr>
            <w:tcW w:w="426" w:type="dxa"/>
            <w:noWrap w:val="0"/>
            <w:vAlign w:val="top"/>
          </w:tcPr>
          <w:p w14:paraId="41976973">
            <w:pPr>
              <w:rPr>
                <w:rFonts w:ascii="宋体" w:hAnsi="宋体"/>
              </w:rPr>
            </w:pPr>
            <w:r>
              <w:rPr>
                <w:rFonts w:hint="eastAsia" w:ascii="宋体" w:hAnsi="宋体"/>
                <w:lang w:val="en-US" w:eastAsia="zh-CN"/>
              </w:rPr>
              <w:t>4</w:t>
            </w:r>
          </w:p>
        </w:tc>
        <w:tc>
          <w:tcPr>
            <w:tcW w:w="558" w:type="dxa"/>
            <w:noWrap w:val="0"/>
            <w:vAlign w:val="top"/>
          </w:tcPr>
          <w:p w14:paraId="0972AFE4">
            <w:pPr>
              <w:rPr>
                <w:rFonts w:ascii="宋体" w:hAnsi="宋体"/>
              </w:rPr>
            </w:pPr>
            <w:r>
              <w:rPr>
                <w:rFonts w:hint="eastAsia" w:ascii="宋体" w:hAnsi="宋体"/>
                <w:lang w:val="en-US" w:eastAsia="zh-CN"/>
              </w:rPr>
              <w:t>3</w:t>
            </w:r>
          </w:p>
        </w:tc>
        <w:tc>
          <w:tcPr>
            <w:tcW w:w="567" w:type="dxa"/>
            <w:noWrap w:val="0"/>
            <w:vAlign w:val="top"/>
          </w:tcPr>
          <w:p w14:paraId="56167DF0">
            <w:pPr>
              <w:rPr>
                <w:rFonts w:ascii="宋体" w:hAnsi="宋体"/>
                <w:b/>
                <w:bCs/>
              </w:rPr>
            </w:pPr>
            <w:r>
              <w:rPr>
                <w:rFonts w:hint="eastAsia" w:ascii="宋体" w:hAnsi="宋体"/>
                <w:b/>
                <w:bCs/>
                <w:lang w:val="en-US" w:eastAsia="zh-CN"/>
              </w:rPr>
              <w:t>2</w:t>
            </w:r>
          </w:p>
        </w:tc>
        <w:tc>
          <w:tcPr>
            <w:tcW w:w="567" w:type="dxa"/>
            <w:noWrap w:val="0"/>
            <w:vAlign w:val="top"/>
          </w:tcPr>
          <w:p w14:paraId="2B736BD7">
            <w:pPr>
              <w:rPr>
                <w:rFonts w:ascii="宋体" w:hAnsi="宋体"/>
              </w:rPr>
            </w:pPr>
            <w:r>
              <w:rPr>
                <w:rFonts w:hint="eastAsia" w:ascii="宋体" w:hAnsi="宋体"/>
                <w:lang w:val="en-US" w:eastAsia="zh-CN"/>
              </w:rPr>
              <w:t>1</w:t>
            </w:r>
          </w:p>
        </w:tc>
      </w:tr>
      <w:tr w14:paraId="2A4DD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738" w:type="dxa"/>
            <w:noWrap w:val="0"/>
            <w:vAlign w:val="top"/>
          </w:tcPr>
          <w:p w14:paraId="67DC2341">
            <w:pPr>
              <w:rPr>
                <w:rFonts w:ascii="宋体" w:hAnsi="宋体"/>
              </w:rPr>
            </w:pPr>
            <w:r>
              <w:rPr>
                <w:rFonts w:hint="eastAsia" w:ascii="宋体" w:hAnsi="宋体"/>
              </w:rPr>
              <w:t>15</w:t>
            </w:r>
          </w:p>
        </w:tc>
        <w:tc>
          <w:tcPr>
            <w:tcW w:w="4402" w:type="dxa"/>
            <w:noWrap w:val="0"/>
            <w:vAlign w:val="bottom"/>
          </w:tcPr>
          <w:p w14:paraId="77FBB09D">
            <w:pPr>
              <w:widowControl/>
              <w:jc w:val="left"/>
              <w:textAlignment w:val="bottom"/>
              <w:rPr>
                <w:rFonts w:ascii="宋体" w:hAnsi="宋体"/>
              </w:rPr>
            </w:pPr>
            <w:r>
              <w:rPr>
                <w:rFonts w:hint="eastAsia" w:ascii="宋体" w:hAnsi="宋体" w:cs="宋体"/>
                <w:color w:val="000000"/>
                <w:kern w:val="0"/>
                <w:szCs w:val="21"/>
                <w:lang w:bidi="ar"/>
              </w:rPr>
              <w:t>根据我对我所患疾病的了解，我可以参与医疗决策。</w:t>
            </w:r>
          </w:p>
        </w:tc>
        <w:tc>
          <w:tcPr>
            <w:tcW w:w="529" w:type="dxa"/>
            <w:noWrap w:val="0"/>
            <w:vAlign w:val="top"/>
          </w:tcPr>
          <w:p w14:paraId="2CC4D3BE">
            <w:pPr>
              <w:rPr>
                <w:rFonts w:ascii="宋体" w:hAnsi="宋体"/>
              </w:rPr>
            </w:pPr>
            <w:r>
              <w:rPr>
                <w:rFonts w:hint="eastAsia" w:ascii="宋体" w:hAnsi="宋体"/>
                <w:lang w:val="en-US" w:eastAsia="zh-CN"/>
              </w:rPr>
              <w:t>5</w:t>
            </w:r>
          </w:p>
        </w:tc>
        <w:tc>
          <w:tcPr>
            <w:tcW w:w="426" w:type="dxa"/>
            <w:noWrap w:val="0"/>
            <w:vAlign w:val="top"/>
          </w:tcPr>
          <w:p w14:paraId="74D0FF99">
            <w:pPr>
              <w:rPr>
                <w:rFonts w:ascii="宋体" w:hAnsi="宋体"/>
              </w:rPr>
            </w:pPr>
            <w:r>
              <w:rPr>
                <w:rFonts w:hint="eastAsia" w:ascii="宋体" w:hAnsi="宋体"/>
                <w:lang w:val="en-US" w:eastAsia="zh-CN"/>
              </w:rPr>
              <w:t>4</w:t>
            </w:r>
          </w:p>
        </w:tc>
        <w:tc>
          <w:tcPr>
            <w:tcW w:w="558" w:type="dxa"/>
            <w:noWrap w:val="0"/>
            <w:vAlign w:val="top"/>
          </w:tcPr>
          <w:p w14:paraId="25E3062A">
            <w:pPr>
              <w:rPr>
                <w:rFonts w:ascii="宋体" w:hAnsi="宋体"/>
              </w:rPr>
            </w:pPr>
            <w:r>
              <w:rPr>
                <w:rFonts w:hint="eastAsia" w:ascii="宋体" w:hAnsi="宋体"/>
                <w:lang w:val="en-US" w:eastAsia="zh-CN"/>
              </w:rPr>
              <w:t>3</w:t>
            </w:r>
          </w:p>
        </w:tc>
        <w:tc>
          <w:tcPr>
            <w:tcW w:w="567" w:type="dxa"/>
            <w:noWrap w:val="0"/>
            <w:vAlign w:val="top"/>
          </w:tcPr>
          <w:p w14:paraId="283B60B4">
            <w:pPr>
              <w:rPr>
                <w:rFonts w:ascii="宋体" w:hAnsi="宋体"/>
                <w:b/>
                <w:bCs/>
              </w:rPr>
            </w:pPr>
            <w:r>
              <w:rPr>
                <w:rFonts w:hint="eastAsia" w:ascii="宋体" w:hAnsi="宋体"/>
                <w:b/>
                <w:bCs/>
                <w:lang w:val="en-US" w:eastAsia="zh-CN"/>
              </w:rPr>
              <w:t>2</w:t>
            </w:r>
          </w:p>
        </w:tc>
        <w:tc>
          <w:tcPr>
            <w:tcW w:w="567" w:type="dxa"/>
            <w:noWrap w:val="0"/>
            <w:vAlign w:val="top"/>
          </w:tcPr>
          <w:p w14:paraId="35D2AB58">
            <w:pPr>
              <w:rPr>
                <w:rFonts w:ascii="宋体" w:hAnsi="宋体"/>
              </w:rPr>
            </w:pPr>
            <w:r>
              <w:rPr>
                <w:rFonts w:hint="eastAsia" w:ascii="宋体" w:hAnsi="宋体"/>
                <w:lang w:val="en-US" w:eastAsia="zh-CN"/>
              </w:rPr>
              <w:t>1</w:t>
            </w:r>
          </w:p>
        </w:tc>
      </w:tr>
      <w:tr w14:paraId="0BA9F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738" w:type="dxa"/>
            <w:noWrap w:val="0"/>
            <w:vAlign w:val="top"/>
          </w:tcPr>
          <w:p w14:paraId="08CACD7D">
            <w:pPr>
              <w:rPr>
                <w:rFonts w:ascii="宋体" w:hAnsi="宋体"/>
              </w:rPr>
            </w:pPr>
            <w:r>
              <w:rPr>
                <w:rFonts w:hint="eastAsia" w:ascii="宋体" w:hAnsi="宋体"/>
              </w:rPr>
              <w:t>16</w:t>
            </w:r>
          </w:p>
        </w:tc>
        <w:tc>
          <w:tcPr>
            <w:tcW w:w="4402" w:type="dxa"/>
            <w:noWrap w:val="0"/>
            <w:vAlign w:val="bottom"/>
          </w:tcPr>
          <w:p w14:paraId="302EF860">
            <w:pPr>
              <w:widowControl/>
              <w:jc w:val="left"/>
              <w:textAlignment w:val="bottom"/>
              <w:rPr>
                <w:rFonts w:ascii="宋体" w:hAnsi="宋体"/>
              </w:rPr>
            </w:pPr>
            <w:r>
              <w:rPr>
                <w:rFonts w:hint="eastAsia" w:ascii="宋体" w:hAnsi="宋体" w:cs="宋体"/>
                <w:color w:val="000000"/>
                <w:kern w:val="0"/>
                <w:szCs w:val="21"/>
                <w:lang w:bidi="ar"/>
              </w:rPr>
              <w:t>与医务人员交流时，我敢于表达我的观点。</w:t>
            </w:r>
          </w:p>
        </w:tc>
        <w:tc>
          <w:tcPr>
            <w:tcW w:w="529" w:type="dxa"/>
            <w:noWrap w:val="0"/>
            <w:vAlign w:val="top"/>
          </w:tcPr>
          <w:p w14:paraId="7F5730A7">
            <w:pPr>
              <w:rPr>
                <w:rFonts w:ascii="宋体" w:hAnsi="宋体"/>
              </w:rPr>
            </w:pPr>
            <w:r>
              <w:rPr>
                <w:rFonts w:hint="eastAsia" w:ascii="宋体" w:hAnsi="宋体"/>
                <w:lang w:val="en-US" w:eastAsia="zh-CN"/>
              </w:rPr>
              <w:t>5</w:t>
            </w:r>
          </w:p>
        </w:tc>
        <w:tc>
          <w:tcPr>
            <w:tcW w:w="426" w:type="dxa"/>
            <w:noWrap w:val="0"/>
            <w:vAlign w:val="top"/>
          </w:tcPr>
          <w:p w14:paraId="16EE68E4">
            <w:pPr>
              <w:rPr>
                <w:rFonts w:ascii="宋体" w:hAnsi="宋体"/>
              </w:rPr>
            </w:pPr>
            <w:r>
              <w:rPr>
                <w:rFonts w:hint="eastAsia" w:ascii="宋体" w:hAnsi="宋体"/>
                <w:lang w:val="en-US" w:eastAsia="zh-CN"/>
              </w:rPr>
              <w:t>4</w:t>
            </w:r>
          </w:p>
        </w:tc>
        <w:tc>
          <w:tcPr>
            <w:tcW w:w="558" w:type="dxa"/>
            <w:noWrap w:val="0"/>
            <w:vAlign w:val="top"/>
          </w:tcPr>
          <w:p w14:paraId="370C1C3A">
            <w:pPr>
              <w:rPr>
                <w:rFonts w:ascii="宋体" w:hAnsi="宋体"/>
              </w:rPr>
            </w:pPr>
            <w:r>
              <w:rPr>
                <w:rFonts w:hint="eastAsia" w:ascii="宋体" w:hAnsi="宋体"/>
                <w:lang w:val="en-US" w:eastAsia="zh-CN"/>
              </w:rPr>
              <w:t>3</w:t>
            </w:r>
          </w:p>
        </w:tc>
        <w:tc>
          <w:tcPr>
            <w:tcW w:w="567" w:type="dxa"/>
            <w:noWrap w:val="0"/>
            <w:vAlign w:val="top"/>
          </w:tcPr>
          <w:p w14:paraId="5C3C0E80">
            <w:pPr>
              <w:rPr>
                <w:rFonts w:ascii="宋体" w:hAnsi="宋体"/>
                <w:b/>
                <w:bCs/>
              </w:rPr>
            </w:pPr>
            <w:r>
              <w:rPr>
                <w:rFonts w:hint="eastAsia" w:ascii="宋体" w:hAnsi="宋体"/>
                <w:b/>
                <w:bCs/>
                <w:lang w:val="en-US" w:eastAsia="zh-CN"/>
              </w:rPr>
              <w:t>2</w:t>
            </w:r>
          </w:p>
        </w:tc>
        <w:tc>
          <w:tcPr>
            <w:tcW w:w="567" w:type="dxa"/>
            <w:noWrap w:val="0"/>
            <w:vAlign w:val="top"/>
          </w:tcPr>
          <w:p w14:paraId="2DFF9223">
            <w:pPr>
              <w:rPr>
                <w:rFonts w:ascii="宋体" w:hAnsi="宋体"/>
              </w:rPr>
            </w:pPr>
            <w:r>
              <w:rPr>
                <w:rFonts w:hint="eastAsia" w:ascii="宋体" w:hAnsi="宋体"/>
                <w:lang w:val="en-US" w:eastAsia="zh-CN"/>
              </w:rPr>
              <w:t>1</w:t>
            </w:r>
          </w:p>
        </w:tc>
      </w:tr>
    </w:tbl>
    <w:p w14:paraId="664DE091">
      <w:pPr>
        <w:pStyle w:val="3"/>
      </w:pPr>
    </w:p>
    <w:p w14:paraId="2304D480">
      <w:pPr>
        <w:pStyle w:val="3"/>
      </w:pPr>
      <w:r>
        <w:t>计分方法</w:t>
      </w:r>
    </w:p>
    <w:p w14:paraId="240A2DE5">
      <w:pPr>
        <w:pStyle w:val="16"/>
        <w:numPr>
          <w:ilvl w:val="0"/>
          <w:numId w:val="2"/>
        </w:numPr>
      </w:pPr>
      <w:r>
        <w:rPr>
          <w:b/>
          <w:bCs/>
        </w:rPr>
        <w:t>条目计分</w:t>
      </w:r>
      <w:r>
        <w:t>：每个条目按所选选项直接计分，1-5分依次对应，无反向计分条目。</w:t>
      </w:r>
    </w:p>
    <w:p w14:paraId="41C694FD">
      <w:pPr>
        <w:pStyle w:val="16"/>
        <w:numPr>
          <w:ilvl w:val="0"/>
          <w:numId w:val="2"/>
        </w:numPr>
      </w:pPr>
      <w:r>
        <w:rPr>
          <w:b/>
          <w:bCs/>
        </w:rPr>
        <w:t>维度得分</w:t>
      </w:r>
      <w:r>
        <w:t>：各维度得分=该维度所有条目得分之和，维度得分越高，该方面信心越强。</w:t>
      </w:r>
    </w:p>
    <w:p w14:paraId="04BD2C89">
      <w:pPr>
        <w:pStyle w:val="16"/>
        <w:numPr>
          <w:ilvl w:val="0"/>
          <w:numId w:val="2"/>
        </w:numPr>
      </w:pPr>
      <w:r>
        <w:rPr>
          <w:b/>
          <w:bCs/>
        </w:rPr>
        <w:t>总分</w:t>
      </w:r>
      <w:r>
        <w:t>：量表总分=25个条目得分之和，总分范围</w:t>
      </w:r>
      <w:r>
        <w:rPr>
          <w:b/>
          <w:bCs/>
        </w:rPr>
        <w:t>25-125分</w:t>
      </w:r>
      <w:r>
        <w:t>。</w:t>
      </w:r>
    </w:p>
    <w:p w14:paraId="64A76A04">
      <w:pPr>
        <w:pStyle w:val="16"/>
        <w:numPr>
          <w:ilvl w:val="0"/>
          <w:numId w:val="2"/>
        </w:numPr>
      </w:pPr>
      <w:r>
        <w:rPr>
          <w:b/>
          <w:bCs/>
        </w:rPr>
        <w:t>信心等级划分</w:t>
      </w:r>
      <w:r>
        <w:t>：</w:t>
      </w:r>
    </w:p>
    <w:p w14:paraId="07B484E8">
      <w:pPr>
        <w:pStyle w:val="16"/>
        <w:numPr>
          <w:ilvl w:val="1"/>
          <w:numId w:val="3"/>
        </w:numPr>
      </w:pPr>
      <w:r>
        <w:t>25-50分：</w:t>
      </w:r>
      <w:r>
        <w:rPr>
          <w:b/>
          <w:bCs/>
        </w:rPr>
        <w:t>低信心水平</w:t>
      </w:r>
      <w:r>
        <w:t>，居家管理信心严重不足</w:t>
      </w:r>
    </w:p>
    <w:p w14:paraId="00B66A20">
      <w:pPr>
        <w:pStyle w:val="16"/>
        <w:numPr>
          <w:ilvl w:val="1"/>
          <w:numId w:val="3"/>
        </w:numPr>
      </w:pPr>
      <w:r>
        <w:t>51-75分：</w:t>
      </w:r>
      <w:r>
        <w:rPr>
          <w:b/>
          <w:bCs/>
        </w:rPr>
        <w:t>中等信心水平</w:t>
      </w:r>
      <w:r>
        <w:t>，部分照护环节信心薄弱</w:t>
      </w:r>
    </w:p>
    <w:p w14:paraId="31D979D8">
      <w:pPr>
        <w:pStyle w:val="16"/>
        <w:numPr>
          <w:ilvl w:val="1"/>
          <w:numId w:val="3"/>
        </w:numPr>
      </w:pPr>
      <w:r>
        <w:t>76-100分：</w:t>
      </w:r>
      <w:r>
        <w:rPr>
          <w:b/>
          <w:bCs/>
        </w:rPr>
        <w:t>较高信心水平</w:t>
      </w:r>
      <w:r>
        <w:t>，整体居家管理信心良好</w:t>
      </w:r>
    </w:p>
    <w:p w14:paraId="24F21665">
      <w:pPr>
        <w:pStyle w:val="16"/>
        <w:numPr>
          <w:ilvl w:val="1"/>
          <w:numId w:val="3"/>
        </w:numPr>
      </w:pPr>
      <w:r>
        <w:t>101-125分：</w:t>
      </w:r>
      <w:r>
        <w:rPr>
          <w:b/>
          <w:bCs/>
        </w:rPr>
        <w:t>高信心水平</w:t>
      </w:r>
      <w:r>
        <w:t>，居家管理信心充足</w:t>
      </w:r>
    </w:p>
    <w:p w14:paraId="2CB88DE7">
      <w:pPr>
        <w:pStyle w:val="3"/>
      </w:pPr>
      <w:r>
        <w:t>量表使用备注</w:t>
      </w:r>
    </w:p>
    <w:p w14:paraId="648393D8">
      <w:pPr>
        <w:pStyle w:val="16"/>
        <w:numPr>
          <w:ilvl w:val="0"/>
          <w:numId w:val="2"/>
        </w:numPr>
      </w:pPr>
      <w:r>
        <w:t>本量表适用于学龄前期哮喘患儿主要照顾者的居家照护信心评估，可用于临床筛查、干预效果评价、科研调查。</w:t>
      </w:r>
    </w:p>
    <w:p w14:paraId="70EBD278">
      <w:pPr>
        <w:pStyle w:val="16"/>
        <w:numPr>
          <w:ilvl w:val="0"/>
          <w:numId w:val="2"/>
        </w:numPr>
      </w:pPr>
      <w:r>
        <w:t>评估后可针对性对信心薄弱维度开展照护培训、心理支持与指导，提升照顾者整体居家管理能力。</w:t>
      </w:r>
    </w:p>
    <w:p w14:paraId="0A32215B">
      <w:pPr>
        <w:pStyle w:val="16"/>
      </w:pPr>
    </w:p>
    <w:p w14:paraId="67FFA398">
      <w:pPr>
        <w:pStyle w:val="16"/>
      </w:pPr>
    </w:p>
    <w:p w14:paraId="04FB6FE9">
      <w:pPr>
        <w:pStyle w:val="16"/>
      </w:pPr>
    </w:p>
    <w:p w14:paraId="204FE5D3">
      <w:pPr>
        <w:pStyle w:val="16"/>
      </w:pPr>
    </w:p>
    <w:p w14:paraId="72D69703">
      <w:pPr>
        <w:pStyle w:val="16"/>
      </w:pPr>
    </w:p>
    <w:p w14:paraId="2E3C3A86">
      <w:pPr>
        <w:pStyle w:val="16"/>
      </w:pPr>
    </w:p>
    <w:p w14:paraId="7349AAF4">
      <w:pPr>
        <w:pStyle w:val="16"/>
      </w:pPr>
    </w:p>
    <w:p w14:paraId="0E4A3C77">
      <w:pPr>
        <w:pStyle w:val="16"/>
      </w:pPr>
    </w:p>
    <w:p w14:paraId="50FEE69E">
      <w:pPr>
        <w:pStyle w:val="16"/>
      </w:pPr>
    </w:p>
    <w:p w14:paraId="7943AC7F">
      <w:pPr>
        <w:pStyle w:val="16"/>
      </w:pPr>
    </w:p>
    <w:p w14:paraId="2B620E82">
      <w:pPr>
        <w:pStyle w:val="16"/>
      </w:pPr>
    </w:p>
    <w:p w14:paraId="45F35CD1">
      <w:pPr>
        <w:pStyle w:val="16"/>
      </w:pPr>
    </w:p>
    <w:p w14:paraId="10668089">
      <w:pPr>
        <w:pStyle w:val="16"/>
      </w:pPr>
    </w:p>
    <w:p w14:paraId="605738F3">
      <w:pPr>
        <w:pStyle w:val="16"/>
      </w:pPr>
    </w:p>
    <w:p w14:paraId="76939B8F">
      <w:pPr>
        <w:pStyle w:val="16"/>
      </w:pPr>
    </w:p>
    <w:p w14:paraId="2AD47204">
      <w:pPr>
        <w:pStyle w:val="16"/>
      </w:pPr>
    </w:p>
    <w:p w14:paraId="337C4EB5">
      <w:pPr>
        <w:pStyle w:val="16"/>
      </w:pPr>
    </w:p>
    <w:p w14:paraId="79C567E3">
      <w:pPr>
        <w:pStyle w:val="16"/>
      </w:pPr>
    </w:p>
    <w:p w14:paraId="650117D8">
      <w:pPr>
        <w:pStyle w:val="16"/>
        <w:rPr>
          <w:rFonts w:hint="default" w:eastAsia="等线"/>
          <w:lang w:val="en-US" w:eastAsia="zh-CN"/>
        </w:rPr>
      </w:pPr>
      <w:r>
        <w:rPr>
          <w:rFonts w:hint="eastAsia"/>
          <w:lang w:val="en-US" w:eastAsia="zh-CN"/>
        </w:rPr>
        <w:t>标准化结果</w:t>
      </w:r>
    </w:p>
    <w:p w14:paraId="6DC54C4F">
      <w:pPr>
        <w:pStyle w:val="16"/>
      </w:pPr>
      <w:r>
        <w:drawing>
          <wp:inline distT="0" distB="0" distL="114300" distR="114300">
            <wp:extent cx="5397500" cy="6985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397500" cy="6985000"/>
                    </a:xfrm>
                    <a:prstGeom prst="rect">
                      <a:avLst/>
                    </a:prstGeom>
                    <a:noFill/>
                    <a:ln>
                      <a:noFill/>
                    </a:ln>
                  </pic:spPr>
                </pic:pic>
              </a:graphicData>
            </a:graphic>
          </wp:inline>
        </w:drawing>
      </w:r>
    </w:p>
    <w:p w14:paraId="3B187F30">
      <w:pPr>
        <w:pStyle w:val="6"/>
        <w:keepNext w:val="0"/>
        <w:keepLines w:val="0"/>
        <w:widowControl/>
        <w:suppressLineNumbers w:val="0"/>
        <w:rPr>
          <w:rFonts w:hint="eastAsia"/>
          <w:lang w:val="en-US" w:eastAsia="zh-CN"/>
        </w:rPr>
      </w:pPr>
    </w:p>
    <w:p w14:paraId="215DAA42">
      <w:pPr>
        <w:pStyle w:val="6"/>
        <w:keepNext w:val="0"/>
        <w:keepLines w:val="0"/>
        <w:widowControl/>
        <w:suppressLineNumbers w:val="0"/>
        <w:rPr>
          <w:rFonts w:hint="eastAsia"/>
          <w:lang w:val="en-US" w:eastAsia="zh-CN"/>
        </w:rPr>
      </w:pPr>
    </w:p>
    <w:p w14:paraId="47315ACA">
      <w:pPr>
        <w:pStyle w:val="6"/>
        <w:keepNext w:val="0"/>
        <w:keepLines w:val="0"/>
        <w:widowControl/>
        <w:suppressLineNumbers w:val="0"/>
        <w:rPr>
          <w:rFonts w:hint="eastAsia"/>
          <w:lang w:val="en-US" w:eastAsia="zh-CN"/>
        </w:rPr>
      </w:pPr>
      <w:r>
        <w:rPr>
          <w:rFonts w:hint="eastAsia"/>
          <w:lang w:val="en-US" w:eastAsia="zh-CN"/>
        </w:rPr>
        <w:t>非标准化结果</w:t>
      </w:r>
    </w:p>
    <w:p w14:paraId="7C4A96E9">
      <w:pPr>
        <w:pStyle w:val="6"/>
        <w:keepNext w:val="0"/>
        <w:keepLines w:val="0"/>
        <w:widowControl/>
        <w:suppressLineNumbers w:val="0"/>
        <w:rPr>
          <w:rFonts w:hint="eastAsia"/>
          <w:lang w:val="en-US" w:eastAsia="zh-CN"/>
        </w:rPr>
      </w:pPr>
      <w:r>
        <w:drawing>
          <wp:inline distT="0" distB="0" distL="114300" distR="114300">
            <wp:extent cx="5397500" cy="6985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397500" cy="6985000"/>
                    </a:xfrm>
                    <a:prstGeom prst="rect">
                      <a:avLst/>
                    </a:prstGeom>
                    <a:noFill/>
                    <a:ln>
                      <a:noFill/>
                    </a:ln>
                  </pic:spPr>
                </pic:pic>
              </a:graphicData>
            </a:graphic>
          </wp:inline>
        </w:drawing>
      </w:r>
    </w:p>
    <w:p w14:paraId="0F8279CD">
      <w:pPr>
        <w:pStyle w:val="6"/>
        <w:keepNext w:val="0"/>
        <w:keepLines w:val="0"/>
        <w:widowControl/>
        <w:suppressLineNumbers w:val="0"/>
      </w:pPr>
      <w:r>
        <w:t>CMIN</w:t>
      </w:r>
    </w:p>
    <w:tbl>
      <w:tblPr>
        <w:tblStyle w:val="10"/>
        <w:tblW w:w="0" w:type="auto"/>
        <w:tblInd w:w="0" w:type="dxa"/>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40"/>
        <w:gridCol w:w="760"/>
        <w:gridCol w:w="1240"/>
        <w:gridCol w:w="640"/>
        <w:gridCol w:w="760"/>
        <w:gridCol w:w="1120"/>
      </w:tblGrid>
      <w:tr w14:paraId="55D2EA16">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bottom w:val="single" w:color="auto" w:sz="2" w:space="0"/>
              <w:right w:val="single" w:color="auto" w:sz="2" w:space="0"/>
            </w:tcBorders>
            <w:shd w:val="clear" w:color="auto" w:fill="auto"/>
            <w:tcMar>
              <w:left w:w="140" w:type="dxa"/>
              <w:right w:w="140" w:type="dxa"/>
            </w:tcMar>
            <w:vAlign w:val="center"/>
          </w:tcPr>
          <w:p w14:paraId="023780A1">
            <w:pPr>
              <w:keepNext w:val="0"/>
              <w:keepLines w:val="0"/>
              <w:widowControl/>
              <w:suppressLineNumbers w:val="0"/>
              <w:jc w:val="left"/>
            </w:pPr>
            <w:r>
              <w:rPr>
                <w:rFonts w:ascii="宋体" w:hAnsi="宋体" w:eastAsia="宋体" w:cs="宋体"/>
                <w:kern w:val="0"/>
                <w:sz w:val="24"/>
                <w:szCs w:val="24"/>
                <w:lang w:val="en-US" w:eastAsia="zh-CN" w:bidi="ar"/>
              </w:rPr>
              <w:t>Model</w:t>
            </w:r>
          </w:p>
        </w:tc>
        <w:tc>
          <w:tcPr>
            <w:tcW w:w="0" w:type="auto"/>
            <w:tcBorders>
              <w:bottom w:val="single" w:color="auto" w:sz="2" w:space="0"/>
            </w:tcBorders>
            <w:shd w:val="clear" w:color="auto" w:fill="auto"/>
            <w:tcMar>
              <w:left w:w="140" w:type="dxa"/>
              <w:right w:w="140" w:type="dxa"/>
            </w:tcMar>
            <w:vAlign w:val="center"/>
          </w:tcPr>
          <w:p w14:paraId="3A6832A2">
            <w:pPr>
              <w:keepNext w:val="0"/>
              <w:keepLines w:val="0"/>
              <w:widowControl/>
              <w:suppressLineNumbers w:val="0"/>
              <w:jc w:val="right"/>
            </w:pPr>
            <w:r>
              <w:rPr>
                <w:rFonts w:ascii="宋体" w:hAnsi="宋体" w:eastAsia="宋体" w:cs="宋体"/>
                <w:kern w:val="0"/>
                <w:sz w:val="24"/>
                <w:szCs w:val="24"/>
                <w:lang w:val="en-US" w:eastAsia="zh-CN" w:bidi="ar"/>
              </w:rPr>
              <w:t>NPAR</w:t>
            </w:r>
          </w:p>
        </w:tc>
        <w:tc>
          <w:tcPr>
            <w:tcW w:w="0" w:type="auto"/>
            <w:tcBorders>
              <w:bottom w:val="single" w:color="auto" w:sz="2" w:space="0"/>
            </w:tcBorders>
            <w:shd w:val="clear" w:color="auto" w:fill="auto"/>
            <w:tcMar>
              <w:left w:w="140" w:type="dxa"/>
              <w:right w:w="140" w:type="dxa"/>
            </w:tcMar>
            <w:vAlign w:val="center"/>
          </w:tcPr>
          <w:p w14:paraId="452D2D0D">
            <w:pPr>
              <w:keepNext w:val="0"/>
              <w:keepLines w:val="0"/>
              <w:widowControl/>
              <w:suppressLineNumbers w:val="0"/>
              <w:jc w:val="right"/>
            </w:pPr>
            <w:r>
              <w:rPr>
                <w:rFonts w:ascii="宋体" w:hAnsi="宋体" w:eastAsia="宋体" w:cs="宋体"/>
                <w:kern w:val="0"/>
                <w:sz w:val="24"/>
                <w:szCs w:val="24"/>
                <w:lang w:val="en-US" w:eastAsia="zh-CN" w:bidi="ar"/>
              </w:rPr>
              <w:t>CMIN</w:t>
            </w:r>
          </w:p>
        </w:tc>
        <w:tc>
          <w:tcPr>
            <w:tcW w:w="0" w:type="auto"/>
            <w:tcBorders>
              <w:bottom w:val="single" w:color="auto" w:sz="2" w:space="0"/>
            </w:tcBorders>
            <w:shd w:val="clear" w:color="auto" w:fill="auto"/>
            <w:tcMar>
              <w:left w:w="140" w:type="dxa"/>
              <w:right w:w="140" w:type="dxa"/>
            </w:tcMar>
            <w:vAlign w:val="center"/>
          </w:tcPr>
          <w:p w14:paraId="6939876F">
            <w:pPr>
              <w:keepNext w:val="0"/>
              <w:keepLines w:val="0"/>
              <w:widowControl/>
              <w:suppressLineNumbers w:val="0"/>
              <w:jc w:val="right"/>
            </w:pPr>
            <w:r>
              <w:rPr>
                <w:rFonts w:ascii="宋体" w:hAnsi="宋体" w:eastAsia="宋体" w:cs="宋体"/>
                <w:kern w:val="0"/>
                <w:sz w:val="24"/>
                <w:szCs w:val="24"/>
                <w:lang w:val="en-US" w:eastAsia="zh-CN" w:bidi="ar"/>
              </w:rPr>
              <w:t>DF</w:t>
            </w:r>
          </w:p>
        </w:tc>
        <w:tc>
          <w:tcPr>
            <w:tcW w:w="0" w:type="auto"/>
            <w:tcBorders>
              <w:bottom w:val="single" w:color="auto" w:sz="2" w:space="0"/>
            </w:tcBorders>
            <w:shd w:val="clear" w:color="auto" w:fill="auto"/>
            <w:tcMar>
              <w:left w:w="140" w:type="dxa"/>
              <w:right w:w="140" w:type="dxa"/>
            </w:tcMar>
            <w:vAlign w:val="center"/>
          </w:tcPr>
          <w:p w14:paraId="31A867CB">
            <w:pPr>
              <w:keepNext w:val="0"/>
              <w:keepLines w:val="0"/>
              <w:widowControl/>
              <w:suppressLineNumbers w:val="0"/>
              <w:jc w:val="right"/>
            </w:pPr>
            <w:r>
              <w:rPr>
                <w:rFonts w:ascii="宋体" w:hAnsi="宋体" w:eastAsia="宋体" w:cs="宋体"/>
                <w:kern w:val="0"/>
                <w:sz w:val="24"/>
                <w:szCs w:val="24"/>
                <w:lang w:val="en-US" w:eastAsia="zh-CN" w:bidi="ar"/>
              </w:rPr>
              <w:t>P</w:t>
            </w:r>
          </w:p>
        </w:tc>
        <w:tc>
          <w:tcPr>
            <w:tcW w:w="0" w:type="auto"/>
            <w:tcBorders>
              <w:bottom w:val="single" w:color="auto" w:sz="2" w:space="0"/>
            </w:tcBorders>
            <w:shd w:val="clear" w:color="auto" w:fill="auto"/>
            <w:tcMar>
              <w:left w:w="140" w:type="dxa"/>
              <w:right w:w="140" w:type="dxa"/>
            </w:tcMar>
            <w:vAlign w:val="center"/>
          </w:tcPr>
          <w:p w14:paraId="13B86F47">
            <w:pPr>
              <w:keepNext w:val="0"/>
              <w:keepLines w:val="0"/>
              <w:widowControl/>
              <w:suppressLineNumbers w:val="0"/>
              <w:jc w:val="right"/>
            </w:pPr>
            <w:r>
              <w:rPr>
                <w:rFonts w:ascii="宋体" w:hAnsi="宋体" w:eastAsia="宋体" w:cs="宋体"/>
                <w:kern w:val="0"/>
                <w:sz w:val="24"/>
                <w:szCs w:val="24"/>
                <w:lang w:val="en-US" w:eastAsia="zh-CN" w:bidi="ar"/>
              </w:rPr>
              <w:t>CMIN/DF</w:t>
            </w:r>
          </w:p>
        </w:tc>
      </w:tr>
      <w:tr w14:paraId="53C92C6F">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right w:val="single" w:color="auto" w:sz="2" w:space="0"/>
            </w:tcBorders>
            <w:shd w:val="clear" w:color="auto" w:fill="auto"/>
            <w:tcMar>
              <w:left w:w="140" w:type="dxa"/>
              <w:right w:w="140" w:type="dxa"/>
            </w:tcMar>
            <w:vAlign w:val="center"/>
          </w:tcPr>
          <w:p w14:paraId="46429DDA">
            <w:pPr>
              <w:keepNext w:val="0"/>
              <w:keepLines w:val="0"/>
              <w:widowControl/>
              <w:suppressLineNumbers w:val="0"/>
              <w:jc w:val="left"/>
            </w:pPr>
            <w:r>
              <w:rPr>
                <w:rFonts w:ascii="宋体" w:hAnsi="宋体" w:eastAsia="宋体" w:cs="宋体"/>
                <w:kern w:val="0"/>
                <w:sz w:val="24"/>
                <w:szCs w:val="24"/>
                <w:lang w:val="en-US" w:eastAsia="zh-CN" w:bidi="ar"/>
              </w:rPr>
              <w:t>Default model</w:t>
            </w:r>
          </w:p>
        </w:tc>
        <w:tc>
          <w:tcPr>
            <w:tcW w:w="0" w:type="auto"/>
            <w:shd w:val="clear" w:color="auto" w:fill="auto"/>
            <w:tcMar>
              <w:left w:w="140" w:type="dxa"/>
              <w:right w:w="140" w:type="dxa"/>
            </w:tcMar>
            <w:vAlign w:val="center"/>
          </w:tcPr>
          <w:p w14:paraId="052DA52E">
            <w:pPr>
              <w:keepNext w:val="0"/>
              <w:keepLines w:val="0"/>
              <w:widowControl/>
              <w:suppressLineNumbers w:val="0"/>
              <w:jc w:val="right"/>
            </w:pPr>
            <w:r>
              <w:rPr>
                <w:rFonts w:ascii="宋体" w:hAnsi="宋体" w:eastAsia="宋体" w:cs="宋体"/>
                <w:kern w:val="0"/>
                <w:sz w:val="24"/>
                <w:szCs w:val="24"/>
                <w:lang w:val="en-US" w:eastAsia="zh-CN" w:bidi="ar"/>
              </w:rPr>
              <w:t>65</w:t>
            </w:r>
          </w:p>
        </w:tc>
        <w:tc>
          <w:tcPr>
            <w:tcW w:w="0" w:type="auto"/>
            <w:shd w:val="clear" w:color="auto" w:fill="auto"/>
            <w:tcMar>
              <w:left w:w="140" w:type="dxa"/>
              <w:right w:w="140" w:type="dxa"/>
            </w:tcMar>
            <w:vAlign w:val="center"/>
          </w:tcPr>
          <w:p w14:paraId="1EEB2B48">
            <w:pPr>
              <w:keepNext w:val="0"/>
              <w:keepLines w:val="0"/>
              <w:widowControl/>
              <w:suppressLineNumbers w:val="0"/>
              <w:jc w:val="right"/>
            </w:pPr>
            <w:r>
              <w:rPr>
                <w:rFonts w:ascii="宋体" w:hAnsi="宋体" w:eastAsia="宋体" w:cs="宋体"/>
                <w:kern w:val="0"/>
                <w:sz w:val="24"/>
                <w:szCs w:val="24"/>
                <w:lang w:val="en-US" w:eastAsia="zh-CN" w:bidi="ar"/>
              </w:rPr>
              <w:t>329.027</w:t>
            </w:r>
          </w:p>
        </w:tc>
        <w:tc>
          <w:tcPr>
            <w:tcW w:w="0" w:type="auto"/>
            <w:shd w:val="clear" w:color="auto" w:fill="auto"/>
            <w:tcMar>
              <w:left w:w="140" w:type="dxa"/>
              <w:right w:w="140" w:type="dxa"/>
            </w:tcMar>
            <w:vAlign w:val="center"/>
          </w:tcPr>
          <w:p w14:paraId="56172B2F">
            <w:pPr>
              <w:keepNext w:val="0"/>
              <w:keepLines w:val="0"/>
              <w:widowControl/>
              <w:suppressLineNumbers w:val="0"/>
              <w:jc w:val="right"/>
            </w:pPr>
            <w:r>
              <w:rPr>
                <w:rFonts w:ascii="宋体" w:hAnsi="宋体" w:eastAsia="宋体" w:cs="宋体"/>
                <w:kern w:val="0"/>
                <w:sz w:val="24"/>
                <w:szCs w:val="24"/>
                <w:lang w:val="en-US" w:eastAsia="zh-CN" w:bidi="ar"/>
              </w:rPr>
              <w:t>260</w:t>
            </w:r>
          </w:p>
        </w:tc>
        <w:tc>
          <w:tcPr>
            <w:tcW w:w="0" w:type="auto"/>
            <w:shd w:val="clear" w:color="auto" w:fill="auto"/>
            <w:tcMar>
              <w:left w:w="140" w:type="dxa"/>
              <w:right w:w="140" w:type="dxa"/>
            </w:tcMar>
            <w:vAlign w:val="center"/>
          </w:tcPr>
          <w:p w14:paraId="136BD9C7">
            <w:pPr>
              <w:keepNext w:val="0"/>
              <w:keepLines w:val="0"/>
              <w:widowControl/>
              <w:suppressLineNumbers w:val="0"/>
              <w:jc w:val="right"/>
            </w:pPr>
            <w:r>
              <w:rPr>
                <w:rFonts w:ascii="宋体" w:hAnsi="宋体" w:eastAsia="宋体" w:cs="宋体"/>
                <w:kern w:val="0"/>
                <w:sz w:val="24"/>
                <w:szCs w:val="24"/>
                <w:lang w:val="en-US" w:eastAsia="zh-CN" w:bidi="ar"/>
              </w:rPr>
              <w:t>.002</w:t>
            </w:r>
          </w:p>
        </w:tc>
        <w:tc>
          <w:tcPr>
            <w:tcW w:w="0" w:type="auto"/>
            <w:shd w:val="clear" w:color="auto" w:fill="auto"/>
            <w:tcMar>
              <w:left w:w="140" w:type="dxa"/>
              <w:right w:w="140" w:type="dxa"/>
            </w:tcMar>
            <w:vAlign w:val="center"/>
          </w:tcPr>
          <w:p w14:paraId="44205BFE">
            <w:pPr>
              <w:keepNext w:val="0"/>
              <w:keepLines w:val="0"/>
              <w:widowControl/>
              <w:suppressLineNumbers w:val="0"/>
              <w:jc w:val="right"/>
            </w:pPr>
            <w:r>
              <w:rPr>
                <w:rFonts w:ascii="宋体" w:hAnsi="宋体" w:eastAsia="宋体" w:cs="宋体"/>
                <w:kern w:val="0"/>
                <w:sz w:val="24"/>
                <w:szCs w:val="24"/>
                <w:lang w:val="en-US" w:eastAsia="zh-CN" w:bidi="ar"/>
              </w:rPr>
              <w:t>1.265</w:t>
            </w:r>
          </w:p>
        </w:tc>
      </w:tr>
      <w:tr w14:paraId="70A03E2A">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right w:val="single" w:color="auto" w:sz="2" w:space="0"/>
            </w:tcBorders>
            <w:shd w:val="clear" w:color="auto" w:fill="auto"/>
            <w:tcMar>
              <w:left w:w="140" w:type="dxa"/>
              <w:right w:w="140" w:type="dxa"/>
            </w:tcMar>
            <w:vAlign w:val="center"/>
          </w:tcPr>
          <w:p w14:paraId="5D8A91F3">
            <w:pPr>
              <w:keepNext w:val="0"/>
              <w:keepLines w:val="0"/>
              <w:widowControl/>
              <w:suppressLineNumbers w:val="0"/>
              <w:jc w:val="left"/>
            </w:pPr>
            <w:r>
              <w:rPr>
                <w:rFonts w:ascii="宋体" w:hAnsi="宋体" w:eastAsia="宋体" w:cs="宋体"/>
                <w:kern w:val="0"/>
                <w:sz w:val="24"/>
                <w:szCs w:val="24"/>
                <w:lang w:val="en-US" w:eastAsia="zh-CN" w:bidi="ar"/>
              </w:rPr>
              <w:t>Saturated model</w:t>
            </w:r>
          </w:p>
        </w:tc>
        <w:tc>
          <w:tcPr>
            <w:tcW w:w="0" w:type="auto"/>
            <w:shd w:val="clear" w:color="auto" w:fill="auto"/>
            <w:tcMar>
              <w:left w:w="140" w:type="dxa"/>
              <w:right w:w="140" w:type="dxa"/>
            </w:tcMar>
            <w:vAlign w:val="center"/>
          </w:tcPr>
          <w:p w14:paraId="06AF1AE3">
            <w:pPr>
              <w:keepNext w:val="0"/>
              <w:keepLines w:val="0"/>
              <w:widowControl/>
              <w:suppressLineNumbers w:val="0"/>
              <w:jc w:val="right"/>
            </w:pPr>
            <w:r>
              <w:rPr>
                <w:rFonts w:ascii="宋体" w:hAnsi="宋体" w:eastAsia="宋体" w:cs="宋体"/>
                <w:kern w:val="0"/>
                <w:sz w:val="24"/>
                <w:szCs w:val="24"/>
                <w:lang w:val="en-US" w:eastAsia="zh-CN" w:bidi="ar"/>
              </w:rPr>
              <w:t>325</w:t>
            </w:r>
          </w:p>
        </w:tc>
        <w:tc>
          <w:tcPr>
            <w:tcW w:w="0" w:type="auto"/>
            <w:shd w:val="clear" w:color="auto" w:fill="auto"/>
            <w:tcMar>
              <w:left w:w="140" w:type="dxa"/>
              <w:right w:w="140" w:type="dxa"/>
            </w:tcMar>
            <w:vAlign w:val="center"/>
          </w:tcPr>
          <w:p w14:paraId="158584DE">
            <w:pPr>
              <w:keepNext w:val="0"/>
              <w:keepLines w:val="0"/>
              <w:widowControl/>
              <w:suppressLineNumbers w:val="0"/>
              <w:jc w:val="right"/>
            </w:pPr>
            <w:r>
              <w:rPr>
                <w:rFonts w:ascii="宋体" w:hAnsi="宋体" w:eastAsia="宋体" w:cs="宋体"/>
                <w:kern w:val="0"/>
                <w:sz w:val="24"/>
                <w:szCs w:val="24"/>
                <w:lang w:val="en-US" w:eastAsia="zh-CN" w:bidi="ar"/>
              </w:rPr>
              <w:t>.000</w:t>
            </w:r>
          </w:p>
        </w:tc>
        <w:tc>
          <w:tcPr>
            <w:tcW w:w="0" w:type="auto"/>
            <w:shd w:val="clear" w:color="auto" w:fill="auto"/>
            <w:tcMar>
              <w:left w:w="140" w:type="dxa"/>
              <w:right w:w="140" w:type="dxa"/>
            </w:tcMar>
            <w:vAlign w:val="center"/>
          </w:tcPr>
          <w:p w14:paraId="38EE2475">
            <w:pPr>
              <w:keepNext w:val="0"/>
              <w:keepLines w:val="0"/>
              <w:widowControl/>
              <w:suppressLineNumbers w:val="0"/>
              <w:jc w:val="right"/>
            </w:pPr>
            <w:r>
              <w:rPr>
                <w:rFonts w:ascii="宋体" w:hAnsi="宋体" w:eastAsia="宋体" w:cs="宋体"/>
                <w:kern w:val="0"/>
                <w:sz w:val="24"/>
                <w:szCs w:val="24"/>
                <w:lang w:val="en-US" w:eastAsia="zh-CN" w:bidi="ar"/>
              </w:rPr>
              <w:t>0</w:t>
            </w:r>
          </w:p>
        </w:tc>
        <w:tc>
          <w:tcPr>
            <w:tcW w:w="0" w:type="auto"/>
            <w:shd w:val="clear" w:color="auto" w:fill="auto"/>
            <w:vAlign w:val="center"/>
          </w:tcPr>
          <w:p w14:paraId="0F12F8E3">
            <w:pPr>
              <w:jc w:val="right"/>
              <w:rPr>
                <w:rFonts w:hint="eastAsia" w:ascii="宋体"/>
                <w:sz w:val="24"/>
                <w:szCs w:val="24"/>
              </w:rPr>
            </w:pPr>
          </w:p>
        </w:tc>
        <w:tc>
          <w:tcPr>
            <w:tcW w:w="0" w:type="auto"/>
            <w:shd w:val="clear" w:color="auto" w:fill="auto"/>
            <w:vAlign w:val="center"/>
          </w:tcPr>
          <w:p w14:paraId="6F0C2BF9">
            <w:pPr>
              <w:jc w:val="right"/>
              <w:rPr>
                <w:rFonts w:hint="eastAsia" w:ascii="宋体"/>
                <w:sz w:val="24"/>
                <w:szCs w:val="24"/>
              </w:rPr>
            </w:pPr>
          </w:p>
        </w:tc>
      </w:tr>
      <w:tr w14:paraId="2B2F987C">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right w:val="single" w:color="auto" w:sz="2" w:space="0"/>
            </w:tcBorders>
            <w:shd w:val="clear" w:color="auto" w:fill="auto"/>
            <w:tcMar>
              <w:left w:w="140" w:type="dxa"/>
              <w:right w:w="140" w:type="dxa"/>
            </w:tcMar>
            <w:vAlign w:val="center"/>
          </w:tcPr>
          <w:p w14:paraId="1684A2E5">
            <w:pPr>
              <w:keepNext w:val="0"/>
              <w:keepLines w:val="0"/>
              <w:widowControl/>
              <w:suppressLineNumbers w:val="0"/>
              <w:jc w:val="left"/>
            </w:pPr>
            <w:r>
              <w:rPr>
                <w:rFonts w:ascii="宋体" w:hAnsi="宋体" w:eastAsia="宋体" w:cs="宋体"/>
                <w:kern w:val="0"/>
                <w:sz w:val="24"/>
                <w:szCs w:val="24"/>
                <w:lang w:val="en-US" w:eastAsia="zh-CN" w:bidi="ar"/>
              </w:rPr>
              <w:t>Independence model</w:t>
            </w:r>
          </w:p>
        </w:tc>
        <w:tc>
          <w:tcPr>
            <w:tcW w:w="0" w:type="auto"/>
            <w:shd w:val="clear" w:color="auto" w:fill="auto"/>
            <w:tcMar>
              <w:left w:w="140" w:type="dxa"/>
              <w:right w:w="140" w:type="dxa"/>
            </w:tcMar>
            <w:vAlign w:val="center"/>
          </w:tcPr>
          <w:p w14:paraId="086A2243">
            <w:pPr>
              <w:keepNext w:val="0"/>
              <w:keepLines w:val="0"/>
              <w:widowControl/>
              <w:suppressLineNumbers w:val="0"/>
              <w:jc w:val="right"/>
            </w:pPr>
            <w:r>
              <w:rPr>
                <w:rFonts w:ascii="宋体" w:hAnsi="宋体" w:eastAsia="宋体" w:cs="宋体"/>
                <w:kern w:val="0"/>
                <w:sz w:val="24"/>
                <w:szCs w:val="24"/>
                <w:lang w:val="en-US" w:eastAsia="zh-CN" w:bidi="ar"/>
              </w:rPr>
              <w:t>25</w:t>
            </w:r>
          </w:p>
        </w:tc>
        <w:tc>
          <w:tcPr>
            <w:tcW w:w="0" w:type="auto"/>
            <w:shd w:val="clear" w:color="auto" w:fill="auto"/>
            <w:tcMar>
              <w:left w:w="140" w:type="dxa"/>
              <w:right w:w="140" w:type="dxa"/>
            </w:tcMar>
            <w:vAlign w:val="center"/>
          </w:tcPr>
          <w:p w14:paraId="166CC0E9">
            <w:pPr>
              <w:keepNext w:val="0"/>
              <w:keepLines w:val="0"/>
              <w:widowControl/>
              <w:suppressLineNumbers w:val="0"/>
              <w:jc w:val="right"/>
            </w:pPr>
            <w:r>
              <w:rPr>
                <w:rFonts w:ascii="宋体" w:hAnsi="宋体" w:eastAsia="宋体" w:cs="宋体"/>
                <w:kern w:val="0"/>
                <w:sz w:val="24"/>
                <w:szCs w:val="24"/>
                <w:lang w:val="en-US" w:eastAsia="zh-CN" w:bidi="ar"/>
              </w:rPr>
              <w:t>3219.097</w:t>
            </w:r>
          </w:p>
        </w:tc>
        <w:tc>
          <w:tcPr>
            <w:tcW w:w="0" w:type="auto"/>
            <w:shd w:val="clear" w:color="auto" w:fill="auto"/>
            <w:tcMar>
              <w:left w:w="140" w:type="dxa"/>
              <w:right w:w="140" w:type="dxa"/>
            </w:tcMar>
            <w:vAlign w:val="center"/>
          </w:tcPr>
          <w:p w14:paraId="547F25F6">
            <w:pPr>
              <w:keepNext w:val="0"/>
              <w:keepLines w:val="0"/>
              <w:widowControl/>
              <w:suppressLineNumbers w:val="0"/>
              <w:jc w:val="right"/>
            </w:pPr>
            <w:r>
              <w:rPr>
                <w:rFonts w:ascii="宋体" w:hAnsi="宋体" w:eastAsia="宋体" w:cs="宋体"/>
                <w:kern w:val="0"/>
                <w:sz w:val="24"/>
                <w:szCs w:val="24"/>
                <w:lang w:val="en-US" w:eastAsia="zh-CN" w:bidi="ar"/>
              </w:rPr>
              <w:t>300</w:t>
            </w:r>
          </w:p>
        </w:tc>
        <w:tc>
          <w:tcPr>
            <w:tcW w:w="0" w:type="auto"/>
            <w:shd w:val="clear" w:color="auto" w:fill="auto"/>
            <w:tcMar>
              <w:left w:w="140" w:type="dxa"/>
              <w:right w:w="140" w:type="dxa"/>
            </w:tcMar>
            <w:vAlign w:val="center"/>
          </w:tcPr>
          <w:p w14:paraId="27FE7845">
            <w:pPr>
              <w:keepNext w:val="0"/>
              <w:keepLines w:val="0"/>
              <w:widowControl/>
              <w:suppressLineNumbers w:val="0"/>
              <w:jc w:val="right"/>
            </w:pPr>
            <w:r>
              <w:rPr>
                <w:rFonts w:ascii="宋体" w:hAnsi="宋体" w:eastAsia="宋体" w:cs="宋体"/>
                <w:kern w:val="0"/>
                <w:sz w:val="24"/>
                <w:szCs w:val="24"/>
                <w:lang w:val="en-US" w:eastAsia="zh-CN" w:bidi="ar"/>
              </w:rPr>
              <w:t>.000</w:t>
            </w:r>
          </w:p>
        </w:tc>
        <w:tc>
          <w:tcPr>
            <w:tcW w:w="0" w:type="auto"/>
            <w:shd w:val="clear" w:color="auto" w:fill="auto"/>
            <w:tcMar>
              <w:left w:w="140" w:type="dxa"/>
              <w:right w:w="140" w:type="dxa"/>
            </w:tcMar>
            <w:vAlign w:val="center"/>
          </w:tcPr>
          <w:p w14:paraId="2BD63A11">
            <w:pPr>
              <w:keepNext w:val="0"/>
              <w:keepLines w:val="0"/>
              <w:widowControl/>
              <w:suppressLineNumbers w:val="0"/>
              <w:jc w:val="right"/>
            </w:pPr>
            <w:r>
              <w:rPr>
                <w:rFonts w:ascii="宋体" w:hAnsi="宋体" w:eastAsia="宋体" w:cs="宋体"/>
                <w:kern w:val="0"/>
                <w:sz w:val="24"/>
                <w:szCs w:val="24"/>
                <w:lang w:val="en-US" w:eastAsia="zh-CN" w:bidi="ar"/>
              </w:rPr>
              <w:t>10.730</w:t>
            </w:r>
          </w:p>
        </w:tc>
      </w:tr>
    </w:tbl>
    <w:p w14:paraId="72C0B782">
      <w:pPr>
        <w:pStyle w:val="6"/>
        <w:keepNext w:val="0"/>
        <w:keepLines w:val="0"/>
        <w:widowControl/>
        <w:suppressLineNumbers w:val="0"/>
      </w:pPr>
      <w:r>
        <w:t>RMR, GFI</w:t>
      </w:r>
    </w:p>
    <w:tbl>
      <w:tblPr>
        <w:tblStyle w:val="10"/>
        <w:tblW w:w="0" w:type="auto"/>
        <w:tblInd w:w="0" w:type="dxa"/>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40"/>
        <w:gridCol w:w="760"/>
        <w:gridCol w:w="880"/>
        <w:gridCol w:w="760"/>
        <w:gridCol w:w="760"/>
      </w:tblGrid>
      <w:tr w14:paraId="64DF336B">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bottom w:val="single" w:color="auto" w:sz="2" w:space="0"/>
              <w:right w:val="single" w:color="auto" w:sz="2" w:space="0"/>
            </w:tcBorders>
            <w:shd w:val="clear" w:color="auto" w:fill="auto"/>
            <w:tcMar>
              <w:left w:w="140" w:type="dxa"/>
              <w:right w:w="140" w:type="dxa"/>
            </w:tcMar>
            <w:vAlign w:val="center"/>
          </w:tcPr>
          <w:p w14:paraId="6B5AB930">
            <w:pPr>
              <w:keepNext w:val="0"/>
              <w:keepLines w:val="0"/>
              <w:widowControl/>
              <w:suppressLineNumbers w:val="0"/>
              <w:jc w:val="left"/>
            </w:pPr>
            <w:r>
              <w:rPr>
                <w:rFonts w:ascii="宋体" w:hAnsi="宋体" w:eastAsia="宋体" w:cs="宋体"/>
                <w:kern w:val="0"/>
                <w:sz w:val="24"/>
                <w:szCs w:val="24"/>
                <w:lang w:val="en-US" w:eastAsia="zh-CN" w:bidi="ar"/>
              </w:rPr>
              <w:t>Model</w:t>
            </w:r>
          </w:p>
        </w:tc>
        <w:tc>
          <w:tcPr>
            <w:tcW w:w="0" w:type="auto"/>
            <w:tcBorders>
              <w:bottom w:val="single" w:color="auto" w:sz="2" w:space="0"/>
            </w:tcBorders>
            <w:shd w:val="clear" w:color="auto" w:fill="auto"/>
            <w:tcMar>
              <w:left w:w="140" w:type="dxa"/>
              <w:right w:w="140" w:type="dxa"/>
            </w:tcMar>
            <w:vAlign w:val="center"/>
          </w:tcPr>
          <w:p w14:paraId="15B5E8C6">
            <w:pPr>
              <w:keepNext w:val="0"/>
              <w:keepLines w:val="0"/>
              <w:widowControl/>
              <w:suppressLineNumbers w:val="0"/>
              <w:jc w:val="right"/>
            </w:pPr>
            <w:r>
              <w:rPr>
                <w:rFonts w:ascii="宋体" w:hAnsi="宋体" w:eastAsia="宋体" w:cs="宋体"/>
                <w:kern w:val="0"/>
                <w:sz w:val="24"/>
                <w:szCs w:val="24"/>
                <w:lang w:val="en-US" w:eastAsia="zh-CN" w:bidi="ar"/>
              </w:rPr>
              <w:t>RMR</w:t>
            </w:r>
          </w:p>
        </w:tc>
        <w:tc>
          <w:tcPr>
            <w:tcW w:w="0" w:type="auto"/>
            <w:tcBorders>
              <w:bottom w:val="single" w:color="auto" w:sz="2" w:space="0"/>
            </w:tcBorders>
            <w:shd w:val="clear" w:color="auto" w:fill="auto"/>
            <w:tcMar>
              <w:left w:w="140" w:type="dxa"/>
              <w:right w:w="140" w:type="dxa"/>
            </w:tcMar>
            <w:vAlign w:val="center"/>
          </w:tcPr>
          <w:p w14:paraId="6E750B30">
            <w:pPr>
              <w:keepNext w:val="0"/>
              <w:keepLines w:val="0"/>
              <w:widowControl/>
              <w:suppressLineNumbers w:val="0"/>
              <w:jc w:val="right"/>
            </w:pPr>
            <w:r>
              <w:rPr>
                <w:rFonts w:ascii="宋体" w:hAnsi="宋体" w:eastAsia="宋体" w:cs="宋体"/>
                <w:kern w:val="0"/>
                <w:sz w:val="24"/>
                <w:szCs w:val="24"/>
                <w:lang w:val="en-US" w:eastAsia="zh-CN" w:bidi="ar"/>
              </w:rPr>
              <w:t>GFI</w:t>
            </w:r>
          </w:p>
        </w:tc>
        <w:tc>
          <w:tcPr>
            <w:tcW w:w="0" w:type="auto"/>
            <w:tcBorders>
              <w:bottom w:val="single" w:color="auto" w:sz="2" w:space="0"/>
            </w:tcBorders>
            <w:shd w:val="clear" w:color="auto" w:fill="auto"/>
            <w:tcMar>
              <w:left w:w="140" w:type="dxa"/>
              <w:right w:w="140" w:type="dxa"/>
            </w:tcMar>
            <w:vAlign w:val="center"/>
          </w:tcPr>
          <w:p w14:paraId="1DFBC8CE">
            <w:pPr>
              <w:keepNext w:val="0"/>
              <w:keepLines w:val="0"/>
              <w:widowControl/>
              <w:suppressLineNumbers w:val="0"/>
              <w:jc w:val="right"/>
            </w:pPr>
            <w:r>
              <w:rPr>
                <w:rFonts w:ascii="宋体" w:hAnsi="宋体" w:eastAsia="宋体" w:cs="宋体"/>
                <w:kern w:val="0"/>
                <w:sz w:val="24"/>
                <w:szCs w:val="24"/>
                <w:lang w:val="en-US" w:eastAsia="zh-CN" w:bidi="ar"/>
              </w:rPr>
              <w:t>AGFI</w:t>
            </w:r>
          </w:p>
        </w:tc>
        <w:tc>
          <w:tcPr>
            <w:tcW w:w="0" w:type="auto"/>
            <w:tcBorders>
              <w:bottom w:val="single" w:color="auto" w:sz="2" w:space="0"/>
            </w:tcBorders>
            <w:shd w:val="clear" w:color="auto" w:fill="auto"/>
            <w:tcMar>
              <w:left w:w="140" w:type="dxa"/>
              <w:right w:w="140" w:type="dxa"/>
            </w:tcMar>
            <w:vAlign w:val="center"/>
          </w:tcPr>
          <w:p w14:paraId="3A8FB4AE">
            <w:pPr>
              <w:keepNext w:val="0"/>
              <w:keepLines w:val="0"/>
              <w:widowControl/>
              <w:suppressLineNumbers w:val="0"/>
              <w:jc w:val="right"/>
            </w:pPr>
            <w:r>
              <w:rPr>
                <w:rFonts w:ascii="宋体" w:hAnsi="宋体" w:eastAsia="宋体" w:cs="宋体"/>
                <w:kern w:val="0"/>
                <w:sz w:val="24"/>
                <w:szCs w:val="24"/>
                <w:lang w:val="en-US" w:eastAsia="zh-CN" w:bidi="ar"/>
              </w:rPr>
              <w:t>PGFI</w:t>
            </w:r>
          </w:p>
        </w:tc>
      </w:tr>
      <w:tr w14:paraId="5FE8949D">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right w:val="single" w:color="auto" w:sz="2" w:space="0"/>
            </w:tcBorders>
            <w:shd w:val="clear" w:color="auto" w:fill="auto"/>
            <w:tcMar>
              <w:left w:w="140" w:type="dxa"/>
              <w:right w:w="140" w:type="dxa"/>
            </w:tcMar>
            <w:vAlign w:val="center"/>
          </w:tcPr>
          <w:p w14:paraId="61F337B6">
            <w:pPr>
              <w:keepNext w:val="0"/>
              <w:keepLines w:val="0"/>
              <w:widowControl/>
              <w:suppressLineNumbers w:val="0"/>
              <w:jc w:val="left"/>
            </w:pPr>
            <w:r>
              <w:rPr>
                <w:rFonts w:ascii="宋体" w:hAnsi="宋体" w:eastAsia="宋体" w:cs="宋体"/>
                <w:kern w:val="0"/>
                <w:sz w:val="24"/>
                <w:szCs w:val="24"/>
                <w:lang w:val="en-US" w:eastAsia="zh-CN" w:bidi="ar"/>
              </w:rPr>
              <w:t>Default model</w:t>
            </w:r>
          </w:p>
        </w:tc>
        <w:tc>
          <w:tcPr>
            <w:tcW w:w="0" w:type="auto"/>
            <w:shd w:val="clear" w:color="auto" w:fill="auto"/>
            <w:tcMar>
              <w:left w:w="140" w:type="dxa"/>
              <w:right w:w="140" w:type="dxa"/>
            </w:tcMar>
            <w:vAlign w:val="center"/>
          </w:tcPr>
          <w:p w14:paraId="08B0C246">
            <w:pPr>
              <w:keepNext w:val="0"/>
              <w:keepLines w:val="0"/>
              <w:widowControl/>
              <w:suppressLineNumbers w:val="0"/>
              <w:jc w:val="right"/>
            </w:pPr>
            <w:r>
              <w:rPr>
                <w:rFonts w:ascii="宋体" w:hAnsi="宋体" w:eastAsia="宋体" w:cs="宋体"/>
                <w:kern w:val="0"/>
                <w:sz w:val="24"/>
                <w:szCs w:val="24"/>
                <w:lang w:val="en-US" w:eastAsia="zh-CN" w:bidi="ar"/>
              </w:rPr>
              <w:t>.063</w:t>
            </w:r>
          </w:p>
        </w:tc>
        <w:tc>
          <w:tcPr>
            <w:tcW w:w="0" w:type="auto"/>
            <w:shd w:val="clear" w:color="auto" w:fill="auto"/>
            <w:tcMar>
              <w:left w:w="140" w:type="dxa"/>
              <w:right w:w="140" w:type="dxa"/>
            </w:tcMar>
            <w:vAlign w:val="center"/>
          </w:tcPr>
          <w:p w14:paraId="0B2B7678">
            <w:pPr>
              <w:keepNext w:val="0"/>
              <w:keepLines w:val="0"/>
              <w:widowControl/>
              <w:suppressLineNumbers w:val="0"/>
              <w:jc w:val="right"/>
            </w:pPr>
            <w:r>
              <w:rPr>
                <w:rFonts w:ascii="宋体" w:hAnsi="宋体" w:eastAsia="宋体" w:cs="宋体"/>
                <w:kern w:val="0"/>
                <w:sz w:val="24"/>
                <w:szCs w:val="24"/>
                <w:lang w:val="en-US" w:eastAsia="zh-CN" w:bidi="ar"/>
              </w:rPr>
              <w:t>.934</w:t>
            </w:r>
          </w:p>
        </w:tc>
        <w:tc>
          <w:tcPr>
            <w:tcW w:w="0" w:type="auto"/>
            <w:shd w:val="clear" w:color="auto" w:fill="auto"/>
            <w:tcMar>
              <w:left w:w="140" w:type="dxa"/>
              <w:right w:w="140" w:type="dxa"/>
            </w:tcMar>
            <w:vAlign w:val="center"/>
          </w:tcPr>
          <w:p w14:paraId="0B8A0697">
            <w:pPr>
              <w:keepNext w:val="0"/>
              <w:keepLines w:val="0"/>
              <w:widowControl/>
              <w:suppressLineNumbers w:val="0"/>
              <w:jc w:val="right"/>
            </w:pPr>
            <w:r>
              <w:rPr>
                <w:rFonts w:ascii="宋体" w:hAnsi="宋体" w:eastAsia="宋体" w:cs="宋体"/>
                <w:kern w:val="0"/>
                <w:sz w:val="24"/>
                <w:szCs w:val="24"/>
                <w:lang w:val="en-US" w:eastAsia="zh-CN" w:bidi="ar"/>
              </w:rPr>
              <w:t>.918</w:t>
            </w:r>
          </w:p>
        </w:tc>
        <w:tc>
          <w:tcPr>
            <w:tcW w:w="0" w:type="auto"/>
            <w:shd w:val="clear" w:color="auto" w:fill="auto"/>
            <w:tcMar>
              <w:left w:w="140" w:type="dxa"/>
              <w:right w:w="140" w:type="dxa"/>
            </w:tcMar>
            <w:vAlign w:val="center"/>
          </w:tcPr>
          <w:p w14:paraId="5090D9DD">
            <w:pPr>
              <w:keepNext w:val="0"/>
              <w:keepLines w:val="0"/>
              <w:widowControl/>
              <w:suppressLineNumbers w:val="0"/>
              <w:jc w:val="right"/>
            </w:pPr>
            <w:r>
              <w:rPr>
                <w:rFonts w:ascii="宋体" w:hAnsi="宋体" w:eastAsia="宋体" w:cs="宋体"/>
                <w:kern w:val="0"/>
                <w:sz w:val="24"/>
                <w:szCs w:val="24"/>
                <w:lang w:val="en-US" w:eastAsia="zh-CN" w:bidi="ar"/>
              </w:rPr>
              <w:t>.748</w:t>
            </w:r>
          </w:p>
        </w:tc>
      </w:tr>
      <w:tr w14:paraId="39C72B7F">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right w:val="single" w:color="auto" w:sz="2" w:space="0"/>
            </w:tcBorders>
            <w:shd w:val="clear" w:color="auto" w:fill="auto"/>
            <w:tcMar>
              <w:left w:w="140" w:type="dxa"/>
              <w:right w:w="140" w:type="dxa"/>
            </w:tcMar>
            <w:vAlign w:val="center"/>
          </w:tcPr>
          <w:p w14:paraId="4D2525C6">
            <w:pPr>
              <w:keepNext w:val="0"/>
              <w:keepLines w:val="0"/>
              <w:widowControl/>
              <w:suppressLineNumbers w:val="0"/>
              <w:jc w:val="left"/>
            </w:pPr>
            <w:r>
              <w:rPr>
                <w:rFonts w:ascii="宋体" w:hAnsi="宋体" w:eastAsia="宋体" w:cs="宋体"/>
                <w:kern w:val="0"/>
                <w:sz w:val="24"/>
                <w:szCs w:val="24"/>
                <w:lang w:val="en-US" w:eastAsia="zh-CN" w:bidi="ar"/>
              </w:rPr>
              <w:t>Saturated model</w:t>
            </w:r>
          </w:p>
        </w:tc>
        <w:tc>
          <w:tcPr>
            <w:tcW w:w="0" w:type="auto"/>
            <w:shd w:val="clear" w:color="auto" w:fill="auto"/>
            <w:tcMar>
              <w:left w:w="140" w:type="dxa"/>
              <w:right w:w="140" w:type="dxa"/>
            </w:tcMar>
            <w:vAlign w:val="center"/>
          </w:tcPr>
          <w:p w14:paraId="6A6F2D7D">
            <w:pPr>
              <w:keepNext w:val="0"/>
              <w:keepLines w:val="0"/>
              <w:widowControl/>
              <w:suppressLineNumbers w:val="0"/>
              <w:jc w:val="right"/>
            </w:pPr>
            <w:r>
              <w:rPr>
                <w:rFonts w:ascii="宋体" w:hAnsi="宋体" w:eastAsia="宋体" w:cs="宋体"/>
                <w:kern w:val="0"/>
                <w:sz w:val="24"/>
                <w:szCs w:val="24"/>
                <w:lang w:val="en-US" w:eastAsia="zh-CN" w:bidi="ar"/>
              </w:rPr>
              <w:t>.000</w:t>
            </w:r>
          </w:p>
        </w:tc>
        <w:tc>
          <w:tcPr>
            <w:tcW w:w="0" w:type="auto"/>
            <w:shd w:val="clear" w:color="auto" w:fill="auto"/>
            <w:tcMar>
              <w:left w:w="140" w:type="dxa"/>
              <w:right w:w="140" w:type="dxa"/>
            </w:tcMar>
            <w:vAlign w:val="center"/>
          </w:tcPr>
          <w:p w14:paraId="53B904E0">
            <w:pPr>
              <w:keepNext w:val="0"/>
              <w:keepLines w:val="0"/>
              <w:widowControl/>
              <w:suppressLineNumbers w:val="0"/>
              <w:jc w:val="right"/>
            </w:pPr>
            <w:r>
              <w:rPr>
                <w:rFonts w:ascii="宋体" w:hAnsi="宋体" w:eastAsia="宋体" w:cs="宋体"/>
                <w:kern w:val="0"/>
                <w:sz w:val="24"/>
                <w:szCs w:val="24"/>
                <w:lang w:val="en-US" w:eastAsia="zh-CN" w:bidi="ar"/>
              </w:rPr>
              <w:t>1.000</w:t>
            </w:r>
          </w:p>
        </w:tc>
        <w:tc>
          <w:tcPr>
            <w:tcW w:w="0" w:type="auto"/>
            <w:shd w:val="clear" w:color="auto" w:fill="auto"/>
            <w:tcMar>
              <w:left w:w="140" w:type="dxa"/>
              <w:right w:w="140" w:type="dxa"/>
            </w:tcMar>
            <w:vAlign w:val="center"/>
          </w:tcPr>
          <w:p w14:paraId="59780487">
            <w:pPr>
              <w:jc w:val="right"/>
              <w:rPr>
                <w:rFonts w:hint="eastAsia" w:ascii="宋体"/>
                <w:sz w:val="24"/>
                <w:szCs w:val="24"/>
              </w:rPr>
            </w:pPr>
          </w:p>
        </w:tc>
        <w:tc>
          <w:tcPr>
            <w:tcW w:w="0" w:type="auto"/>
            <w:shd w:val="clear" w:color="auto" w:fill="auto"/>
            <w:tcMar>
              <w:left w:w="140" w:type="dxa"/>
              <w:right w:w="140" w:type="dxa"/>
            </w:tcMar>
            <w:vAlign w:val="center"/>
          </w:tcPr>
          <w:p w14:paraId="09FD6A4C">
            <w:pPr>
              <w:jc w:val="right"/>
              <w:rPr>
                <w:rFonts w:hint="eastAsia" w:ascii="宋体"/>
                <w:sz w:val="24"/>
                <w:szCs w:val="24"/>
              </w:rPr>
            </w:pPr>
          </w:p>
        </w:tc>
      </w:tr>
      <w:tr w14:paraId="3B1DCA0A">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right w:val="single" w:color="auto" w:sz="2" w:space="0"/>
            </w:tcBorders>
            <w:shd w:val="clear" w:color="auto" w:fill="auto"/>
            <w:tcMar>
              <w:left w:w="140" w:type="dxa"/>
              <w:right w:w="140" w:type="dxa"/>
            </w:tcMar>
            <w:vAlign w:val="center"/>
          </w:tcPr>
          <w:p w14:paraId="07C1F1F7">
            <w:pPr>
              <w:keepNext w:val="0"/>
              <w:keepLines w:val="0"/>
              <w:widowControl/>
              <w:suppressLineNumbers w:val="0"/>
              <w:jc w:val="left"/>
            </w:pPr>
            <w:r>
              <w:rPr>
                <w:rFonts w:ascii="宋体" w:hAnsi="宋体" w:eastAsia="宋体" w:cs="宋体"/>
                <w:kern w:val="0"/>
                <w:sz w:val="24"/>
                <w:szCs w:val="24"/>
                <w:lang w:val="en-US" w:eastAsia="zh-CN" w:bidi="ar"/>
              </w:rPr>
              <w:t>Independence model</w:t>
            </w:r>
          </w:p>
        </w:tc>
        <w:tc>
          <w:tcPr>
            <w:tcW w:w="0" w:type="auto"/>
            <w:shd w:val="clear" w:color="auto" w:fill="auto"/>
            <w:tcMar>
              <w:left w:w="140" w:type="dxa"/>
              <w:right w:w="140" w:type="dxa"/>
            </w:tcMar>
            <w:vAlign w:val="center"/>
          </w:tcPr>
          <w:p w14:paraId="4305018F">
            <w:pPr>
              <w:keepNext w:val="0"/>
              <w:keepLines w:val="0"/>
              <w:widowControl/>
              <w:suppressLineNumbers w:val="0"/>
              <w:jc w:val="right"/>
            </w:pPr>
            <w:r>
              <w:rPr>
                <w:rFonts w:ascii="宋体" w:hAnsi="宋体" w:eastAsia="宋体" w:cs="宋体"/>
                <w:kern w:val="0"/>
                <w:sz w:val="24"/>
                <w:szCs w:val="24"/>
                <w:lang w:val="en-US" w:eastAsia="zh-CN" w:bidi="ar"/>
              </w:rPr>
              <w:t>.374</w:t>
            </w:r>
          </w:p>
        </w:tc>
        <w:tc>
          <w:tcPr>
            <w:tcW w:w="0" w:type="auto"/>
            <w:shd w:val="clear" w:color="auto" w:fill="auto"/>
            <w:tcMar>
              <w:left w:w="140" w:type="dxa"/>
              <w:right w:w="140" w:type="dxa"/>
            </w:tcMar>
            <w:vAlign w:val="center"/>
          </w:tcPr>
          <w:p w14:paraId="5310BE44">
            <w:pPr>
              <w:keepNext w:val="0"/>
              <w:keepLines w:val="0"/>
              <w:widowControl/>
              <w:suppressLineNumbers w:val="0"/>
              <w:jc w:val="right"/>
            </w:pPr>
            <w:r>
              <w:rPr>
                <w:rFonts w:ascii="宋体" w:hAnsi="宋体" w:eastAsia="宋体" w:cs="宋体"/>
                <w:kern w:val="0"/>
                <w:sz w:val="24"/>
                <w:szCs w:val="24"/>
                <w:lang w:val="en-US" w:eastAsia="zh-CN" w:bidi="ar"/>
              </w:rPr>
              <w:t>.428</w:t>
            </w:r>
          </w:p>
        </w:tc>
        <w:tc>
          <w:tcPr>
            <w:tcW w:w="0" w:type="auto"/>
            <w:shd w:val="clear" w:color="auto" w:fill="auto"/>
            <w:tcMar>
              <w:left w:w="140" w:type="dxa"/>
              <w:right w:w="140" w:type="dxa"/>
            </w:tcMar>
            <w:vAlign w:val="center"/>
          </w:tcPr>
          <w:p w14:paraId="49394ECC">
            <w:pPr>
              <w:keepNext w:val="0"/>
              <w:keepLines w:val="0"/>
              <w:widowControl/>
              <w:suppressLineNumbers w:val="0"/>
              <w:jc w:val="right"/>
            </w:pPr>
            <w:r>
              <w:rPr>
                <w:rFonts w:ascii="宋体" w:hAnsi="宋体" w:eastAsia="宋体" w:cs="宋体"/>
                <w:kern w:val="0"/>
                <w:sz w:val="24"/>
                <w:szCs w:val="24"/>
                <w:lang w:val="en-US" w:eastAsia="zh-CN" w:bidi="ar"/>
              </w:rPr>
              <w:t>.380</w:t>
            </w:r>
          </w:p>
        </w:tc>
        <w:tc>
          <w:tcPr>
            <w:tcW w:w="0" w:type="auto"/>
            <w:shd w:val="clear" w:color="auto" w:fill="auto"/>
            <w:tcMar>
              <w:left w:w="140" w:type="dxa"/>
              <w:right w:w="140" w:type="dxa"/>
            </w:tcMar>
            <w:vAlign w:val="center"/>
          </w:tcPr>
          <w:p w14:paraId="1C5D55E3">
            <w:pPr>
              <w:keepNext w:val="0"/>
              <w:keepLines w:val="0"/>
              <w:widowControl/>
              <w:suppressLineNumbers w:val="0"/>
              <w:jc w:val="right"/>
            </w:pPr>
            <w:r>
              <w:rPr>
                <w:rFonts w:ascii="宋体" w:hAnsi="宋体" w:eastAsia="宋体" w:cs="宋体"/>
                <w:kern w:val="0"/>
                <w:sz w:val="24"/>
                <w:szCs w:val="24"/>
                <w:lang w:val="en-US" w:eastAsia="zh-CN" w:bidi="ar"/>
              </w:rPr>
              <w:t>.395</w:t>
            </w:r>
          </w:p>
        </w:tc>
      </w:tr>
    </w:tbl>
    <w:p w14:paraId="57EA13D0">
      <w:pPr>
        <w:pStyle w:val="6"/>
        <w:keepNext w:val="0"/>
        <w:keepLines w:val="0"/>
        <w:widowControl/>
        <w:suppressLineNumbers w:val="0"/>
      </w:pPr>
      <w:r>
        <w:t>Baseline Comparisons</w:t>
      </w:r>
    </w:p>
    <w:tbl>
      <w:tblPr>
        <w:tblStyle w:val="10"/>
        <w:tblW w:w="0" w:type="auto"/>
        <w:tblInd w:w="0" w:type="dxa"/>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40"/>
        <w:gridCol w:w="1000"/>
        <w:gridCol w:w="760"/>
        <w:gridCol w:w="1000"/>
        <w:gridCol w:w="760"/>
        <w:gridCol w:w="880"/>
      </w:tblGrid>
      <w:tr w14:paraId="410E163A">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bottom w:val="single" w:color="auto" w:sz="2" w:space="0"/>
              <w:right w:val="single" w:color="auto" w:sz="2" w:space="0"/>
            </w:tcBorders>
            <w:shd w:val="clear" w:color="auto" w:fill="auto"/>
            <w:tcMar>
              <w:left w:w="140" w:type="dxa"/>
              <w:right w:w="140" w:type="dxa"/>
            </w:tcMar>
            <w:vAlign w:val="center"/>
          </w:tcPr>
          <w:p w14:paraId="5BE61D9C">
            <w:pPr>
              <w:keepNext w:val="0"/>
              <w:keepLines w:val="0"/>
              <w:widowControl/>
              <w:suppressLineNumbers w:val="0"/>
              <w:jc w:val="left"/>
            </w:pPr>
            <w:r>
              <w:rPr>
                <w:rFonts w:ascii="宋体" w:hAnsi="宋体" w:eastAsia="宋体" w:cs="宋体"/>
                <w:kern w:val="0"/>
                <w:sz w:val="24"/>
                <w:szCs w:val="24"/>
                <w:lang w:val="en-US" w:eastAsia="zh-CN" w:bidi="ar"/>
              </w:rPr>
              <w:t>Model</w:t>
            </w:r>
          </w:p>
        </w:tc>
        <w:tc>
          <w:tcPr>
            <w:tcW w:w="0" w:type="auto"/>
            <w:tcBorders>
              <w:bottom w:val="single" w:color="auto" w:sz="2" w:space="0"/>
            </w:tcBorders>
            <w:shd w:val="clear" w:color="auto" w:fill="auto"/>
            <w:tcMar>
              <w:left w:w="140" w:type="dxa"/>
              <w:right w:w="140" w:type="dxa"/>
            </w:tcMar>
            <w:vAlign w:val="center"/>
          </w:tcPr>
          <w:p w14:paraId="486B1F9A">
            <w:pPr>
              <w:keepNext w:val="0"/>
              <w:keepLines w:val="0"/>
              <w:widowControl/>
              <w:suppressLineNumbers w:val="0"/>
              <w:jc w:val="right"/>
            </w:pPr>
            <w:r>
              <w:rPr>
                <w:rFonts w:ascii="宋体" w:hAnsi="宋体" w:eastAsia="宋体" w:cs="宋体"/>
                <w:kern w:val="0"/>
                <w:sz w:val="24"/>
                <w:szCs w:val="24"/>
                <w:lang w:val="en-US" w:eastAsia="zh-CN" w:bidi="ar"/>
              </w:rPr>
              <w:t>NFI</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Delta1</w:t>
            </w:r>
          </w:p>
        </w:tc>
        <w:tc>
          <w:tcPr>
            <w:tcW w:w="0" w:type="auto"/>
            <w:tcBorders>
              <w:bottom w:val="single" w:color="auto" w:sz="2" w:space="0"/>
            </w:tcBorders>
            <w:shd w:val="clear" w:color="auto" w:fill="auto"/>
            <w:tcMar>
              <w:left w:w="140" w:type="dxa"/>
              <w:right w:w="140" w:type="dxa"/>
            </w:tcMar>
            <w:vAlign w:val="center"/>
          </w:tcPr>
          <w:p w14:paraId="100FB07B">
            <w:pPr>
              <w:keepNext w:val="0"/>
              <w:keepLines w:val="0"/>
              <w:widowControl/>
              <w:suppressLineNumbers w:val="0"/>
              <w:jc w:val="right"/>
            </w:pPr>
            <w:r>
              <w:rPr>
                <w:rFonts w:ascii="宋体" w:hAnsi="宋体" w:eastAsia="宋体" w:cs="宋体"/>
                <w:kern w:val="0"/>
                <w:sz w:val="24"/>
                <w:szCs w:val="24"/>
                <w:lang w:val="en-US" w:eastAsia="zh-CN" w:bidi="ar"/>
              </w:rPr>
              <w:t>RFI</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rho1</w:t>
            </w:r>
          </w:p>
        </w:tc>
        <w:tc>
          <w:tcPr>
            <w:tcW w:w="0" w:type="auto"/>
            <w:tcBorders>
              <w:bottom w:val="single" w:color="auto" w:sz="2" w:space="0"/>
            </w:tcBorders>
            <w:shd w:val="clear" w:color="auto" w:fill="auto"/>
            <w:tcMar>
              <w:left w:w="140" w:type="dxa"/>
              <w:right w:w="140" w:type="dxa"/>
            </w:tcMar>
            <w:vAlign w:val="center"/>
          </w:tcPr>
          <w:p w14:paraId="72321E62">
            <w:pPr>
              <w:keepNext w:val="0"/>
              <w:keepLines w:val="0"/>
              <w:widowControl/>
              <w:suppressLineNumbers w:val="0"/>
              <w:jc w:val="right"/>
            </w:pPr>
            <w:r>
              <w:rPr>
                <w:rFonts w:ascii="宋体" w:hAnsi="宋体" w:eastAsia="宋体" w:cs="宋体"/>
                <w:kern w:val="0"/>
                <w:sz w:val="24"/>
                <w:szCs w:val="24"/>
                <w:lang w:val="en-US" w:eastAsia="zh-CN" w:bidi="ar"/>
              </w:rPr>
              <w:t>IFI</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Delta2</w:t>
            </w:r>
          </w:p>
        </w:tc>
        <w:tc>
          <w:tcPr>
            <w:tcW w:w="0" w:type="auto"/>
            <w:tcBorders>
              <w:bottom w:val="single" w:color="auto" w:sz="2" w:space="0"/>
            </w:tcBorders>
            <w:shd w:val="clear" w:color="auto" w:fill="auto"/>
            <w:tcMar>
              <w:left w:w="140" w:type="dxa"/>
              <w:right w:w="140" w:type="dxa"/>
            </w:tcMar>
            <w:vAlign w:val="center"/>
          </w:tcPr>
          <w:p w14:paraId="4EE3A09A">
            <w:pPr>
              <w:keepNext w:val="0"/>
              <w:keepLines w:val="0"/>
              <w:widowControl/>
              <w:suppressLineNumbers w:val="0"/>
              <w:jc w:val="right"/>
            </w:pPr>
            <w:r>
              <w:rPr>
                <w:rFonts w:ascii="宋体" w:hAnsi="宋体" w:eastAsia="宋体" w:cs="宋体"/>
                <w:kern w:val="0"/>
                <w:sz w:val="24"/>
                <w:szCs w:val="24"/>
                <w:lang w:val="en-US" w:eastAsia="zh-CN" w:bidi="ar"/>
              </w:rPr>
              <w:t>TLI</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rho2</w:t>
            </w:r>
          </w:p>
        </w:tc>
        <w:tc>
          <w:tcPr>
            <w:tcW w:w="0" w:type="auto"/>
            <w:tcBorders>
              <w:bottom w:val="single" w:color="auto" w:sz="2" w:space="0"/>
            </w:tcBorders>
            <w:shd w:val="clear" w:color="auto" w:fill="auto"/>
            <w:tcMar>
              <w:left w:w="140" w:type="dxa"/>
              <w:right w:w="140" w:type="dxa"/>
            </w:tcMar>
            <w:vAlign w:val="center"/>
          </w:tcPr>
          <w:p w14:paraId="4A7454C3">
            <w:pPr>
              <w:keepNext w:val="0"/>
              <w:keepLines w:val="0"/>
              <w:widowControl/>
              <w:suppressLineNumbers w:val="0"/>
              <w:jc w:val="right"/>
            </w:pPr>
            <w:r>
              <w:rPr>
                <w:rFonts w:ascii="宋体" w:hAnsi="宋体" w:eastAsia="宋体" w:cs="宋体"/>
                <w:kern w:val="0"/>
                <w:sz w:val="24"/>
                <w:szCs w:val="24"/>
                <w:lang w:val="en-US" w:eastAsia="zh-CN" w:bidi="ar"/>
              </w:rPr>
              <w:t>CFI</w:t>
            </w:r>
          </w:p>
        </w:tc>
      </w:tr>
      <w:tr w14:paraId="587AA780">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right w:val="single" w:color="auto" w:sz="2" w:space="0"/>
            </w:tcBorders>
            <w:shd w:val="clear" w:color="auto" w:fill="auto"/>
            <w:tcMar>
              <w:left w:w="140" w:type="dxa"/>
              <w:right w:w="140" w:type="dxa"/>
            </w:tcMar>
            <w:vAlign w:val="center"/>
          </w:tcPr>
          <w:p w14:paraId="151A044F">
            <w:pPr>
              <w:keepNext w:val="0"/>
              <w:keepLines w:val="0"/>
              <w:widowControl/>
              <w:suppressLineNumbers w:val="0"/>
              <w:jc w:val="left"/>
            </w:pPr>
            <w:r>
              <w:rPr>
                <w:rFonts w:ascii="宋体" w:hAnsi="宋体" w:eastAsia="宋体" w:cs="宋体"/>
                <w:kern w:val="0"/>
                <w:sz w:val="24"/>
                <w:szCs w:val="24"/>
                <w:lang w:val="en-US" w:eastAsia="zh-CN" w:bidi="ar"/>
              </w:rPr>
              <w:t>Default model</w:t>
            </w:r>
          </w:p>
        </w:tc>
        <w:tc>
          <w:tcPr>
            <w:tcW w:w="0" w:type="auto"/>
            <w:shd w:val="clear" w:color="auto" w:fill="auto"/>
            <w:tcMar>
              <w:left w:w="140" w:type="dxa"/>
              <w:right w:w="140" w:type="dxa"/>
            </w:tcMar>
            <w:vAlign w:val="center"/>
          </w:tcPr>
          <w:p w14:paraId="1DB7DAE1">
            <w:pPr>
              <w:keepNext w:val="0"/>
              <w:keepLines w:val="0"/>
              <w:widowControl/>
              <w:suppressLineNumbers w:val="0"/>
              <w:jc w:val="right"/>
            </w:pPr>
            <w:r>
              <w:rPr>
                <w:rFonts w:ascii="宋体" w:hAnsi="宋体" w:eastAsia="宋体" w:cs="宋体"/>
                <w:kern w:val="0"/>
                <w:sz w:val="24"/>
                <w:szCs w:val="24"/>
                <w:lang w:val="en-US" w:eastAsia="zh-CN" w:bidi="ar"/>
              </w:rPr>
              <w:t>.898</w:t>
            </w:r>
          </w:p>
        </w:tc>
        <w:tc>
          <w:tcPr>
            <w:tcW w:w="0" w:type="auto"/>
            <w:shd w:val="clear" w:color="auto" w:fill="auto"/>
            <w:tcMar>
              <w:left w:w="140" w:type="dxa"/>
              <w:right w:w="140" w:type="dxa"/>
            </w:tcMar>
            <w:vAlign w:val="center"/>
          </w:tcPr>
          <w:p w14:paraId="7EDA9BC1">
            <w:pPr>
              <w:keepNext w:val="0"/>
              <w:keepLines w:val="0"/>
              <w:widowControl/>
              <w:suppressLineNumbers w:val="0"/>
              <w:jc w:val="right"/>
            </w:pPr>
            <w:r>
              <w:rPr>
                <w:rFonts w:ascii="宋体" w:hAnsi="宋体" w:eastAsia="宋体" w:cs="宋体"/>
                <w:kern w:val="0"/>
                <w:sz w:val="24"/>
                <w:szCs w:val="24"/>
                <w:lang w:val="en-US" w:eastAsia="zh-CN" w:bidi="ar"/>
              </w:rPr>
              <w:t>.882</w:t>
            </w:r>
          </w:p>
        </w:tc>
        <w:tc>
          <w:tcPr>
            <w:tcW w:w="0" w:type="auto"/>
            <w:shd w:val="clear" w:color="auto" w:fill="auto"/>
            <w:tcMar>
              <w:left w:w="140" w:type="dxa"/>
              <w:right w:w="140" w:type="dxa"/>
            </w:tcMar>
            <w:vAlign w:val="center"/>
          </w:tcPr>
          <w:p w14:paraId="592816DF">
            <w:pPr>
              <w:keepNext w:val="0"/>
              <w:keepLines w:val="0"/>
              <w:widowControl/>
              <w:suppressLineNumbers w:val="0"/>
              <w:jc w:val="right"/>
            </w:pPr>
            <w:r>
              <w:rPr>
                <w:rFonts w:ascii="宋体" w:hAnsi="宋体" w:eastAsia="宋体" w:cs="宋体"/>
                <w:kern w:val="0"/>
                <w:sz w:val="24"/>
                <w:szCs w:val="24"/>
                <w:lang w:val="en-US" w:eastAsia="zh-CN" w:bidi="ar"/>
              </w:rPr>
              <w:t>.977</w:t>
            </w:r>
          </w:p>
        </w:tc>
        <w:tc>
          <w:tcPr>
            <w:tcW w:w="0" w:type="auto"/>
            <w:shd w:val="clear" w:color="auto" w:fill="auto"/>
            <w:tcMar>
              <w:left w:w="140" w:type="dxa"/>
              <w:right w:w="140" w:type="dxa"/>
            </w:tcMar>
            <w:vAlign w:val="center"/>
          </w:tcPr>
          <w:p w14:paraId="3DC305B0">
            <w:pPr>
              <w:keepNext w:val="0"/>
              <w:keepLines w:val="0"/>
              <w:widowControl/>
              <w:suppressLineNumbers w:val="0"/>
              <w:jc w:val="right"/>
            </w:pPr>
            <w:r>
              <w:rPr>
                <w:rFonts w:ascii="宋体" w:hAnsi="宋体" w:eastAsia="宋体" w:cs="宋体"/>
                <w:kern w:val="0"/>
                <w:sz w:val="24"/>
                <w:szCs w:val="24"/>
                <w:lang w:val="en-US" w:eastAsia="zh-CN" w:bidi="ar"/>
              </w:rPr>
              <w:t>.973</w:t>
            </w:r>
          </w:p>
        </w:tc>
        <w:tc>
          <w:tcPr>
            <w:tcW w:w="0" w:type="auto"/>
            <w:shd w:val="clear" w:color="auto" w:fill="auto"/>
            <w:tcMar>
              <w:left w:w="140" w:type="dxa"/>
              <w:right w:w="140" w:type="dxa"/>
            </w:tcMar>
            <w:vAlign w:val="center"/>
          </w:tcPr>
          <w:p w14:paraId="37BA4890">
            <w:pPr>
              <w:keepNext w:val="0"/>
              <w:keepLines w:val="0"/>
              <w:widowControl/>
              <w:suppressLineNumbers w:val="0"/>
              <w:jc w:val="right"/>
            </w:pPr>
            <w:r>
              <w:rPr>
                <w:rFonts w:ascii="宋体" w:hAnsi="宋体" w:eastAsia="宋体" w:cs="宋体"/>
                <w:kern w:val="0"/>
                <w:sz w:val="24"/>
                <w:szCs w:val="24"/>
                <w:lang w:val="en-US" w:eastAsia="zh-CN" w:bidi="ar"/>
              </w:rPr>
              <w:t>.976</w:t>
            </w:r>
          </w:p>
        </w:tc>
      </w:tr>
      <w:tr w14:paraId="4D881490">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right w:val="single" w:color="auto" w:sz="2" w:space="0"/>
            </w:tcBorders>
            <w:shd w:val="clear" w:color="auto" w:fill="auto"/>
            <w:tcMar>
              <w:left w:w="140" w:type="dxa"/>
              <w:right w:w="140" w:type="dxa"/>
            </w:tcMar>
            <w:vAlign w:val="center"/>
          </w:tcPr>
          <w:p w14:paraId="6166E593">
            <w:pPr>
              <w:keepNext w:val="0"/>
              <w:keepLines w:val="0"/>
              <w:widowControl/>
              <w:suppressLineNumbers w:val="0"/>
              <w:jc w:val="left"/>
            </w:pPr>
            <w:r>
              <w:rPr>
                <w:rFonts w:ascii="宋体" w:hAnsi="宋体" w:eastAsia="宋体" w:cs="宋体"/>
                <w:kern w:val="0"/>
                <w:sz w:val="24"/>
                <w:szCs w:val="24"/>
                <w:lang w:val="en-US" w:eastAsia="zh-CN" w:bidi="ar"/>
              </w:rPr>
              <w:t>Saturated model</w:t>
            </w:r>
          </w:p>
        </w:tc>
        <w:tc>
          <w:tcPr>
            <w:tcW w:w="0" w:type="auto"/>
            <w:shd w:val="clear" w:color="auto" w:fill="auto"/>
            <w:tcMar>
              <w:left w:w="140" w:type="dxa"/>
              <w:right w:w="140" w:type="dxa"/>
            </w:tcMar>
            <w:vAlign w:val="center"/>
          </w:tcPr>
          <w:p w14:paraId="71E95DBD">
            <w:pPr>
              <w:keepNext w:val="0"/>
              <w:keepLines w:val="0"/>
              <w:widowControl/>
              <w:suppressLineNumbers w:val="0"/>
              <w:jc w:val="right"/>
            </w:pPr>
            <w:r>
              <w:rPr>
                <w:rFonts w:ascii="宋体" w:hAnsi="宋体" w:eastAsia="宋体" w:cs="宋体"/>
                <w:kern w:val="0"/>
                <w:sz w:val="24"/>
                <w:szCs w:val="24"/>
                <w:lang w:val="en-US" w:eastAsia="zh-CN" w:bidi="ar"/>
              </w:rPr>
              <w:t>1.000</w:t>
            </w:r>
          </w:p>
        </w:tc>
        <w:tc>
          <w:tcPr>
            <w:tcW w:w="0" w:type="auto"/>
            <w:shd w:val="clear" w:color="auto" w:fill="auto"/>
            <w:tcMar>
              <w:left w:w="140" w:type="dxa"/>
              <w:right w:w="140" w:type="dxa"/>
            </w:tcMar>
            <w:vAlign w:val="center"/>
          </w:tcPr>
          <w:p w14:paraId="03760A2D">
            <w:pPr>
              <w:jc w:val="right"/>
              <w:rPr>
                <w:rFonts w:hint="eastAsia" w:ascii="宋体"/>
                <w:sz w:val="24"/>
                <w:szCs w:val="24"/>
              </w:rPr>
            </w:pPr>
          </w:p>
        </w:tc>
        <w:tc>
          <w:tcPr>
            <w:tcW w:w="0" w:type="auto"/>
            <w:shd w:val="clear" w:color="auto" w:fill="auto"/>
            <w:tcMar>
              <w:left w:w="140" w:type="dxa"/>
              <w:right w:w="140" w:type="dxa"/>
            </w:tcMar>
            <w:vAlign w:val="center"/>
          </w:tcPr>
          <w:p w14:paraId="3462EE8A">
            <w:pPr>
              <w:keepNext w:val="0"/>
              <w:keepLines w:val="0"/>
              <w:widowControl/>
              <w:suppressLineNumbers w:val="0"/>
              <w:jc w:val="right"/>
            </w:pPr>
            <w:r>
              <w:rPr>
                <w:rFonts w:ascii="宋体" w:hAnsi="宋体" w:eastAsia="宋体" w:cs="宋体"/>
                <w:kern w:val="0"/>
                <w:sz w:val="24"/>
                <w:szCs w:val="24"/>
                <w:lang w:val="en-US" w:eastAsia="zh-CN" w:bidi="ar"/>
              </w:rPr>
              <w:t>1.000</w:t>
            </w:r>
          </w:p>
        </w:tc>
        <w:tc>
          <w:tcPr>
            <w:tcW w:w="0" w:type="auto"/>
            <w:shd w:val="clear" w:color="auto" w:fill="auto"/>
            <w:tcMar>
              <w:left w:w="140" w:type="dxa"/>
              <w:right w:w="140" w:type="dxa"/>
            </w:tcMar>
            <w:vAlign w:val="center"/>
          </w:tcPr>
          <w:p w14:paraId="63BC0BEA">
            <w:pPr>
              <w:jc w:val="right"/>
              <w:rPr>
                <w:rFonts w:hint="eastAsia" w:ascii="宋体"/>
                <w:sz w:val="24"/>
                <w:szCs w:val="24"/>
              </w:rPr>
            </w:pPr>
          </w:p>
        </w:tc>
        <w:tc>
          <w:tcPr>
            <w:tcW w:w="0" w:type="auto"/>
            <w:shd w:val="clear" w:color="auto" w:fill="auto"/>
            <w:tcMar>
              <w:left w:w="140" w:type="dxa"/>
              <w:right w:w="140" w:type="dxa"/>
            </w:tcMar>
            <w:vAlign w:val="center"/>
          </w:tcPr>
          <w:p w14:paraId="14CA942F">
            <w:pPr>
              <w:keepNext w:val="0"/>
              <w:keepLines w:val="0"/>
              <w:widowControl/>
              <w:suppressLineNumbers w:val="0"/>
              <w:jc w:val="right"/>
            </w:pPr>
            <w:r>
              <w:rPr>
                <w:rFonts w:ascii="宋体" w:hAnsi="宋体" w:eastAsia="宋体" w:cs="宋体"/>
                <w:kern w:val="0"/>
                <w:sz w:val="24"/>
                <w:szCs w:val="24"/>
                <w:lang w:val="en-US" w:eastAsia="zh-CN" w:bidi="ar"/>
              </w:rPr>
              <w:t>1.000</w:t>
            </w:r>
          </w:p>
        </w:tc>
      </w:tr>
      <w:tr w14:paraId="706ADCE2">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15" w:type="dxa"/>
            <w:left w:w="15" w:type="dxa"/>
            <w:bottom w:w="15" w:type="dxa"/>
            <w:right w:w="15" w:type="dxa"/>
          </w:tblCellMar>
        </w:tblPrEx>
        <w:tc>
          <w:tcPr>
            <w:tcW w:w="0" w:type="auto"/>
            <w:tcBorders>
              <w:right w:val="single" w:color="auto" w:sz="2" w:space="0"/>
            </w:tcBorders>
            <w:shd w:val="clear" w:color="auto" w:fill="auto"/>
            <w:tcMar>
              <w:left w:w="140" w:type="dxa"/>
              <w:right w:w="140" w:type="dxa"/>
            </w:tcMar>
            <w:vAlign w:val="center"/>
          </w:tcPr>
          <w:p w14:paraId="3709F626">
            <w:pPr>
              <w:keepNext w:val="0"/>
              <w:keepLines w:val="0"/>
              <w:widowControl/>
              <w:suppressLineNumbers w:val="0"/>
              <w:jc w:val="left"/>
            </w:pPr>
            <w:r>
              <w:rPr>
                <w:rFonts w:ascii="宋体" w:hAnsi="宋体" w:eastAsia="宋体" w:cs="宋体"/>
                <w:kern w:val="0"/>
                <w:sz w:val="24"/>
                <w:szCs w:val="24"/>
                <w:lang w:val="en-US" w:eastAsia="zh-CN" w:bidi="ar"/>
              </w:rPr>
              <w:t>Independence model</w:t>
            </w:r>
          </w:p>
        </w:tc>
        <w:tc>
          <w:tcPr>
            <w:tcW w:w="0" w:type="auto"/>
            <w:shd w:val="clear" w:color="auto" w:fill="auto"/>
            <w:tcMar>
              <w:left w:w="140" w:type="dxa"/>
              <w:right w:w="140" w:type="dxa"/>
            </w:tcMar>
            <w:vAlign w:val="center"/>
          </w:tcPr>
          <w:p w14:paraId="5596F15E">
            <w:pPr>
              <w:keepNext w:val="0"/>
              <w:keepLines w:val="0"/>
              <w:widowControl/>
              <w:suppressLineNumbers w:val="0"/>
              <w:jc w:val="right"/>
            </w:pPr>
            <w:r>
              <w:rPr>
                <w:rFonts w:ascii="宋体" w:hAnsi="宋体" w:eastAsia="宋体" w:cs="宋体"/>
                <w:kern w:val="0"/>
                <w:sz w:val="24"/>
                <w:szCs w:val="24"/>
                <w:lang w:val="en-US" w:eastAsia="zh-CN" w:bidi="ar"/>
              </w:rPr>
              <w:t>.000</w:t>
            </w:r>
          </w:p>
        </w:tc>
        <w:tc>
          <w:tcPr>
            <w:tcW w:w="0" w:type="auto"/>
            <w:shd w:val="clear" w:color="auto" w:fill="auto"/>
            <w:tcMar>
              <w:left w:w="140" w:type="dxa"/>
              <w:right w:w="140" w:type="dxa"/>
            </w:tcMar>
            <w:vAlign w:val="center"/>
          </w:tcPr>
          <w:p w14:paraId="74E81F78">
            <w:pPr>
              <w:keepNext w:val="0"/>
              <w:keepLines w:val="0"/>
              <w:widowControl/>
              <w:suppressLineNumbers w:val="0"/>
              <w:jc w:val="right"/>
            </w:pPr>
            <w:r>
              <w:rPr>
                <w:rFonts w:ascii="宋体" w:hAnsi="宋体" w:eastAsia="宋体" w:cs="宋体"/>
                <w:kern w:val="0"/>
                <w:sz w:val="24"/>
                <w:szCs w:val="24"/>
                <w:lang w:val="en-US" w:eastAsia="zh-CN" w:bidi="ar"/>
              </w:rPr>
              <w:t>.000</w:t>
            </w:r>
          </w:p>
        </w:tc>
        <w:tc>
          <w:tcPr>
            <w:tcW w:w="0" w:type="auto"/>
            <w:shd w:val="clear" w:color="auto" w:fill="auto"/>
            <w:tcMar>
              <w:left w:w="140" w:type="dxa"/>
              <w:right w:w="140" w:type="dxa"/>
            </w:tcMar>
            <w:vAlign w:val="center"/>
          </w:tcPr>
          <w:p w14:paraId="092AE8AE">
            <w:pPr>
              <w:keepNext w:val="0"/>
              <w:keepLines w:val="0"/>
              <w:widowControl/>
              <w:suppressLineNumbers w:val="0"/>
              <w:jc w:val="right"/>
            </w:pPr>
            <w:r>
              <w:rPr>
                <w:rFonts w:ascii="宋体" w:hAnsi="宋体" w:eastAsia="宋体" w:cs="宋体"/>
                <w:kern w:val="0"/>
                <w:sz w:val="24"/>
                <w:szCs w:val="24"/>
                <w:lang w:val="en-US" w:eastAsia="zh-CN" w:bidi="ar"/>
              </w:rPr>
              <w:t>.000</w:t>
            </w:r>
          </w:p>
        </w:tc>
        <w:tc>
          <w:tcPr>
            <w:tcW w:w="0" w:type="auto"/>
            <w:shd w:val="clear" w:color="auto" w:fill="auto"/>
            <w:tcMar>
              <w:left w:w="140" w:type="dxa"/>
              <w:right w:w="140" w:type="dxa"/>
            </w:tcMar>
            <w:vAlign w:val="center"/>
          </w:tcPr>
          <w:p w14:paraId="32AA0372">
            <w:pPr>
              <w:keepNext w:val="0"/>
              <w:keepLines w:val="0"/>
              <w:widowControl/>
              <w:suppressLineNumbers w:val="0"/>
              <w:jc w:val="right"/>
            </w:pPr>
            <w:r>
              <w:rPr>
                <w:rFonts w:ascii="宋体" w:hAnsi="宋体" w:eastAsia="宋体" w:cs="宋体"/>
                <w:kern w:val="0"/>
                <w:sz w:val="24"/>
                <w:szCs w:val="24"/>
                <w:lang w:val="en-US" w:eastAsia="zh-CN" w:bidi="ar"/>
              </w:rPr>
              <w:t>.000</w:t>
            </w:r>
          </w:p>
        </w:tc>
        <w:tc>
          <w:tcPr>
            <w:tcW w:w="0" w:type="auto"/>
            <w:shd w:val="clear" w:color="auto" w:fill="auto"/>
            <w:tcMar>
              <w:left w:w="140" w:type="dxa"/>
              <w:right w:w="140" w:type="dxa"/>
            </w:tcMar>
            <w:vAlign w:val="center"/>
          </w:tcPr>
          <w:p w14:paraId="2FC9F0D8">
            <w:pPr>
              <w:keepNext w:val="0"/>
              <w:keepLines w:val="0"/>
              <w:widowControl/>
              <w:suppressLineNumbers w:val="0"/>
              <w:jc w:val="right"/>
            </w:pPr>
            <w:r>
              <w:rPr>
                <w:rFonts w:ascii="宋体" w:hAnsi="宋体" w:eastAsia="宋体" w:cs="宋体"/>
                <w:kern w:val="0"/>
                <w:sz w:val="24"/>
                <w:szCs w:val="24"/>
                <w:lang w:val="en-US" w:eastAsia="zh-CN" w:bidi="ar"/>
              </w:rPr>
              <w:t>.000</w:t>
            </w:r>
          </w:p>
        </w:tc>
      </w:tr>
    </w:tbl>
    <w:p w14:paraId="52B80182">
      <w:pPr>
        <w:pStyle w:val="6"/>
        <w:keepNext w:val="0"/>
        <w:keepLines w:val="0"/>
        <w:widowControl/>
        <w:suppressLineNumbers w:val="0"/>
      </w:pPr>
      <w:r>
        <w:t>RMSEA</w:t>
      </w:r>
    </w:p>
    <w:tbl>
      <w:tblPr>
        <w:tblStyle w:val="10"/>
        <w:tblW w:w="0" w:type="auto"/>
        <w:tblInd w:w="0" w:type="dxa"/>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40"/>
        <w:gridCol w:w="880"/>
        <w:gridCol w:w="880"/>
        <w:gridCol w:w="880"/>
        <w:gridCol w:w="1000"/>
      </w:tblGrid>
      <w:tr w14:paraId="2A1826FB">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bottom w:val="single" w:color="auto" w:sz="2" w:space="0"/>
              <w:right w:val="single" w:color="auto" w:sz="2" w:space="0"/>
            </w:tcBorders>
            <w:shd w:val="clear" w:color="auto" w:fill="auto"/>
            <w:tcMar>
              <w:left w:w="140" w:type="dxa"/>
              <w:right w:w="140" w:type="dxa"/>
            </w:tcMar>
            <w:vAlign w:val="center"/>
          </w:tcPr>
          <w:p w14:paraId="0132D6F7">
            <w:pPr>
              <w:keepNext w:val="0"/>
              <w:keepLines w:val="0"/>
              <w:widowControl/>
              <w:suppressLineNumbers w:val="0"/>
              <w:jc w:val="left"/>
            </w:pPr>
            <w:r>
              <w:rPr>
                <w:rFonts w:ascii="宋体" w:hAnsi="宋体" w:eastAsia="宋体" w:cs="宋体"/>
                <w:kern w:val="0"/>
                <w:sz w:val="24"/>
                <w:szCs w:val="24"/>
                <w:lang w:val="en-US" w:eastAsia="zh-CN" w:bidi="ar"/>
              </w:rPr>
              <w:t>Model</w:t>
            </w:r>
          </w:p>
        </w:tc>
        <w:tc>
          <w:tcPr>
            <w:tcW w:w="0" w:type="auto"/>
            <w:tcBorders>
              <w:bottom w:val="single" w:color="auto" w:sz="2" w:space="0"/>
            </w:tcBorders>
            <w:shd w:val="clear" w:color="auto" w:fill="auto"/>
            <w:tcMar>
              <w:left w:w="140" w:type="dxa"/>
              <w:right w:w="140" w:type="dxa"/>
            </w:tcMar>
            <w:vAlign w:val="center"/>
          </w:tcPr>
          <w:p w14:paraId="09C8B288">
            <w:pPr>
              <w:keepNext w:val="0"/>
              <w:keepLines w:val="0"/>
              <w:widowControl/>
              <w:suppressLineNumbers w:val="0"/>
              <w:jc w:val="right"/>
            </w:pPr>
            <w:r>
              <w:rPr>
                <w:rFonts w:ascii="宋体" w:hAnsi="宋体" w:eastAsia="宋体" w:cs="宋体"/>
                <w:kern w:val="0"/>
                <w:sz w:val="24"/>
                <w:szCs w:val="24"/>
                <w:lang w:val="en-US" w:eastAsia="zh-CN" w:bidi="ar"/>
              </w:rPr>
              <w:t>RMSEA</w:t>
            </w:r>
          </w:p>
        </w:tc>
        <w:tc>
          <w:tcPr>
            <w:tcW w:w="0" w:type="auto"/>
            <w:tcBorders>
              <w:bottom w:val="single" w:color="auto" w:sz="2" w:space="0"/>
            </w:tcBorders>
            <w:shd w:val="clear" w:color="auto" w:fill="auto"/>
            <w:tcMar>
              <w:left w:w="140" w:type="dxa"/>
              <w:right w:w="140" w:type="dxa"/>
            </w:tcMar>
            <w:vAlign w:val="center"/>
          </w:tcPr>
          <w:p w14:paraId="71356BD1">
            <w:pPr>
              <w:keepNext w:val="0"/>
              <w:keepLines w:val="0"/>
              <w:widowControl/>
              <w:suppressLineNumbers w:val="0"/>
              <w:jc w:val="right"/>
            </w:pPr>
            <w:r>
              <w:rPr>
                <w:rFonts w:ascii="宋体" w:hAnsi="宋体" w:eastAsia="宋体" w:cs="宋体"/>
                <w:kern w:val="0"/>
                <w:sz w:val="24"/>
                <w:szCs w:val="24"/>
                <w:lang w:val="en-US" w:eastAsia="zh-CN" w:bidi="ar"/>
              </w:rPr>
              <w:t>LO 90</w:t>
            </w:r>
          </w:p>
        </w:tc>
        <w:tc>
          <w:tcPr>
            <w:tcW w:w="0" w:type="auto"/>
            <w:tcBorders>
              <w:bottom w:val="single" w:color="auto" w:sz="2" w:space="0"/>
            </w:tcBorders>
            <w:shd w:val="clear" w:color="auto" w:fill="auto"/>
            <w:tcMar>
              <w:left w:w="140" w:type="dxa"/>
              <w:right w:w="140" w:type="dxa"/>
            </w:tcMar>
            <w:vAlign w:val="center"/>
          </w:tcPr>
          <w:p w14:paraId="279128D5">
            <w:pPr>
              <w:keepNext w:val="0"/>
              <w:keepLines w:val="0"/>
              <w:widowControl/>
              <w:suppressLineNumbers w:val="0"/>
              <w:jc w:val="right"/>
            </w:pPr>
            <w:r>
              <w:rPr>
                <w:rFonts w:ascii="宋体" w:hAnsi="宋体" w:eastAsia="宋体" w:cs="宋体"/>
                <w:kern w:val="0"/>
                <w:sz w:val="24"/>
                <w:szCs w:val="24"/>
                <w:lang w:val="en-US" w:eastAsia="zh-CN" w:bidi="ar"/>
              </w:rPr>
              <w:t>HI 90</w:t>
            </w:r>
          </w:p>
        </w:tc>
        <w:tc>
          <w:tcPr>
            <w:tcW w:w="0" w:type="auto"/>
            <w:tcBorders>
              <w:bottom w:val="single" w:color="auto" w:sz="2" w:space="0"/>
            </w:tcBorders>
            <w:shd w:val="clear" w:color="auto" w:fill="auto"/>
            <w:tcMar>
              <w:left w:w="140" w:type="dxa"/>
              <w:right w:w="140" w:type="dxa"/>
            </w:tcMar>
            <w:vAlign w:val="center"/>
          </w:tcPr>
          <w:p w14:paraId="646DBDB2">
            <w:pPr>
              <w:keepNext w:val="0"/>
              <w:keepLines w:val="0"/>
              <w:widowControl/>
              <w:suppressLineNumbers w:val="0"/>
              <w:jc w:val="right"/>
            </w:pPr>
            <w:r>
              <w:rPr>
                <w:rFonts w:ascii="宋体" w:hAnsi="宋体" w:eastAsia="宋体" w:cs="宋体"/>
                <w:kern w:val="0"/>
                <w:sz w:val="24"/>
                <w:szCs w:val="24"/>
                <w:lang w:val="en-US" w:eastAsia="zh-CN" w:bidi="ar"/>
              </w:rPr>
              <w:t>PCLOSE</w:t>
            </w:r>
          </w:p>
        </w:tc>
      </w:tr>
      <w:tr w14:paraId="0E53F702">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right w:val="single" w:color="auto" w:sz="2" w:space="0"/>
            </w:tcBorders>
            <w:shd w:val="clear" w:color="auto" w:fill="auto"/>
            <w:tcMar>
              <w:left w:w="140" w:type="dxa"/>
              <w:right w:w="140" w:type="dxa"/>
            </w:tcMar>
            <w:vAlign w:val="center"/>
          </w:tcPr>
          <w:p w14:paraId="29CD32C6">
            <w:pPr>
              <w:keepNext w:val="0"/>
              <w:keepLines w:val="0"/>
              <w:widowControl/>
              <w:suppressLineNumbers w:val="0"/>
              <w:jc w:val="left"/>
            </w:pPr>
            <w:r>
              <w:rPr>
                <w:rFonts w:ascii="宋体" w:hAnsi="宋体" w:eastAsia="宋体" w:cs="宋体"/>
                <w:kern w:val="0"/>
                <w:sz w:val="24"/>
                <w:szCs w:val="24"/>
                <w:lang w:val="en-US" w:eastAsia="zh-CN" w:bidi="ar"/>
              </w:rPr>
              <w:t>Default model</w:t>
            </w:r>
          </w:p>
        </w:tc>
        <w:tc>
          <w:tcPr>
            <w:tcW w:w="0" w:type="auto"/>
            <w:shd w:val="clear" w:color="auto" w:fill="auto"/>
            <w:tcMar>
              <w:left w:w="140" w:type="dxa"/>
              <w:right w:w="140" w:type="dxa"/>
            </w:tcMar>
            <w:vAlign w:val="center"/>
          </w:tcPr>
          <w:p w14:paraId="2ADFB7E3">
            <w:pPr>
              <w:keepNext w:val="0"/>
              <w:keepLines w:val="0"/>
              <w:widowControl/>
              <w:suppressLineNumbers w:val="0"/>
              <w:jc w:val="right"/>
            </w:pPr>
            <w:r>
              <w:rPr>
                <w:rFonts w:ascii="宋体" w:hAnsi="宋体" w:eastAsia="宋体" w:cs="宋体"/>
                <w:kern w:val="0"/>
                <w:sz w:val="24"/>
                <w:szCs w:val="24"/>
                <w:lang w:val="en-US" w:eastAsia="zh-CN" w:bidi="ar"/>
              </w:rPr>
              <w:t>.027</w:t>
            </w:r>
          </w:p>
        </w:tc>
        <w:tc>
          <w:tcPr>
            <w:tcW w:w="0" w:type="auto"/>
            <w:shd w:val="clear" w:color="auto" w:fill="auto"/>
            <w:tcMar>
              <w:left w:w="140" w:type="dxa"/>
              <w:right w:w="140" w:type="dxa"/>
            </w:tcMar>
            <w:vAlign w:val="center"/>
          </w:tcPr>
          <w:p w14:paraId="4E276E52">
            <w:pPr>
              <w:keepNext w:val="0"/>
              <w:keepLines w:val="0"/>
              <w:widowControl/>
              <w:suppressLineNumbers w:val="0"/>
              <w:jc w:val="right"/>
            </w:pPr>
            <w:r>
              <w:rPr>
                <w:rFonts w:ascii="宋体" w:hAnsi="宋体" w:eastAsia="宋体" w:cs="宋体"/>
                <w:kern w:val="0"/>
                <w:sz w:val="24"/>
                <w:szCs w:val="24"/>
                <w:lang w:val="en-US" w:eastAsia="zh-CN" w:bidi="ar"/>
              </w:rPr>
              <w:t>.017</w:t>
            </w:r>
          </w:p>
        </w:tc>
        <w:tc>
          <w:tcPr>
            <w:tcW w:w="0" w:type="auto"/>
            <w:shd w:val="clear" w:color="auto" w:fill="auto"/>
            <w:tcMar>
              <w:left w:w="140" w:type="dxa"/>
              <w:right w:w="140" w:type="dxa"/>
            </w:tcMar>
            <w:vAlign w:val="center"/>
          </w:tcPr>
          <w:p w14:paraId="290B9D47">
            <w:pPr>
              <w:keepNext w:val="0"/>
              <w:keepLines w:val="0"/>
              <w:widowControl/>
              <w:suppressLineNumbers w:val="0"/>
              <w:jc w:val="right"/>
            </w:pPr>
            <w:r>
              <w:rPr>
                <w:rFonts w:ascii="宋体" w:hAnsi="宋体" w:eastAsia="宋体" w:cs="宋体"/>
                <w:kern w:val="0"/>
                <w:sz w:val="24"/>
                <w:szCs w:val="24"/>
                <w:lang w:val="en-US" w:eastAsia="zh-CN" w:bidi="ar"/>
              </w:rPr>
              <w:t>.036</w:t>
            </w:r>
          </w:p>
        </w:tc>
        <w:tc>
          <w:tcPr>
            <w:tcW w:w="0" w:type="auto"/>
            <w:shd w:val="clear" w:color="auto" w:fill="auto"/>
            <w:tcMar>
              <w:left w:w="140" w:type="dxa"/>
              <w:right w:w="140" w:type="dxa"/>
            </w:tcMar>
            <w:vAlign w:val="center"/>
          </w:tcPr>
          <w:p w14:paraId="2CA33793">
            <w:pPr>
              <w:keepNext w:val="0"/>
              <w:keepLines w:val="0"/>
              <w:widowControl/>
              <w:suppressLineNumbers w:val="0"/>
              <w:jc w:val="right"/>
            </w:pPr>
            <w:r>
              <w:rPr>
                <w:rFonts w:ascii="宋体" w:hAnsi="宋体" w:eastAsia="宋体" w:cs="宋体"/>
                <w:kern w:val="0"/>
                <w:sz w:val="24"/>
                <w:szCs w:val="24"/>
                <w:lang w:val="en-US" w:eastAsia="zh-CN" w:bidi="ar"/>
              </w:rPr>
              <w:t>1.000</w:t>
            </w:r>
          </w:p>
        </w:tc>
      </w:tr>
      <w:tr w14:paraId="7EF729AF">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right w:val="single" w:color="auto" w:sz="2" w:space="0"/>
            </w:tcBorders>
            <w:shd w:val="clear" w:color="auto" w:fill="auto"/>
            <w:tcMar>
              <w:left w:w="140" w:type="dxa"/>
              <w:right w:w="140" w:type="dxa"/>
            </w:tcMar>
            <w:vAlign w:val="center"/>
          </w:tcPr>
          <w:p w14:paraId="6A7566C5">
            <w:pPr>
              <w:keepNext w:val="0"/>
              <w:keepLines w:val="0"/>
              <w:widowControl/>
              <w:suppressLineNumbers w:val="0"/>
              <w:jc w:val="left"/>
            </w:pPr>
            <w:r>
              <w:rPr>
                <w:rFonts w:ascii="宋体" w:hAnsi="宋体" w:eastAsia="宋体" w:cs="宋体"/>
                <w:kern w:val="0"/>
                <w:sz w:val="24"/>
                <w:szCs w:val="24"/>
                <w:lang w:val="en-US" w:eastAsia="zh-CN" w:bidi="ar"/>
              </w:rPr>
              <w:t>Independence model</w:t>
            </w:r>
          </w:p>
        </w:tc>
        <w:tc>
          <w:tcPr>
            <w:tcW w:w="0" w:type="auto"/>
            <w:shd w:val="clear" w:color="auto" w:fill="auto"/>
            <w:tcMar>
              <w:left w:w="140" w:type="dxa"/>
              <w:right w:w="140" w:type="dxa"/>
            </w:tcMar>
            <w:vAlign w:val="center"/>
          </w:tcPr>
          <w:p w14:paraId="5D848767">
            <w:pPr>
              <w:keepNext w:val="0"/>
              <w:keepLines w:val="0"/>
              <w:widowControl/>
              <w:suppressLineNumbers w:val="0"/>
              <w:jc w:val="right"/>
            </w:pPr>
            <w:r>
              <w:rPr>
                <w:rFonts w:ascii="宋体" w:hAnsi="宋体" w:eastAsia="宋体" w:cs="宋体"/>
                <w:kern w:val="0"/>
                <w:sz w:val="24"/>
                <w:szCs w:val="24"/>
                <w:lang w:val="en-US" w:eastAsia="zh-CN" w:bidi="ar"/>
              </w:rPr>
              <w:t>.165</w:t>
            </w:r>
          </w:p>
        </w:tc>
        <w:tc>
          <w:tcPr>
            <w:tcW w:w="0" w:type="auto"/>
            <w:shd w:val="clear" w:color="auto" w:fill="auto"/>
            <w:tcMar>
              <w:left w:w="140" w:type="dxa"/>
              <w:right w:w="140" w:type="dxa"/>
            </w:tcMar>
            <w:vAlign w:val="center"/>
          </w:tcPr>
          <w:p w14:paraId="3DBF30CF">
            <w:pPr>
              <w:keepNext w:val="0"/>
              <w:keepLines w:val="0"/>
              <w:widowControl/>
              <w:suppressLineNumbers w:val="0"/>
              <w:jc w:val="right"/>
            </w:pPr>
            <w:r>
              <w:rPr>
                <w:rFonts w:ascii="宋体" w:hAnsi="宋体" w:eastAsia="宋体" w:cs="宋体"/>
                <w:kern w:val="0"/>
                <w:sz w:val="24"/>
                <w:szCs w:val="24"/>
                <w:lang w:val="en-US" w:eastAsia="zh-CN" w:bidi="ar"/>
              </w:rPr>
              <w:t>.160</w:t>
            </w:r>
          </w:p>
        </w:tc>
        <w:tc>
          <w:tcPr>
            <w:tcW w:w="0" w:type="auto"/>
            <w:shd w:val="clear" w:color="auto" w:fill="auto"/>
            <w:tcMar>
              <w:left w:w="140" w:type="dxa"/>
              <w:right w:w="140" w:type="dxa"/>
            </w:tcMar>
            <w:vAlign w:val="center"/>
          </w:tcPr>
          <w:p w14:paraId="1BA91B98">
            <w:pPr>
              <w:keepNext w:val="0"/>
              <w:keepLines w:val="0"/>
              <w:widowControl/>
              <w:suppressLineNumbers w:val="0"/>
              <w:jc w:val="right"/>
            </w:pPr>
            <w:r>
              <w:rPr>
                <w:rFonts w:ascii="宋体" w:hAnsi="宋体" w:eastAsia="宋体" w:cs="宋体"/>
                <w:kern w:val="0"/>
                <w:sz w:val="24"/>
                <w:szCs w:val="24"/>
                <w:lang w:val="en-US" w:eastAsia="zh-CN" w:bidi="ar"/>
              </w:rPr>
              <w:t>.170</w:t>
            </w:r>
          </w:p>
        </w:tc>
        <w:tc>
          <w:tcPr>
            <w:tcW w:w="0" w:type="auto"/>
            <w:shd w:val="clear" w:color="auto" w:fill="auto"/>
            <w:tcMar>
              <w:left w:w="140" w:type="dxa"/>
              <w:right w:w="140" w:type="dxa"/>
            </w:tcMar>
            <w:vAlign w:val="center"/>
          </w:tcPr>
          <w:p w14:paraId="323523EB">
            <w:pPr>
              <w:keepNext w:val="0"/>
              <w:keepLines w:val="0"/>
              <w:widowControl/>
              <w:suppressLineNumbers w:val="0"/>
              <w:jc w:val="right"/>
            </w:pPr>
            <w:r>
              <w:rPr>
                <w:rFonts w:ascii="宋体" w:hAnsi="宋体" w:eastAsia="宋体" w:cs="宋体"/>
                <w:kern w:val="0"/>
                <w:sz w:val="24"/>
                <w:szCs w:val="24"/>
                <w:lang w:val="en-US" w:eastAsia="zh-CN" w:bidi="ar"/>
              </w:rPr>
              <w:t>.000</w:t>
            </w:r>
          </w:p>
        </w:tc>
      </w:tr>
    </w:tbl>
    <w:p w14:paraId="4E0180F5">
      <w:pPr>
        <w:pStyle w:val="16"/>
      </w:pPr>
    </w:p>
    <w:p w14:paraId="3253947F">
      <w:pPr>
        <w:spacing w:beforeLines="0" w:afterLines="0"/>
        <w:rPr>
          <w:rFonts w:hint="default"/>
          <w:sz w:val="24"/>
          <w:szCs w:val="24"/>
        </w:rPr>
      </w:pPr>
    </w:p>
    <w:tbl>
      <w:tblPr>
        <w:tblStyle w:val="10"/>
        <w:tblW w:w="4912"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017"/>
        <w:gridCol w:w="1816"/>
        <w:gridCol w:w="1077"/>
      </w:tblGrid>
      <w:tr w14:paraId="27A2E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4910" w:type="dxa"/>
            <w:gridSpan w:val="3"/>
            <w:tcBorders>
              <w:top w:val="nil"/>
              <w:left w:val="nil"/>
              <w:bottom w:val="nil"/>
              <w:right w:val="nil"/>
              <w:tl2br w:val="nil"/>
              <w:tr2bl w:val="nil"/>
            </w:tcBorders>
            <w:shd w:val="clear" w:color="auto" w:fill="FFFFFF"/>
            <w:noWrap w:val="0"/>
            <w:vAlign w:val="top"/>
          </w:tcPr>
          <w:p w14:paraId="2B54641A">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b/>
                <w:sz w:val="18"/>
                <w:szCs w:val="24"/>
              </w:rPr>
              <w:t>KMO 和 Bartlett 的检验</w:t>
            </w:r>
          </w:p>
        </w:tc>
      </w:tr>
      <w:tr w14:paraId="51F71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3833" w:type="dxa"/>
            <w:gridSpan w:val="2"/>
            <w:tcBorders>
              <w:top w:val="single" w:color="000000" w:sz="16" w:space="0"/>
              <w:left w:val="single" w:color="000000" w:sz="16" w:space="0"/>
              <w:bottom w:val="nil"/>
              <w:right w:val="nil"/>
              <w:tl2br w:val="nil"/>
              <w:tr2bl w:val="nil"/>
            </w:tcBorders>
            <w:shd w:val="clear" w:color="auto" w:fill="FFFFFF"/>
            <w:noWrap w:val="0"/>
            <w:vAlign w:val="center"/>
          </w:tcPr>
          <w:p w14:paraId="68992917">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取样足够度的 Kaiser-Meyer-Olkin 度量。</w:t>
            </w:r>
          </w:p>
        </w:tc>
        <w:tc>
          <w:tcPr>
            <w:tcW w:w="1077" w:type="dxa"/>
            <w:tcBorders>
              <w:top w:val="single" w:color="000000" w:sz="16" w:space="0"/>
              <w:left w:val="single" w:color="000000" w:sz="16" w:space="0"/>
              <w:bottom w:val="nil"/>
              <w:right w:val="single" w:color="000000" w:sz="16" w:space="0"/>
              <w:tl2br w:val="nil"/>
              <w:tr2bl w:val="nil"/>
            </w:tcBorders>
            <w:shd w:val="clear" w:color="auto" w:fill="FFFFFF"/>
            <w:noWrap w:val="0"/>
            <w:vAlign w:val="center"/>
          </w:tcPr>
          <w:p w14:paraId="490C80E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.838</w:t>
            </w:r>
          </w:p>
        </w:tc>
      </w:tr>
      <w:tr w14:paraId="19A9D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017" w:type="dxa"/>
            <w:vMerge w:val="restart"/>
            <w:tcBorders>
              <w:top w:val="nil"/>
              <w:left w:val="single" w:color="000000" w:sz="16" w:space="0"/>
              <w:bottom w:val="single" w:color="000000" w:sz="16" w:space="0"/>
              <w:right w:val="nil"/>
              <w:tl2br w:val="nil"/>
              <w:tr2bl w:val="nil"/>
            </w:tcBorders>
            <w:shd w:val="clear" w:color="auto" w:fill="FFFFFF"/>
            <w:noWrap w:val="0"/>
            <w:vAlign w:val="center"/>
          </w:tcPr>
          <w:p w14:paraId="3DA2794D">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Bartlett 的球形度检验</w:t>
            </w:r>
          </w:p>
        </w:tc>
        <w:tc>
          <w:tcPr>
            <w:tcW w:w="1816" w:type="dxa"/>
            <w:tcBorders>
              <w:top w:val="nil"/>
              <w:left w:val="nil"/>
              <w:bottom w:val="nil"/>
              <w:right w:val="single" w:color="000000" w:sz="16" w:space="0"/>
              <w:tl2br w:val="nil"/>
              <w:tr2bl w:val="nil"/>
            </w:tcBorders>
            <w:shd w:val="clear" w:color="auto" w:fill="FFFFFF"/>
            <w:noWrap w:val="0"/>
            <w:vAlign w:val="center"/>
          </w:tcPr>
          <w:p w14:paraId="7DDFEFA3">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近似卡方</w:t>
            </w:r>
          </w:p>
        </w:tc>
        <w:tc>
          <w:tcPr>
            <w:tcW w:w="1077" w:type="dxa"/>
            <w:tcBorders>
              <w:top w:val="nil"/>
              <w:left w:val="single" w:color="000000" w:sz="16" w:space="0"/>
              <w:bottom w:val="nil"/>
              <w:right w:val="single" w:color="000000" w:sz="16" w:space="0"/>
              <w:tl2br w:val="nil"/>
              <w:tr2bl w:val="nil"/>
            </w:tcBorders>
            <w:shd w:val="clear" w:color="auto" w:fill="FFFFFF"/>
            <w:noWrap w:val="0"/>
            <w:vAlign w:val="center"/>
          </w:tcPr>
          <w:p w14:paraId="2B4ADB7E">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3136.901</w:t>
            </w:r>
          </w:p>
        </w:tc>
      </w:tr>
      <w:tr w14:paraId="7AD60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017" w:type="dxa"/>
            <w:vMerge w:val="continue"/>
            <w:tcBorders>
              <w:top w:val="nil"/>
              <w:left w:val="single" w:color="000000" w:sz="16" w:space="0"/>
              <w:bottom w:val="single" w:color="000000" w:sz="16" w:space="0"/>
              <w:right w:val="nil"/>
              <w:tl2br w:val="nil"/>
              <w:tr2bl w:val="nil"/>
            </w:tcBorders>
            <w:shd w:val="clear" w:color="auto" w:fill="FFFFFF"/>
            <w:noWrap w:val="0"/>
            <w:vAlign w:val="center"/>
          </w:tcPr>
          <w:p w14:paraId="09B5ABE1">
            <w:pPr>
              <w:spacing w:beforeLines="0" w:afterLines="0"/>
              <w:rPr>
                <w:rFonts w:hint="default" w:ascii="MingLiU" w:hAnsi="MingLiU" w:eastAsia="MingLiU"/>
                <w:sz w:val="18"/>
                <w:szCs w:val="24"/>
              </w:rPr>
            </w:pPr>
          </w:p>
        </w:tc>
        <w:tc>
          <w:tcPr>
            <w:tcW w:w="1816" w:type="dxa"/>
            <w:tcBorders>
              <w:top w:val="nil"/>
              <w:left w:val="nil"/>
              <w:bottom w:val="nil"/>
              <w:right w:val="single" w:color="000000" w:sz="16" w:space="0"/>
              <w:tl2br w:val="nil"/>
              <w:tr2bl w:val="nil"/>
            </w:tcBorders>
            <w:shd w:val="clear" w:color="auto" w:fill="FFFFFF"/>
            <w:noWrap w:val="0"/>
            <w:vAlign w:val="center"/>
          </w:tcPr>
          <w:p w14:paraId="111C3168">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df</w:t>
            </w:r>
          </w:p>
        </w:tc>
        <w:tc>
          <w:tcPr>
            <w:tcW w:w="1077" w:type="dxa"/>
            <w:tcBorders>
              <w:top w:val="nil"/>
              <w:left w:val="single" w:color="000000" w:sz="16" w:space="0"/>
              <w:bottom w:val="nil"/>
              <w:right w:val="single" w:color="000000" w:sz="16" w:space="0"/>
              <w:tl2br w:val="nil"/>
              <w:tr2bl w:val="nil"/>
            </w:tcBorders>
            <w:shd w:val="clear" w:color="auto" w:fill="FFFFFF"/>
            <w:noWrap w:val="0"/>
            <w:vAlign w:val="center"/>
          </w:tcPr>
          <w:p w14:paraId="65FF181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300</w:t>
            </w:r>
          </w:p>
        </w:tc>
      </w:tr>
      <w:tr w14:paraId="27546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017" w:type="dxa"/>
            <w:vMerge w:val="continue"/>
            <w:tcBorders>
              <w:top w:val="nil"/>
              <w:left w:val="single" w:color="000000" w:sz="16" w:space="0"/>
              <w:bottom w:val="single" w:color="000000" w:sz="16" w:space="0"/>
              <w:right w:val="nil"/>
              <w:tl2br w:val="nil"/>
              <w:tr2bl w:val="nil"/>
            </w:tcBorders>
            <w:shd w:val="clear" w:color="auto" w:fill="FFFFFF"/>
            <w:noWrap w:val="0"/>
            <w:vAlign w:val="center"/>
          </w:tcPr>
          <w:p w14:paraId="5AA24CF8">
            <w:pPr>
              <w:spacing w:beforeLines="0" w:afterLines="0"/>
              <w:rPr>
                <w:rFonts w:hint="default" w:ascii="MingLiU" w:hAnsi="MingLiU" w:eastAsia="MingLiU"/>
                <w:sz w:val="18"/>
                <w:szCs w:val="24"/>
              </w:rPr>
            </w:pPr>
          </w:p>
        </w:tc>
        <w:tc>
          <w:tcPr>
            <w:tcW w:w="1816" w:type="dxa"/>
            <w:tcBorders>
              <w:top w:val="nil"/>
              <w:left w:val="nil"/>
              <w:bottom w:val="single" w:color="000000" w:sz="16" w:space="0"/>
              <w:right w:val="single" w:color="000000" w:sz="16" w:space="0"/>
              <w:tl2br w:val="nil"/>
              <w:tr2bl w:val="nil"/>
            </w:tcBorders>
            <w:shd w:val="clear" w:color="auto" w:fill="FFFFFF"/>
            <w:noWrap w:val="0"/>
            <w:vAlign w:val="center"/>
          </w:tcPr>
          <w:p w14:paraId="4259532E">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Sig.</w:t>
            </w:r>
          </w:p>
        </w:tc>
        <w:tc>
          <w:tcPr>
            <w:tcW w:w="1077" w:type="dxa"/>
            <w:tcBorders>
              <w:top w:val="nil"/>
              <w:left w:val="single" w:color="000000" w:sz="16" w:space="0"/>
              <w:bottom w:val="single" w:color="000000" w:sz="16" w:space="0"/>
              <w:right w:val="single" w:color="000000" w:sz="16" w:space="0"/>
              <w:tl2br w:val="nil"/>
              <w:tr2bl w:val="nil"/>
            </w:tcBorders>
            <w:shd w:val="clear" w:color="auto" w:fill="FFFFFF"/>
            <w:noWrap w:val="0"/>
            <w:vAlign w:val="center"/>
          </w:tcPr>
          <w:p w14:paraId="39ADCD0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.000</w:t>
            </w:r>
          </w:p>
        </w:tc>
      </w:tr>
    </w:tbl>
    <w:p w14:paraId="625ECFBE">
      <w:pPr>
        <w:spacing w:beforeLines="0" w:afterLines="0" w:line="400" w:lineRule="atLeast"/>
        <w:rPr>
          <w:rFonts w:hint="default" w:ascii="Times New Roman" w:hAnsi="Times New Roman" w:eastAsia="Times New Roman"/>
          <w:sz w:val="24"/>
          <w:szCs w:val="24"/>
        </w:rPr>
      </w:pPr>
    </w:p>
    <w:p w14:paraId="7822614F">
      <w:pPr>
        <w:spacing w:beforeLines="0" w:afterLines="0"/>
        <w:rPr>
          <w:rFonts w:hint="default"/>
          <w:sz w:val="24"/>
          <w:szCs w:val="24"/>
        </w:rPr>
      </w:pPr>
    </w:p>
    <w:tbl>
      <w:tblPr>
        <w:tblStyle w:val="10"/>
        <w:tblW w:w="1008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46"/>
        <w:gridCol w:w="1026"/>
        <w:gridCol w:w="1057"/>
        <w:gridCol w:w="1026"/>
        <w:gridCol w:w="1026"/>
        <w:gridCol w:w="1057"/>
        <w:gridCol w:w="1026"/>
        <w:gridCol w:w="1026"/>
        <w:gridCol w:w="1057"/>
        <w:gridCol w:w="1026"/>
      </w:tblGrid>
      <w:tr w14:paraId="079EC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0073" w:type="dxa"/>
            <w:gridSpan w:val="10"/>
            <w:tcBorders>
              <w:top w:val="nil"/>
              <w:left w:val="nil"/>
              <w:bottom w:val="nil"/>
              <w:right w:val="nil"/>
              <w:tl2br w:val="nil"/>
              <w:tr2bl w:val="nil"/>
            </w:tcBorders>
            <w:shd w:val="clear" w:color="auto" w:fill="FFFFFF"/>
            <w:noWrap w:val="0"/>
            <w:vAlign w:val="top"/>
          </w:tcPr>
          <w:p w14:paraId="7FEFB396">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b/>
                <w:sz w:val="18"/>
                <w:szCs w:val="24"/>
              </w:rPr>
              <w:t>解释的总方差</w:t>
            </w:r>
          </w:p>
        </w:tc>
      </w:tr>
      <w:tr w14:paraId="1DDD3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vMerge w:val="restart"/>
            <w:tcBorders>
              <w:top w:val="single" w:color="000000" w:sz="16" w:space="0"/>
              <w:left w:val="single" w:color="000000" w:sz="16" w:space="0"/>
              <w:bottom w:val="nil"/>
              <w:right w:val="single" w:color="000000" w:sz="16" w:space="0"/>
              <w:tl2br w:val="nil"/>
              <w:tr2bl w:val="nil"/>
            </w:tcBorders>
            <w:shd w:val="clear" w:color="auto" w:fill="FFFFFF"/>
            <w:noWrap w:val="0"/>
            <w:vAlign w:val="top"/>
          </w:tcPr>
          <w:p w14:paraId="40607B94">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成份</w:t>
            </w:r>
          </w:p>
        </w:tc>
        <w:tc>
          <w:tcPr>
            <w:tcW w:w="3109" w:type="dxa"/>
            <w:gridSpan w:val="3"/>
            <w:tcBorders>
              <w:top w:val="single" w:color="000000" w:sz="16" w:space="0"/>
              <w:left w:val="single" w:color="000000" w:sz="16" w:space="0"/>
              <w:bottom w:val="single" w:color="000000" w:sz="8" w:space="0"/>
              <w:right w:val="single" w:color="000000" w:sz="8" w:space="0"/>
              <w:tl2br w:val="nil"/>
              <w:tr2bl w:val="nil"/>
            </w:tcBorders>
            <w:shd w:val="clear" w:color="auto" w:fill="FFFFFF"/>
            <w:noWrap w:val="0"/>
            <w:vAlign w:val="top"/>
          </w:tcPr>
          <w:p w14:paraId="510C31B0">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初始特征值</w:t>
            </w:r>
          </w:p>
        </w:tc>
        <w:tc>
          <w:tcPr>
            <w:tcW w:w="3109" w:type="dxa"/>
            <w:gridSpan w:val="3"/>
            <w:tcBorders>
              <w:top w:val="single" w:color="000000" w:sz="16" w:space="0"/>
              <w:left w:val="single" w:color="000000" w:sz="8" w:space="0"/>
              <w:bottom w:val="single" w:color="000000" w:sz="8" w:space="0"/>
              <w:right w:val="single" w:color="000000" w:sz="8" w:space="0"/>
              <w:tl2br w:val="nil"/>
              <w:tr2bl w:val="nil"/>
            </w:tcBorders>
            <w:shd w:val="clear" w:color="auto" w:fill="FFFFFF"/>
            <w:noWrap w:val="0"/>
            <w:vAlign w:val="top"/>
          </w:tcPr>
          <w:p w14:paraId="36DC5B78">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提取平方和载入</w:t>
            </w:r>
          </w:p>
        </w:tc>
        <w:tc>
          <w:tcPr>
            <w:tcW w:w="3109" w:type="dxa"/>
            <w:gridSpan w:val="3"/>
            <w:tcBorders>
              <w:top w:val="single" w:color="000000" w:sz="16" w:space="0"/>
              <w:left w:val="single" w:color="000000" w:sz="8" w:space="0"/>
              <w:bottom w:val="single" w:color="000000" w:sz="8" w:space="0"/>
              <w:right w:val="single" w:color="000000" w:sz="8" w:space="0"/>
              <w:tl2br w:val="nil"/>
              <w:tr2bl w:val="nil"/>
            </w:tcBorders>
            <w:shd w:val="clear" w:color="auto" w:fill="FFFFFF"/>
            <w:noWrap w:val="0"/>
            <w:vAlign w:val="top"/>
          </w:tcPr>
          <w:p w14:paraId="261EA21E">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旋转平方和载入</w:t>
            </w:r>
          </w:p>
        </w:tc>
      </w:tr>
      <w:tr w14:paraId="03A73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vMerge w:val="continue"/>
            <w:tcBorders>
              <w:top w:val="single" w:color="000000" w:sz="16" w:space="0"/>
              <w:left w:val="single" w:color="000000" w:sz="16" w:space="0"/>
              <w:bottom w:val="nil"/>
              <w:right w:val="single" w:color="000000" w:sz="16" w:space="0"/>
              <w:tl2br w:val="nil"/>
              <w:tr2bl w:val="nil"/>
            </w:tcBorders>
            <w:shd w:val="clear" w:color="auto" w:fill="FFFFFF"/>
            <w:noWrap w:val="0"/>
            <w:vAlign w:val="top"/>
          </w:tcPr>
          <w:p w14:paraId="43AE23DF">
            <w:pPr>
              <w:spacing w:beforeLines="0" w:afterLines="0"/>
              <w:rPr>
                <w:rFonts w:hint="default" w:ascii="MingLiU" w:hAnsi="MingLiU" w:eastAsia="MingLiU"/>
                <w:sz w:val="18"/>
                <w:szCs w:val="24"/>
              </w:rPr>
            </w:pPr>
          </w:p>
        </w:tc>
        <w:tc>
          <w:tcPr>
            <w:tcW w:w="1026" w:type="dxa"/>
            <w:tcBorders>
              <w:top w:val="single" w:color="000000" w:sz="8" w:space="0"/>
              <w:left w:val="single" w:color="000000" w:sz="16" w:space="0"/>
              <w:bottom w:val="single" w:color="000000" w:sz="16" w:space="0"/>
              <w:right w:val="single" w:color="000000" w:sz="8" w:space="0"/>
              <w:tl2br w:val="nil"/>
              <w:tr2bl w:val="nil"/>
            </w:tcBorders>
            <w:shd w:val="clear" w:color="auto" w:fill="FFFFFF"/>
            <w:noWrap w:val="0"/>
            <w:vAlign w:val="top"/>
          </w:tcPr>
          <w:p w14:paraId="728918B6">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合计</w:t>
            </w:r>
          </w:p>
        </w:tc>
        <w:tc>
          <w:tcPr>
            <w:tcW w:w="1057"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14:paraId="5AE48D7C">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方差的 %</w:t>
            </w:r>
          </w:p>
        </w:tc>
        <w:tc>
          <w:tcPr>
            <w:tcW w:w="1026"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14:paraId="786F9FD1">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累积 %</w:t>
            </w:r>
          </w:p>
        </w:tc>
        <w:tc>
          <w:tcPr>
            <w:tcW w:w="1026"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14:paraId="3C233A7A">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合计</w:t>
            </w:r>
          </w:p>
        </w:tc>
        <w:tc>
          <w:tcPr>
            <w:tcW w:w="1057"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14:paraId="34E93229">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方差的 %</w:t>
            </w:r>
          </w:p>
        </w:tc>
        <w:tc>
          <w:tcPr>
            <w:tcW w:w="1026"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14:paraId="7DD3660F">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累积 %</w:t>
            </w:r>
          </w:p>
        </w:tc>
        <w:tc>
          <w:tcPr>
            <w:tcW w:w="1026"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14:paraId="7A83776E">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合计</w:t>
            </w:r>
          </w:p>
        </w:tc>
        <w:tc>
          <w:tcPr>
            <w:tcW w:w="1057"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14:paraId="55BB8EBD">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方差的 %</w:t>
            </w:r>
          </w:p>
        </w:tc>
        <w:tc>
          <w:tcPr>
            <w:tcW w:w="1026" w:type="dxa"/>
            <w:tcBorders>
              <w:top w:val="single" w:color="000000" w:sz="8" w:space="0"/>
              <w:left w:val="single" w:color="000000" w:sz="8" w:space="0"/>
              <w:bottom w:val="single" w:color="000000" w:sz="16" w:space="0"/>
              <w:right w:val="single" w:color="000000" w:sz="16" w:space="0"/>
              <w:tl2br w:val="nil"/>
              <w:tr2bl w:val="nil"/>
            </w:tcBorders>
            <w:shd w:val="clear" w:color="auto" w:fill="FFFFFF"/>
            <w:noWrap w:val="0"/>
            <w:vAlign w:val="top"/>
          </w:tcPr>
          <w:p w14:paraId="3F0CC5F6">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累积 %</w:t>
            </w:r>
          </w:p>
        </w:tc>
      </w:tr>
      <w:tr w14:paraId="04616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single" w:color="000000" w:sz="16" w:space="0"/>
              <w:left w:val="single" w:color="000000" w:sz="16" w:space="0"/>
              <w:bottom w:val="nil"/>
              <w:right w:val="single" w:color="000000" w:sz="16" w:space="0"/>
              <w:tl2br w:val="nil"/>
              <w:tr2bl w:val="nil"/>
            </w:tcBorders>
            <w:shd w:val="clear" w:color="auto" w:fill="FFFFFF"/>
            <w:noWrap w:val="0"/>
            <w:vAlign w:val="center"/>
          </w:tcPr>
          <w:p w14:paraId="7E393CA3">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1</w:t>
            </w:r>
          </w:p>
        </w:tc>
        <w:tc>
          <w:tcPr>
            <w:tcW w:w="1026" w:type="dxa"/>
            <w:tcBorders>
              <w:top w:val="single" w:color="000000" w:sz="16" w:space="0"/>
              <w:left w:val="single" w:color="000000" w:sz="16" w:space="0"/>
              <w:bottom w:val="nil"/>
              <w:right w:val="single" w:color="000000" w:sz="8" w:space="0"/>
              <w:tl2br w:val="nil"/>
              <w:tr2bl w:val="nil"/>
            </w:tcBorders>
            <w:shd w:val="clear" w:color="auto" w:fill="FFFFFF"/>
            <w:noWrap w:val="0"/>
            <w:vAlign w:val="center"/>
          </w:tcPr>
          <w:p w14:paraId="299ACD2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5.836</w:t>
            </w:r>
          </w:p>
        </w:tc>
        <w:tc>
          <w:tcPr>
            <w:tcW w:w="1057"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14:paraId="6E197A6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23.345</w:t>
            </w:r>
          </w:p>
        </w:tc>
        <w:tc>
          <w:tcPr>
            <w:tcW w:w="1026"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14:paraId="261301B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23.345</w:t>
            </w:r>
          </w:p>
        </w:tc>
        <w:tc>
          <w:tcPr>
            <w:tcW w:w="1026"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14:paraId="3B02843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5.836</w:t>
            </w:r>
          </w:p>
        </w:tc>
        <w:tc>
          <w:tcPr>
            <w:tcW w:w="1057"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14:paraId="57B620D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23.345</w:t>
            </w:r>
          </w:p>
        </w:tc>
        <w:tc>
          <w:tcPr>
            <w:tcW w:w="1026"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14:paraId="1476935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23.345</w:t>
            </w:r>
          </w:p>
        </w:tc>
        <w:tc>
          <w:tcPr>
            <w:tcW w:w="1026"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14:paraId="7E234C7E">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2.976</w:t>
            </w:r>
          </w:p>
        </w:tc>
        <w:tc>
          <w:tcPr>
            <w:tcW w:w="1057"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14:paraId="55F225C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11.905</w:t>
            </w:r>
          </w:p>
        </w:tc>
        <w:tc>
          <w:tcPr>
            <w:tcW w:w="1026" w:type="dxa"/>
            <w:tcBorders>
              <w:top w:val="single" w:color="000000" w:sz="16" w:space="0"/>
              <w:left w:val="single" w:color="000000" w:sz="8" w:space="0"/>
              <w:bottom w:val="nil"/>
              <w:right w:val="single" w:color="000000" w:sz="16" w:space="0"/>
              <w:tl2br w:val="nil"/>
              <w:tr2bl w:val="nil"/>
            </w:tcBorders>
            <w:shd w:val="clear" w:color="auto" w:fill="FFFFFF"/>
            <w:noWrap w:val="0"/>
            <w:vAlign w:val="center"/>
          </w:tcPr>
          <w:p w14:paraId="3663047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11.905</w:t>
            </w:r>
          </w:p>
        </w:tc>
      </w:tr>
      <w:tr w14:paraId="43C0F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523058BD">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2</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773C82A2">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2.502</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04E54DB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10.007</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17950E9E">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33.351</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0F0BF20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2.502</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2DA56D54">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10.007</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13124CE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33.351</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3B259BA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2.898</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062F20B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11.593</w:t>
            </w:r>
          </w:p>
        </w:tc>
        <w:tc>
          <w:tcPr>
            <w:tcW w:w="1026" w:type="dxa"/>
            <w:tcBorders>
              <w:top w:val="nil"/>
              <w:left w:val="single" w:color="000000" w:sz="8" w:space="0"/>
              <w:bottom w:val="nil"/>
              <w:right w:val="single" w:color="000000" w:sz="16" w:space="0"/>
              <w:tl2br w:val="nil"/>
              <w:tr2bl w:val="nil"/>
            </w:tcBorders>
            <w:shd w:val="clear" w:color="auto" w:fill="FFFFFF"/>
            <w:noWrap w:val="0"/>
            <w:vAlign w:val="center"/>
          </w:tcPr>
          <w:p w14:paraId="56A017B8">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23.498</w:t>
            </w:r>
          </w:p>
        </w:tc>
      </w:tr>
      <w:tr w14:paraId="5E78B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192F116E">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3</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17DC416B">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2.028</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5B2F40E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8.111</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7ED90C3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41.463</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5CE4E11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2.028</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7580E80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8.111</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207F8DC3">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41.463</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54BD9ED1">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2.563</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6C54799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10.251</w:t>
            </w:r>
          </w:p>
        </w:tc>
        <w:tc>
          <w:tcPr>
            <w:tcW w:w="1026" w:type="dxa"/>
            <w:tcBorders>
              <w:top w:val="nil"/>
              <w:left w:val="single" w:color="000000" w:sz="8" w:space="0"/>
              <w:bottom w:val="nil"/>
              <w:right w:val="single" w:color="000000" w:sz="16" w:space="0"/>
              <w:tl2br w:val="nil"/>
              <w:tr2bl w:val="nil"/>
            </w:tcBorders>
            <w:shd w:val="clear" w:color="auto" w:fill="FFFFFF"/>
            <w:noWrap w:val="0"/>
            <w:vAlign w:val="center"/>
          </w:tcPr>
          <w:p w14:paraId="7A2FAE04">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33.749</w:t>
            </w:r>
          </w:p>
        </w:tc>
      </w:tr>
      <w:tr w14:paraId="67F3A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4F118B4A">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4</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7AB3CAC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1.822</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2402DF8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7.288</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2BDF047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48.751</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539F8E0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1.822</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6B169594">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7.288</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0F174DC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48.751</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44434E4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2.480</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7F6E3F4B">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9.918</w:t>
            </w:r>
          </w:p>
        </w:tc>
        <w:tc>
          <w:tcPr>
            <w:tcW w:w="1026" w:type="dxa"/>
            <w:tcBorders>
              <w:top w:val="nil"/>
              <w:left w:val="single" w:color="000000" w:sz="8" w:space="0"/>
              <w:bottom w:val="nil"/>
              <w:right w:val="single" w:color="000000" w:sz="16" w:space="0"/>
              <w:tl2br w:val="nil"/>
              <w:tr2bl w:val="nil"/>
            </w:tcBorders>
            <w:shd w:val="clear" w:color="auto" w:fill="FFFFFF"/>
            <w:noWrap w:val="0"/>
            <w:vAlign w:val="center"/>
          </w:tcPr>
          <w:p w14:paraId="4A925621">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43.667</w:t>
            </w:r>
          </w:p>
        </w:tc>
      </w:tr>
      <w:tr w14:paraId="08385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55120C31">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5</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59C4DE9E">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1.785</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60461CFE">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7.140</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2602B1C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55.890</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72DE6E91">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1.785</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2274B1A1">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7.140</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73BC69EB">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55.890</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196066C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2.444</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1DAD959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9.778</w:t>
            </w:r>
          </w:p>
        </w:tc>
        <w:tc>
          <w:tcPr>
            <w:tcW w:w="1026" w:type="dxa"/>
            <w:tcBorders>
              <w:top w:val="nil"/>
              <w:left w:val="single" w:color="000000" w:sz="8" w:space="0"/>
              <w:bottom w:val="nil"/>
              <w:right w:val="single" w:color="000000" w:sz="16" w:space="0"/>
              <w:tl2br w:val="nil"/>
              <w:tr2bl w:val="nil"/>
            </w:tcBorders>
            <w:shd w:val="clear" w:color="auto" w:fill="FFFFFF"/>
            <w:noWrap w:val="0"/>
            <w:vAlign w:val="center"/>
          </w:tcPr>
          <w:p w14:paraId="631BDEF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53.445</w:t>
            </w:r>
          </w:p>
        </w:tc>
      </w:tr>
      <w:tr w14:paraId="2904D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14DE9EC9">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6</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52D4705C">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1.532</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1C8C5A03">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6.127</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08D71BE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62.017</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38EEB16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1.532</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7F33A7BC">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6.127</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654D4EE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62.017</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6678388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2.143</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1F5933D1">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8.572</w:t>
            </w:r>
          </w:p>
        </w:tc>
        <w:tc>
          <w:tcPr>
            <w:tcW w:w="1026" w:type="dxa"/>
            <w:tcBorders>
              <w:top w:val="nil"/>
              <w:left w:val="single" w:color="000000" w:sz="8" w:space="0"/>
              <w:bottom w:val="nil"/>
              <w:right w:val="single" w:color="000000" w:sz="16" w:space="0"/>
              <w:tl2br w:val="nil"/>
              <w:tr2bl w:val="nil"/>
            </w:tcBorders>
            <w:shd w:val="clear" w:color="auto" w:fill="FFFFFF"/>
            <w:noWrap w:val="0"/>
            <w:vAlign w:val="center"/>
          </w:tcPr>
          <w:p w14:paraId="57D454D3">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62.017</w:t>
            </w:r>
          </w:p>
        </w:tc>
      </w:tr>
      <w:tr w14:paraId="55A070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078FF439">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7</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3B4E15A8">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.759</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2E90BFB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3.036</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48D8F57E">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65.053</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6E578CE1">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34B6F1CF">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4A5F48AB">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0903C026">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4F6A765D">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2AE87893">
            <w:pPr>
              <w:spacing w:beforeLines="0" w:afterLines="0"/>
              <w:rPr>
                <w:rFonts w:hint="default"/>
                <w:sz w:val="24"/>
                <w:szCs w:val="24"/>
              </w:rPr>
            </w:pPr>
          </w:p>
        </w:tc>
      </w:tr>
      <w:tr w14:paraId="327EA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3FAF659B">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8</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2552A47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.736</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72A655A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2.945</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5C46E99E">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67.998</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2F28946C">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6F9E4AF8">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0B3E129E">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3931D95A">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62E91F56">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49757E11">
            <w:pPr>
              <w:spacing w:beforeLines="0" w:afterLines="0"/>
              <w:rPr>
                <w:rFonts w:hint="default"/>
                <w:sz w:val="24"/>
                <w:szCs w:val="24"/>
              </w:rPr>
            </w:pPr>
          </w:p>
        </w:tc>
      </w:tr>
      <w:tr w14:paraId="3246A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75B0A57C">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9</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6B4385A4">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.709</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32651214">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2.836</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1406D49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70.834</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1548F0B9">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05CCFE02">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774FD47F">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4882CCA6">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78272A27">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58387A8B">
            <w:pPr>
              <w:spacing w:beforeLines="0" w:afterLines="0"/>
              <w:rPr>
                <w:rFonts w:hint="default"/>
                <w:sz w:val="24"/>
                <w:szCs w:val="24"/>
              </w:rPr>
            </w:pPr>
          </w:p>
        </w:tc>
      </w:tr>
      <w:tr w14:paraId="0EE22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0D6EDCB8">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10</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231D7B0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.609</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2615FDCB">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2.436</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7BDE3702">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73.270</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77659ED7">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0A52D8CA">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0C04C2A2">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114503FA">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5B006B7D">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42EA3A10">
            <w:pPr>
              <w:spacing w:beforeLines="0" w:afterLines="0"/>
              <w:rPr>
                <w:rFonts w:hint="default"/>
                <w:sz w:val="24"/>
                <w:szCs w:val="24"/>
              </w:rPr>
            </w:pPr>
          </w:p>
        </w:tc>
      </w:tr>
      <w:tr w14:paraId="3B7F2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3E6C48FC">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11</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6118422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.590</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7FC7A59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2.361</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4E7148B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75.631</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0712F2A3">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7CC8D2D4">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4272A07D">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6E4B71F5">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072247AC">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17AA8ABE">
            <w:pPr>
              <w:spacing w:beforeLines="0" w:afterLines="0"/>
              <w:rPr>
                <w:rFonts w:hint="default"/>
                <w:sz w:val="24"/>
                <w:szCs w:val="24"/>
              </w:rPr>
            </w:pPr>
          </w:p>
        </w:tc>
      </w:tr>
      <w:tr w14:paraId="7C672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05D1B329">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12</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2BB3C57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.587</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4A6D779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2.346</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05C0B772">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77.977</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4E656A66">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4D13A16D">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0DD352C3">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0708C11F">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3A665C4F">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34931C01">
            <w:pPr>
              <w:spacing w:beforeLines="0" w:afterLines="0"/>
              <w:rPr>
                <w:rFonts w:hint="default"/>
                <w:sz w:val="24"/>
                <w:szCs w:val="24"/>
              </w:rPr>
            </w:pPr>
          </w:p>
        </w:tc>
      </w:tr>
      <w:tr w14:paraId="14596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78D55271">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13</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520B591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.572</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22F3BC53">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2.287</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726B4F54">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80.265</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75568EF6">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74AD61CC">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1BB973BF">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67079B23">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21D92284">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1ADE2984">
            <w:pPr>
              <w:spacing w:beforeLines="0" w:afterLines="0"/>
              <w:rPr>
                <w:rFonts w:hint="default"/>
                <w:sz w:val="24"/>
                <w:szCs w:val="24"/>
              </w:rPr>
            </w:pPr>
          </w:p>
        </w:tc>
      </w:tr>
      <w:tr w14:paraId="3F91B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308CBDEE">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14</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21DAA67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.555</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7989B1B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2.221</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1FD23FE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82.486</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74625469">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3E12D0D1">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349A33C3">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2175AFB1">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44D245DD">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06E2BC22">
            <w:pPr>
              <w:spacing w:beforeLines="0" w:afterLines="0"/>
              <w:rPr>
                <w:rFonts w:hint="default"/>
                <w:sz w:val="24"/>
                <w:szCs w:val="24"/>
              </w:rPr>
            </w:pPr>
          </w:p>
        </w:tc>
      </w:tr>
      <w:tr w14:paraId="06396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37F2DD23">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15</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4936066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.513</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7CF74FE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2.052</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5C866CA1">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84.537</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054336AA">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6A65310D">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03BF94E3">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285F18B9">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5E373320">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68777CD5">
            <w:pPr>
              <w:spacing w:beforeLines="0" w:afterLines="0"/>
              <w:rPr>
                <w:rFonts w:hint="default"/>
                <w:sz w:val="24"/>
                <w:szCs w:val="24"/>
              </w:rPr>
            </w:pPr>
          </w:p>
        </w:tc>
      </w:tr>
      <w:tr w14:paraId="5E415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611F69CF">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16</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62398041">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.489</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4E2BB9A3">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1.954</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1FCAC05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86.492</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5818BCE1">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2DD368BB">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6A374316">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6598AB38">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448E6B26">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4013B082">
            <w:pPr>
              <w:spacing w:beforeLines="0" w:afterLines="0"/>
              <w:rPr>
                <w:rFonts w:hint="default"/>
                <w:sz w:val="24"/>
                <w:szCs w:val="24"/>
              </w:rPr>
            </w:pPr>
          </w:p>
        </w:tc>
      </w:tr>
      <w:tr w14:paraId="0F36A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35939DAC">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17</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41EAF0C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.483</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6061FEEC">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1.932</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6B3E2B8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88.424</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7B368B77">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4EC13008">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008E72E2">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7D047140">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1167E913">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654FC584">
            <w:pPr>
              <w:spacing w:beforeLines="0" w:afterLines="0"/>
              <w:rPr>
                <w:rFonts w:hint="default"/>
                <w:sz w:val="24"/>
                <w:szCs w:val="24"/>
              </w:rPr>
            </w:pPr>
          </w:p>
        </w:tc>
      </w:tr>
      <w:tr w14:paraId="5A939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0A051A4D">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18</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3CC83868">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.444</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3F49324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1.774</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3245BB91">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90.198</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58B13787">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4E37706D">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5FF15944">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2643E930">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10F1CCE4">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20E90F3E">
            <w:pPr>
              <w:spacing w:beforeLines="0" w:afterLines="0"/>
              <w:rPr>
                <w:rFonts w:hint="default"/>
                <w:sz w:val="24"/>
                <w:szCs w:val="24"/>
              </w:rPr>
            </w:pPr>
          </w:p>
        </w:tc>
      </w:tr>
      <w:tr w14:paraId="5851D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6C833822">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19</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3ED5BAC3">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.420</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1EA4F43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1.680</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7262FFA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91.878</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77F9FF25">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5ACCD723">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08806D48">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17BD5984">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1F34CF8C">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2884C498">
            <w:pPr>
              <w:spacing w:beforeLines="0" w:afterLines="0"/>
              <w:rPr>
                <w:rFonts w:hint="default"/>
                <w:sz w:val="24"/>
                <w:szCs w:val="24"/>
              </w:rPr>
            </w:pPr>
          </w:p>
        </w:tc>
      </w:tr>
      <w:tr w14:paraId="67788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68A65DA0">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20</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22F9747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.390</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58D57DA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1.560</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31FC8D5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93.437</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472CA464">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24C772FC">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5DBFC4DB">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158CC1ED">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16572941">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6AA7FA7F">
            <w:pPr>
              <w:spacing w:beforeLines="0" w:afterLines="0"/>
              <w:rPr>
                <w:rFonts w:hint="default"/>
                <w:sz w:val="24"/>
                <w:szCs w:val="24"/>
              </w:rPr>
            </w:pPr>
          </w:p>
        </w:tc>
      </w:tr>
      <w:tr w14:paraId="58648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28CCEECF">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21</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2BEE9458">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.363</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7B92D8C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1.451</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64A71EB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94.888</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0369DCF5">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6020A1CF">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07A6ADCC">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11B2C9F0">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49D8197A">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7A9AFD8D">
            <w:pPr>
              <w:spacing w:beforeLines="0" w:afterLines="0"/>
              <w:rPr>
                <w:rFonts w:hint="default"/>
                <w:sz w:val="24"/>
                <w:szCs w:val="24"/>
              </w:rPr>
            </w:pPr>
          </w:p>
        </w:tc>
      </w:tr>
      <w:tr w14:paraId="53F72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3FAD4B58">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22</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7E7C1C2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.353</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253707EE">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1.413</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704F95B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96.301</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42E29F1C">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14377160">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48F1CB62">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45839AA5">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04FC4904">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369B0037">
            <w:pPr>
              <w:spacing w:beforeLines="0" w:afterLines="0"/>
              <w:rPr>
                <w:rFonts w:hint="default"/>
                <w:sz w:val="24"/>
                <w:szCs w:val="24"/>
              </w:rPr>
            </w:pPr>
          </w:p>
        </w:tc>
      </w:tr>
      <w:tr w14:paraId="0798F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117F5C57">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23</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172D565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.342</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1832261E">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1.368</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7A0EEC4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97.670</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1971B1C0">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6CCE6895">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0200470A">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02F66D11">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6199DAEF">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0E1AB70E">
            <w:pPr>
              <w:spacing w:beforeLines="0" w:afterLines="0"/>
              <w:rPr>
                <w:rFonts w:hint="default"/>
                <w:sz w:val="24"/>
                <w:szCs w:val="24"/>
              </w:rPr>
            </w:pPr>
          </w:p>
        </w:tc>
      </w:tr>
      <w:tr w14:paraId="2C787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nil"/>
              <w:right w:val="single" w:color="000000" w:sz="16" w:space="0"/>
              <w:tl2br w:val="nil"/>
              <w:tr2bl w:val="nil"/>
            </w:tcBorders>
            <w:shd w:val="clear" w:color="auto" w:fill="FFFFFF"/>
            <w:noWrap w:val="0"/>
            <w:vAlign w:val="center"/>
          </w:tcPr>
          <w:p w14:paraId="33C2EE5D">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24</w:t>
            </w:r>
          </w:p>
        </w:tc>
        <w:tc>
          <w:tcPr>
            <w:tcW w:w="1026" w:type="dxa"/>
            <w:tcBorders>
              <w:top w:val="nil"/>
              <w:left w:val="single" w:color="000000" w:sz="16" w:space="0"/>
              <w:bottom w:val="nil"/>
              <w:right w:val="single" w:color="000000" w:sz="8" w:space="0"/>
              <w:tl2br w:val="nil"/>
              <w:tr2bl w:val="nil"/>
            </w:tcBorders>
            <w:shd w:val="clear" w:color="auto" w:fill="FFFFFF"/>
            <w:noWrap w:val="0"/>
            <w:vAlign w:val="center"/>
          </w:tcPr>
          <w:p w14:paraId="0598CB71">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.306</w:t>
            </w:r>
          </w:p>
        </w:tc>
        <w:tc>
          <w:tcPr>
            <w:tcW w:w="1057" w:type="dxa"/>
            <w:tcBorders>
              <w:top w:val="nil"/>
              <w:left w:val="single" w:color="000000" w:sz="8" w:space="0"/>
              <w:bottom w:val="nil"/>
              <w:right w:val="single" w:color="000000" w:sz="8" w:space="0"/>
              <w:tl2br w:val="nil"/>
              <w:tr2bl w:val="nil"/>
            </w:tcBorders>
            <w:shd w:val="clear" w:color="auto" w:fill="FFFFFF"/>
            <w:noWrap w:val="0"/>
            <w:vAlign w:val="center"/>
          </w:tcPr>
          <w:p w14:paraId="5A86E62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1.224</w:t>
            </w:r>
          </w:p>
        </w:tc>
        <w:tc>
          <w:tcPr>
            <w:tcW w:w="1026" w:type="dxa"/>
            <w:tcBorders>
              <w:top w:val="nil"/>
              <w:left w:val="single" w:color="000000" w:sz="8" w:space="0"/>
              <w:bottom w:val="nil"/>
              <w:right w:val="single" w:color="000000" w:sz="8" w:space="0"/>
              <w:tl2br w:val="nil"/>
              <w:tr2bl w:val="nil"/>
            </w:tcBorders>
            <w:shd w:val="clear" w:color="auto" w:fill="FFFFFF"/>
            <w:noWrap w:val="0"/>
            <w:vAlign w:val="center"/>
          </w:tcPr>
          <w:p w14:paraId="5781FD9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98.894</w:t>
            </w: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45CBF209">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5557860C">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62A54434">
            <w:pPr>
              <w:spacing w:beforeLines="0" w:afterLines="0"/>
              <w:rPr>
                <w:rFonts w:hint="default"/>
                <w:sz w:val="24"/>
                <w:szCs w:val="24"/>
              </w:rPr>
            </w:pPr>
          </w:p>
        </w:tc>
        <w:tc>
          <w:tcPr>
            <w:tcW w:w="1026" w:type="dxa"/>
            <w:tcBorders>
              <w:top w:val="nil"/>
              <w:left w:val="single" w:color="000000" w:sz="8" w:space="0"/>
              <w:bottom w:val="nil"/>
              <w:right w:val="single" w:color="000000" w:sz="8" w:space="0"/>
              <w:tl2br w:val="nil"/>
              <w:tr2bl w:val="nil"/>
            </w:tcBorders>
            <w:shd w:val="clear" w:color="auto" w:fill="FFFFFF"/>
            <w:noWrap w:val="0"/>
            <w:vAlign w:val="top"/>
          </w:tcPr>
          <w:p w14:paraId="4AE36166">
            <w:pPr>
              <w:spacing w:beforeLines="0" w:afterLines="0"/>
              <w:rPr>
                <w:rFonts w:hint="default"/>
                <w:sz w:val="24"/>
                <w:szCs w:val="24"/>
              </w:rPr>
            </w:pPr>
          </w:p>
        </w:tc>
        <w:tc>
          <w:tcPr>
            <w:tcW w:w="1057" w:type="dxa"/>
            <w:tcBorders>
              <w:top w:val="nil"/>
              <w:left w:val="single" w:color="000000" w:sz="8" w:space="0"/>
              <w:bottom w:val="nil"/>
              <w:right w:val="single" w:color="000000" w:sz="8" w:space="0"/>
              <w:tl2br w:val="nil"/>
              <w:tr2bl w:val="nil"/>
            </w:tcBorders>
            <w:shd w:val="clear" w:color="auto" w:fill="FFFFFF"/>
            <w:noWrap w:val="0"/>
            <w:vAlign w:val="top"/>
          </w:tcPr>
          <w:p w14:paraId="4DBA2EB6">
            <w:pPr>
              <w:spacing w:beforeLines="0" w:afterLines="0"/>
              <w:rPr>
                <w:rFonts w:hint="default"/>
                <w:sz w:val="24"/>
                <w:szCs w:val="24"/>
              </w:rPr>
            </w:pPr>
          </w:p>
        </w:tc>
        <w:tc>
          <w:tcPr>
            <w:tcW w:w="1026" w:type="dxa"/>
            <w:tcBorders>
              <w:top w:val="nil"/>
              <w:left w:val="single" w:color="000000" w:sz="8" w:space="0"/>
              <w:bottom w:val="nil"/>
              <w:right w:val="single" w:color="000000" w:sz="16" w:space="0"/>
              <w:tl2br w:val="nil"/>
              <w:tr2bl w:val="nil"/>
            </w:tcBorders>
            <w:shd w:val="clear" w:color="auto" w:fill="FFFFFF"/>
            <w:noWrap w:val="0"/>
            <w:vAlign w:val="top"/>
          </w:tcPr>
          <w:p w14:paraId="198D5C44">
            <w:pPr>
              <w:spacing w:beforeLines="0" w:afterLines="0"/>
              <w:rPr>
                <w:rFonts w:hint="default"/>
                <w:sz w:val="24"/>
                <w:szCs w:val="24"/>
              </w:rPr>
            </w:pPr>
          </w:p>
        </w:tc>
      </w:tr>
      <w:tr w14:paraId="3477D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46" w:type="dxa"/>
            <w:tcBorders>
              <w:top w:val="nil"/>
              <w:left w:val="single" w:color="000000" w:sz="16" w:space="0"/>
              <w:bottom w:val="single" w:color="000000" w:sz="16" w:space="0"/>
              <w:right w:val="single" w:color="000000" w:sz="16" w:space="0"/>
              <w:tl2br w:val="nil"/>
              <w:tr2bl w:val="nil"/>
            </w:tcBorders>
            <w:shd w:val="clear" w:color="auto" w:fill="FFFFFF"/>
            <w:noWrap w:val="0"/>
            <w:vAlign w:val="center"/>
          </w:tcPr>
          <w:p w14:paraId="702983AB">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25</w:t>
            </w:r>
          </w:p>
        </w:tc>
        <w:tc>
          <w:tcPr>
            <w:tcW w:w="1026" w:type="dxa"/>
            <w:tcBorders>
              <w:top w:val="nil"/>
              <w:left w:val="single" w:color="000000" w:sz="16" w:space="0"/>
              <w:bottom w:val="single" w:color="000000" w:sz="16" w:space="0"/>
              <w:right w:val="single" w:color="000000" w:sz="8" w:space="0"/>
              <w:tl2br w:val="nil"/>
              <w:tr2bl w:val="nil"/>
            </w:tcBorders>
            <w:shd w:val="clear" w:color="auto" w:fill="FFFFFF"/>
            <w:noWrap w:val="0"/>
            <w:vAlign w:val="center"/>
          </w:tcPr>
          <w:p w14:paraId="2495187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.277</w:t>
            </w:r>
          </w:p>
        </w:tc>
        <w:tc>
          <w:tcPr>
            <w:tcW w:w="1057"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14:paraId="5705567B">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1.106</w:t>
            </w:r>
          </w:p>
        </w:tc>
        <w:tc>
          <w:tcPr>
            <w:tcW w:w="1026"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14:paraId="17DEB612">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100.000</w:t>
            </w:r>
          </w:p>
        </w:tc>
        <w:tc>
          <w:tcPr>
            <w:tcW w:w="1026" w:type="dxa"/>
            <w:tcBorders>
              <w:top w:val="nil"/>
              <w:left w:val="single" w:color="000000" w:sz="8" w:space="0"/>
              <w:bottom w:val="single" w:color="000000" w:sz="16" w:space="0"/>
              <w:right w:val="single" w:color="000000" w:sz="8" w:space="0"/>
              <w:tl2br w:val="nil"/>
              <w:tr2bl w:val="nil"/>
            </w:tcBorders>
            <w:shd w:val="clear" w:color="auto" w:fill="FFFFFF"/>
            <w:noWrap w:val="0"/>
            <w:vAlign w:val="top"/>
          </w:tcPr>
          <w:p w14:paraId="4B904986">
            <w:pPr>
              <w:spacing w:beforeLines="0" w:afterLines="0"/>
              <w:rPr>
                <w:rFonts w:hint="default"/>
                <w:sz w:val="24"/>
                <w:szCs w:val="24"/>
              </w:rPr>
            </w:pPr>
          </w:p>
        </w:tc>
        <w:tc>
          <w:tcPr>
            <w:tcW w:w="1057" w:type="dxa"/>
            <w:tcBorders>
              <w:top w:val="nil"/>
              <w:left w:val="single" w:color="000000" w:sz="8" w:space="0"/>
              <w:bottom w:val="single" w:color="000000" w:sz="16" w:space="0"/>
              <w:right w:val="single" w:color="000000" w:sz="8" w:space="0"/>
              <w:tl2br w:val="nil"/>
              <w:tr2bl w:val="nil"/>
            </w:tcBorders>
            <w:shd w:val="clear" w:color="auto" w:fill="FFFFFF"/>
            <w:noWrap w:val="0"/>
            <w:vAlign w:val="top"/>
          </w:tcPr>
          <w:p w14:paraId="7E831958">
            <w:pPr>
              <w:spacing w:beforeLines="0" w:afterLines="0"/>
              <w:rPr>
                <w:rFonts w:hint="default"/>
                <w:sz w:val="24"/>
                <w:szCs w:val="24"/>
              </w:rPr>
            </w:pPr>
          </w:p>
        </w:tc>
        <w:tc>
          <w:tcPr>
            <w:tcW w:w="1026" w:type="dxa"/>
            <w:tcBorders>
              <w:top w:val="nil"/>
              <w:left w:val="single" w:color="000000" w:sz="8" w:space="0"/>
              <w:bottom w:val="single" w:color="000000" w:sz="16" w:space="0"/>
              <w:right w:val="single" w:color="000000" w:sz="8" w:space="0"/>
              <w:tl2br w:val="nil"/>
              <w:tr2bl w:val="nil"/>
            </w:tcBorders>
            <w:shd w:val="clear" w:color="auto" w:fill="FFFFFF"/>
            <w:noWrap w:val="0"/>
            <w:vAlign w:val="top"/>
          </w:tcPr>
          <w:p w14:paraId="0777B82E">
            <w:pPr>
              <w:spacing w:beforeLines="0" w:afterLines="0"/>
              <w:rPr>
                <w:rFonts w:hint="default"/>
                <w:sz w:val="24"/>
                <w:szCs w:val="24"/>
              </w:rPr>
            </w:pPr>
          </w:p>
        </w:tc>
        <w:tc>
          <w:tcPr>
            <w:tcW w:w="1026" w:type="dxa"/>
            <w:tcBorders>
              <w:top w:val="nil"/>
              <w:left w:val="single" w:color="000000" w:sz="8" w:space="0"/>
              <w:bottom w:val="single" w:color="000000" w:sz="16" w:space="0"/>
              <w:right w:val="single" w:color="000000" w:sz="8" w:space="0"/>
              <w:tl2br w:val="nil"/>
              <w:tr2bl w:val="nil"/>
            </w:tcBorders>
            <w:shd w:val="clear" w:color="auto" w:fill="FFFFFF"/>
            <w:noWrap w:val="0"/>
            <w:vAlign w:val="top"/>
          </w:tcPr>
          <w:p w14:paraId="21A471A0">
            <w:pPr>
              <w:spacing w:beforeLines="0" w:afterLines="0"/>
              <w:rPr>
                <w:rFonts w:hint="default"/>
                <w:sz w:val="24"/>
                <w:szCs w:val="24"/>
              </w:rPr>
            </w:pPr>
          </w:p>
        </w:tc>
        <w:tc>
          <w:tcPr>
            <w:tcW w:w="1057" w:type="dxa"/>
            <w:tcBorders>
              <w:top w:val="nil"/>
              <w:left w:val="single" w:color="000000" w:sz="8" w:space="0"/>
              <w:bottom w:val="single" w:color="000000" w:sz="16" w:space="0"/>
              <w:right w:val="single" w:color="000000" w:sz="8" w:space="0"/>
              <w:tl2br w:val="nil"/>
              <w:tr2bl w:val="nil"/>
            </w:tcBorders>
            <w:shd w:val="clear" w:color="auto" w:fill="FFFFFF"/>
            <w:noWrap w:val="0"/>
            <w:vAlign w:val="top"/>
          </w:tcPr>
          <w:p w14:paraId="5D03ADB1">
            <w:pPr>
              <w:spacing w:beforeLines="0" w:afterLines="0"/>
              <w:rPr>
                <w:rFonts w:hint="default"/>
                <w:sz w:val="24"/>
                <w:szCs w:val="24"/>
              </w:rPr>
            </w:pPr>
          </w:p>
        </w:tc>
        <w:tc>
          <w:tcPr>
            <w:tcW w:w="1026" w:type="dxa"/>
            <w:tcBorders>
              <w:top w:val="nil"/>
              <w:left w:val="single" w:color="000000" w:sz="8" w:space="0"/>
              <w:bottom w:val="single" w:color="000000" w:sz="16" w:space="0"/>
              <w:right w:val="single" w:color="000000" w:sz="16" w:space="0"/>
              <w:tl2br w:val="nil"/>
              <w:tr2bl w:val="nil"/>
            </w:tcBorders>
            <w:shd w:val="clear" w:color="auto" w:fill="FFFFFF"/>
            <w:noWrap w:val="0"/>
            <w:vAlign w:val="top"/>
          </w:tcPr>
          <w:p w14:paraId="62AC7580">
            <w:pPr>
              <w:spacing w:beforeLines="0" w:afterLines="0"/>
              <w:rPr>
                <w:rFonts w:hint="default"/>
                <w:sz w:val="24"/>
                <w:szCs w:val="24"/>
              </w:rPr>
            </w:pPr>
          </w:p>
        </w:tc>
      </w:tr>
      <w:tr w14:paraId="2E9C1F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0073" w:type="dxa"/>
            <w:gridSpan w:val="10"/>
            <w:tcBorders>
              <w:top w:val="nil"/>
              <w:left w:val="nil"/>
              <w:bottom w:val="nil"/>
              <w:right w:val="nil"/>
              <w:tl2br w:val="nil"/>
              <w:tr2bl w:val="nil"/>
            </w:tcBorders>
            <w:shd w:val="clear" w:color="auto" w:fill="FFFFFF"/>
            <w:noWrap w:val="0"/>
            <w:vAlign w:val="center"/>
          </w:tcPr>
          <w:p w14:paraId="7D902157">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提取方法：主成份分析。</w:t>
            </w:r>
          </w:p>
        </w:tc>
      </w:tr>
    </w:tbl>
    <w:p w14:paraId="10BD8319">
      <w:pPr>
        <w:spacing w:beforeLines="0" w:afterLines="0"/>
        <w:rPr>
          <w:rFonts w:hint="default"/>
          <w:sz w:val="24"/>
          <w:szCs w:val="24"/>
        </w:rPr>
      </w:pPr>
    </w:p>
    <w:tbl>
      <w:tblPr>
        <w:tblStyle w:val="10"/>
        <w:tblW w:w="842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425"/>
        <w:gridCol w:w="1000"/>
        <w:gridCol w:w="1000"/>
        <w:gridCol w:w="1000"/>
        <w:gridCol w:w="1000"/>
        <w:gridCol w:w="1000"/>
        <w:gridCol w:w="1000"/>
      </w:tblGrid>
      <w:tr w14:paraId="71F9D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425" w:type="dxa"/>
            <w:gridSpan w:val="7"/>
            <w:tcBorders>
              <w:top w:val="nil"/>
              <w:left w:val="nil"/>
              <w:bottom w:val="nil"/>
              <w:right w:val="nil"/>
              <w:tl2br w:val="nil"/>
              <w:tr2bl w:val="nil"/>
            </w:tcBorders>
            <w:shd w:val="clear" w:color="auto" w:fill="FFFFFF"/>
            <w:noWrap w:val="0"/>
            <w:vAlign w:val="top"/>
          </w:tcPr>
          <w:p w14:paraId="4013FA6E">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b/>
                <w:sz w:val="18"/>
                <w:szCs w:val="24"/>
              </w:rPr>
              <w:t>旋转成份矩阵</w:t>
            </w:r>
            <w:r>
              <w:rPr>
                <w:rFonts w:hint="default" w:ascii="MingLiU" w:hAnsi="MingLiU" w:eastAsia="MingLiU"/>
                <w:b/>
                <w:sz w:val="18"/>
                <w:szCs w:val="24"/>
                <w:vertAlign w:val="superscript"/>
              </w:rPr>
              <w:t>a</w:t>
            </w:r>
          </w:p>
        </w:tc>
      </w:tr>
      <w:tr w14:paraId="21A86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vMerge w:val="restart"/>
            <w:tcBorders>
              <w:top w:val="single" w:color="000000" w:sz="16" w:space="0"/>
              <w:left w:val="single" w:color="000000" w:sz="16" w:space="0"/>
              <w:bottom w:val="nil"/>
              <w:right w:val="single" w:color="000000" w:sz="16" w:space="0"/>
              <w:tl2br w:val="nil"/>
              <w:tr2bl w:val="nil"/>
            </w:tcBorders>
            <w:shd w:val="clear" w:color="auto" w:fill="FFFFFF"/>
            <w:noWrap w:val="0"/>
            <w:vAlign w:val="top"/>
          </w:tcPr>
          <w:p w14:paraId="3EC6340E">
            <w:pPr>
              <w:spacing w:beforeLines="0" w:afterLines="0" w:line="320" w:lineRule="atLeast"/>
              <w:ind w:left="60" w:right="60"/>
              <w:rPr>
                <w:rFonts w:hint="default" w:ascii="MingLiU" w:hAnsi="MingLiU" w:eastAsia="MingLiU"/>
                <w:sz w:val="18"/>
                <w:szCs w:val="24"/>
              </w:rPr>
            </w:pPr>
          </w:p>
        </w:tc>
        <w:tc>
          <w:tcPr>
            <w:tcW w:w="6000" w:type="dxa"/>
            <w:gridSpan w:val="6"/>
            <w:tcBorders>
              <w:top w:val="single" w:color="000000" w:sz="16" w:space="0"/>
              <w:left w:val="single" w:color="000000" w:sz="16" w:space="0"/>
              <w:bottom w:val="single" w:color="000000" w:sz="8" w:space="0"/>
              <w:right w:val="single" w:color="000000" w:sz="8" w:space="0"/>
              <w:tl2br w:val="nil"/>
              <w:tr2bl w:val="nil"/>
            </w:tcBorders>
            <w:shd w:val="clear" w:color="auto" w:fill="FFFFFF"/>
            <w:noWrap w:val="0"/>
            <w:vAlign w:val="top"/>
          </w:tcPr>
          <w:p w14:paraId="19DDC9A5">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成份</w:t>
            </w:r>
          </w:p>
        </w:tc>
      </w:tr>
      <w:tr w14:paraId="6BC1C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vMerge w:val="continue"/>
            <w:tcBorders>
              <w:top w:val="single" w:color="000000" w:sz="16" w:space="0"/>
              <w:left w:val="single" w:color="000000" w:sz="16" w:space="0"/>
              <w:bottom w:val="nil"/>
              <w:right w:val="single" w:color="000000" w:sz="16" w:space="0"/>
              <w:tl2br w:val="nil"/>
              <w:tr2bl w:val="nil"/>
            </w:tcBorders>
            <w:shd w:val="clear" w:color="auto" w:fill="FFFFFF"/>
            <w:noWrap w:val="0"/>
            <w:vAlign w:val="top"/>
          </w:tcPr>
          <w:p w14:paraId="5DD22094">
            <w:pPr>
              <w:spacing w:beforeLines="0" w:afterLines="0"/>
              <w:rPr>
                <w:rFonts w:hint="default" w:ascii="MingLiU" w:hAnsi="MingLiU" w:eastAsia="MingLiU"/>
                <w:sz w:val="18"/>
                <w:szCs w:val="24"/>
              </w:rPr>
            </w:pPr>
          </w:p>
        </w:tc>
        <w:tc>
          <w:tcPr>
            <w:tcW w:w="1000" w:type="dxa"/>
            <w:tcBorders>
              <w:top w:val="single" w:color="000000" w:sz="8" w:space="0"/>
              <w:left w:val="single" w:color="000000" w:sz="16" w:space="0"/>
              <w:bottom w:val="single" w:color="000000" w:sz="16" w:space="0"/>
              <w:right w:val="single" w:color="000000" w:sz="8" w:space="0"/>
              <w:tl2br w:val="nil"/>
              <w:tr2bl w:val="nil"/>
            </w:tcBorders>
            <w:shd w:val="clear" w:color="auto" w:fill="FFFFFF"/>
            <w:noWrap w:val="0"/>
            <w:vAlign w:val="top"/>
          </w:tcPr>
          <w:p w14:paraId="6EDF174F">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1</w:t>
            </w:r>
          </w:p>
        </w:tc>
        <w:tc>
          <w:tcPr>
            <w:tcW w:w="1000"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14:paraId="7EBD171B">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2</w:t>
            </w:r>
          </w:p>
        </w:tc>
        <w:tc>
          <w:tcPr>
            <w:tcW w:w="1000"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14:paraId="707DF746">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3</w:t>
            </w:r>
          </w:p>
        </w:tc>
        <w:tc>
          <w:tcPr>
            <w:tcW w:w="1000"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14:paraId="5F4654EF">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4</w:t>
            </w:r>
          </w:p>
        </w:tc>
        <w:tc>
          <w:tcPr>
            <w:tcW w:w="1000"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14:paraId="34C9CB3E">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5</w:t>
            </w:r>
          </w:p>
        </w:tc>
        <w:tc>
          <w:tcPr>
            <w:tcW w:w="1000" w:type="dxa"/>
            <w:tcBorders>
              <w:top w:val="single" w:color="000000" w:sz="8" w:space="0"/>
              <w:left w:val="single" w:color="000000" w:sz="8" w:space="0"/>
              <w:bottom w:val="single" w:color="000000" w:sz="16" w:space="0"/>
              <w:right w:val="single" w:color="000000" w:sz="16" w:space="0"/>
              <w:tl2br w:val="nil"/>
              <w:tr2bl w:val="nil"/>
            </w:tcBorders>
            <w:shd w:val="clear" w:color="auto" w:fill="FFFFFF"/>
            <w:noWrap w:val="0"/>
            <w:vAlign w:val="top"/>
          </w:tcPr>
          <w:p w14:paraId="408E4344">
            <w:pPr>
              <w:spacing w:beforeLines="0" w:afterLines="0" w:line="320" w:lineRule="atLeast"/>
              <w:ind w:left="60" w:right="60"/>
              <w:jc w:val="center"/>
              <w:rPr>
                <w:rFonts w:hint="default" w:ascii="MingLiU" w:hAnsi="MingLiU" w:eastAsia="MingLiU"/>
                <w:sz w:val="18"/>
                <w:szCs w:val="24"/>
              </w:rPr>
            </w:pPr>
            <w:r>
              <w:rPr>
                <w:rFonts w:hint="default" w:ascii="MingLiU" w:hAnsi="MingLiU" w:eastAsia="MingLiU"/>
                <w:sz w:val="18"/>
                <w:szCs w:val="24"/>
              </w:rPr>
              <w:t>6</w:t>
            </w:r>
          </w:p>
        </w:tc>
      </w:tr>
      <w:tr w14:paraId="4D0183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single" w:color="000000" w:sz="16" w:space="0"/>
              <w:left w:val="single" w:color="000000" w:sz="16" w:space="0"/>
              <w:bottom w:val="nil"/>
              <w:right w:val="single" w:color="000000" w:sz="16" w:space="0"/>
              <w:tl2br w:val="nil"/>
              <w:tr2bl w:val="nil"/>
            </w:tcBorders>
            <w:shd w:val="clear" w:color="auto" w:fill="FFFFFF"/>
            <w:noWrap w:val="0"/>
            <w:vAlign w:val="center"/>
          </w:tcPr>
          <w:p w14:paraId="37434CE9">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能及时发现患儿用药后的不良反应并简单处理</w:t>
            </w:r>
          </w:p>
        </w:tc>
        <w:tc>
          <w:tcPr>
            <w:tcW w:w="1000" w:type="dxa"/>
            <w:tcBorders>
              <w:top w:val="single" w:color="000000" w:sz="16" w:space="0"/>
              <w:left w:val="single" w:color="000000" w:sz="16" w:space="0"/>
              <w:bottom w:val="nil"/>
              <w:right w:val="single" w:color="000000" w:sz="8" w:space="0"/>
              <w:tl2br w:val="nil"/>
              <w:tr2bl w:val="nil"/>
            </w:tcBorders>
            <w:shd w:val="clear" w:color="auto" w:fill="FFFFFF"/>
            <w:noWrap w:val="0"/>
            <w:vAlign w:val="center"/>
          </w:tcPr>
          <w:p w14:paraId="2DC81523">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.805</w:t>
            </w:r>
          </w:p>
        </w:tc>
        <w:tc>
          <w:tcPr>
            <w:tcW w:w="1000"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14:paraId="4C94271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.139</w:t>
            </w:r>
          </w:p>
        </w:tc>
        <w:tc>
          <w:tcPr>
            <w:tcW w:w="1000"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14:paraId="3AEE015B">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.073</w:t>
            </w:r>
          </w:p>
        </w:tc>
        <w:tc>
          <w:tcPr>
            <w:tcW w:w="1000"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14:paraId="6DEBEC22">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.028</w:t>
            </w:r>
          </w:p>
        </w:tc>
        <w:tc>
          <w:tcPr>
            <w:tcW w:w="1000"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14:paraId="08D1795E">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.036</w:t>
            </w:r>
          </w:p>
        </w:tc>
        <w:tc>
          <w:tcPr>
            <w:tcW w:w="1000" w:type="dxa"/>
            <w:tcBorders>
              <w:top w:val="single" w:color="000000" w:sz="16" w:space="0"/>
              <w:left w:val="single" w:color="000000" w:sz="8" w:space="0"/>
              <w:bottom w:val="nil"/>
              <w:right w:val="single" w:color="000000" w:sz="16" w:space="0"/>
              <w:tl2br w:val="nil"/>
              <w:tr2bl w:val="nil"/>
            </w:tcBorders>
            <w:shd w:val="clear" w:color="auto" w:fill="FFFFFF"/>
            <w:noWrap w:val="0"/>
            <w:vAlign w:val="center"/>
          </w:tcPr>
          <w:p w14:paraId="027F7B1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.124</w:t>
            </w:r>
          </w:p>
        </w:tc>
      </w:tr>
      <w:tr w14:paraId="033BD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08592CEC">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能规范完成患儿雾化吸入的全程操作</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03293F2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.762</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1592D15C">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.135</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33AA8AD3">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.060</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7C8329B4">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.153</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5261D9EC">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.134</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0C7764E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.062</w:t>
            </w:r>
          </w:p>
        </w:tc>
      </w:tr>
      <w:tr w14:paraId="3B0F4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39E4A27A">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能引导学龄前期患儿配合雾化吸入治疗</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1AB28178">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.760</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EE8E3AC">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.071</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65C1A8B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.110</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396820B">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.054</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19C294D3">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.079</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0FF2E9E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.042</w:t>
            </w:r>
          </w:p>
        </w:tc>
      </w:tr>
      <w:tr w14:paraId="230F9B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78BF59EF">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能妥善保管患儿哮喘药物，避免药物过期或污染</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6D3BF74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.712</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308084D4">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.126</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5466535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.064</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6D6D853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.098</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474218C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.222</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5AD63012">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.081</w:t>
            </w:r>
          </w:p>
        </w:tc>
      </w:tr>
      <w:tr w14:paraId="5F681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4662C195">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能准确掌握患儿哮喘用药剂量、用药时间</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3E360A5B">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.645</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67A0A25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.083</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35FAABE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.163</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0E779C4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.198</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4B9D6808">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.066</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5521734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.060</w:t>
            </w:r>
          </w:p>
        </w:tc>
      </w:tr>
      <w:tr w14:paraId="16CD0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459137D2">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能准确识别患儿哮喘发作初期的症状（如咳嗽、喘息、胸闷）</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3BA81F9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.096</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CAFAC2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.791</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04BDD3F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.024</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6F7EFF74">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.136</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55139EC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-.034</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6EDE425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-.001</w:t>
            </w:r>
          </w:p>
        </w:tc>
      </w:tr>
      <w:tr w14:paraId="797C4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45332584">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能及时发现患儿哮喘加重的预警信号</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41129BD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.132</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4744423E">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.777</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441FBB6B">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.049</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4F8496F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.034</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64D8ABB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.037</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40178D98">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.079</w:t>
            </w:r>
          </w:p>
        </w:tc>
      </w:tr>
      <w:tr w14:paraId="6A6267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29505E30">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能按时记录患儿日间、夜间哮喘症状发作情况</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78D49FD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.065</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06A64318">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.728</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0CF4CA2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-.012</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45F369FC">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.148</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371B7B8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.079</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35C7B604">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.019</w:t>
            </w:r>
          </w:p>
        </w:tc>
      </w:tr>
      <w:tr w14:paraId="4DA22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4F12C99F">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能判断患儿哮喘症状的严重程度</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76EE006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.139</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071431B">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.714</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1B05036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-.014</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36224D48">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-.009</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052938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.103</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5EF6B9B2">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.098</w:t>
            </w:r>
          </w:p>
        </w:tc>
      </w:tr>
      <w:tr w14:paraId="712F1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11C8BEBD">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能区分患儿普通感冒咳嗽与哮喘发作咳嗽</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360A82F3">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.076</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6B88E78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.694</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462DABE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.203</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0611F75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.022</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80E03E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.043</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25EB375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.000</w:t>
            </w:r>
          </w:p>
        </w:tc>
      </w:tr>
      <w:tr w14:paraId="08ADB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206D68CC">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能熟练掌握患儿哮喘发作时的应急沟通与就医流程</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096A100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.101</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324AC66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.015</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AC01FB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.791</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BF4691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.098</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34B190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.112</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10A5CC1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.115</w:t>
            </w:r>
          </w:p>
        </w:tc>
      </w:tr>
      <w:tr w14:paraId="49220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63818D9D">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患儿哮喘急性发作时，能冷静开展居家初步处理</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1F38DA4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.131</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2CA332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.069</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61DF8AF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.773</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3681FBD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.022</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4C3ECF3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.148</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6241B152">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.132</w:t>
            </w:r>
          </w:p>
        </w:tc>
      </w:tr>
      <w:tr w14:paraId="2C11F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4A36DCF3">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能准确判断患儿哮喘发作是否需要立即就医</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42414BDB">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.068</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33F37B1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.007</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1A1D697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.747</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C4389C1">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.018</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6B7D49C4">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.134</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15AA47EC">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.098</w:t>
            </w:r>
          </w:p>
        </w:tc>
      </w:tr>
      <w:tr w14:paraId="34C0A4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2E28EA1E">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能正确使用缓解类药物快速控制患儿急性发作症状</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1AD5B63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.124</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7C52BF97">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.139</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1CF78A9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.741</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5498721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.088</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3D3AB3E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.129</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276BD24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.009</w:t>
            </w:r>
          </w:p>
        </w:tc>
      </w:tr>
      <w:tr w14:paraId="135501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2AF13707">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能有效规避患儿哮喘过敏原（如尘螨、花粉、宠物毛发）</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2740B152">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.058</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41D0BCA3">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.100</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1A9A0BF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.031</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0D07719B">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.791</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42639C8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.050</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6F747B8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.070</w:t>
            </w:r>
          </w:p>
        </w:tc>
      </w:tr>
      <w:tr w14:paraId="142FC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5FF356B4">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能科学安排患儿日常活动与运动，避免诱发哮喘</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0C542BE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.130</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110D569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.076</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425E3284">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.032</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59FC33F1">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.766</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7946E98">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.094</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2E4122F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.044</w:t>
            </w:r>
          </w:p>
        </w:tc>
      </w:tr>
      <w:tr w14:paraId="51AAE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47078449">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能为患儿营造适宜的居家环境（温湿度、通风管控）</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6A56789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.089</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3F508EB2">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.024</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6D40601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.063</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11AFF702">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.746</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4F8EC3E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.096</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64186D38">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.036</w:t>
            </w:r>
          </w:p>
        </w:tc>
      </w:tr>
      <w:tr w14:paraId="1CE27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0B3C3C50">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能为患儿营造适宜的居家环境（温湿度、通风管控）</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3F833EF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.164</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545E9F0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.101</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5631B04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.084</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672B8CCE">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.712</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8B15E63">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.077</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1200562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.076</w:t>
            </w:r>
          </w:p>
        </w:tc>
      </w:tr>
      <w:tr w14:paraId="5624A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38A78C59">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能主动向医护人员咨询照护中遇到的问题</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0B78C72B">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.153</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F3F29A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.075</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61C16AB1">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.151</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0D44254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-.007</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7DE37AE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.759</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07AA8E8E">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.109</w:t>
            </w:r>
          </w:p>
        </w:tc>
      </w:tr>
      <w:tr w14:paraId="77393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468C554A">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能清晰向医生描述患儿居家哮喘症状与照护情况</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5DDFA462">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.088</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71F8ADB1">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.077</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4E12BAA1">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.154</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BCEEA6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.140</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7BC4468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.750</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491069DE">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.082</w:t>
            </w:r>
          </w:p>
        </w:tc>
      </w:tr>
      <w:tr w14:paraId="07435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138E7976">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能按时带患儿完成哮喘定期复查</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443A090B">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.083</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522A1353">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.033</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59A554A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.090</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6D1A7054">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.144</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1581900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.749</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52FCB59C">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.066</w:t>
            </w:r>
          </w:p>
        </w:tc>
      </w:tr>
      <w:tr w14:paraId="1A16A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2EDD1278">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能准确理解医生的治疗方案与居家照护建议</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025D39E3">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.132</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2B7455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.035</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0E51D28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.125</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3E1AB3DC">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.057</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949AF8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.721</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42BA98A2">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-.017</w:t>
            </w:r>
          </w:p>
        </w:tc>
      </w:tr>
      <w:tr w14:paraId="369F2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12078463">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能引导患儿适应长期哮喘管理，减少抵触情绪</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778EFC6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.128</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64B640BC">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.048</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15945CE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.062</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24B36661">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.047</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0CEC429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.044</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6B5CAE0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.844</w:t>
            </w:r>
          </w:p>
        </w:tc>
      </w:tr>
      <w:tr w14:paraId="3C194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nil"/>
              <w:right w:val="single" w:color="000000" w:sz="16" w:space="0"/>
              <w:tl2br w:val="nil"/>
              <w:tr2bl w:val="nil"/>
            </w:tcBorders>
            <w:shd w:val="clear" w:color="auto" w:fill="FFFFFF"/>
            <w:noWrap w:val="0"/>
            <w:vAlign w:val="center"/>
          </w:tcPr>
          <w:p w14:paraId="15536ABE">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能安抚哮喘发作时患儿的恐惧、哭闹情绪</w:t>
            </w:r>
          </w:p>
        </w:tc>
        <w:tc>
          <w:tcPr>
            <w:tcW w:w="1000" w:type="dxa"/>
            <w:tcBorders>
              <w:top w:val="nil"/>
              <w:left w:val="single" w:color="000000" w:sz="16" w:space="0"/>
              <w:bottom w:val="nil"/>
              <w:right w:val="single" w:color="000000" w:sz="8" w:space="0"/>
              <w:tl2br w:val="nil"/>
              <w:tr2bl w:val="nil"/>
            </w:tcBorders>
            <w:shd w:val="clear" w:color="auto" w:fill="FFFFFF"/>
            <w:noWrap w:val="0"/>
            <w:vAlign w:val="center"/>
          </w:tcPr>
          <w:p w14:paraId="2456AD4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.083</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3F2E5ABF">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.119</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416F6EB8">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.082</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118F84D2">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.141</w:t>
            </w:r>
          </w:p>
        </w:tc>
        <w:tc>
          <w:tcPr>
            <w:tcW w:w="1000" w:type="dxa"/>
            <w:tcBorders>
              <w:top w:val="nil"/>
              <w:left w:val="single" w:color="000000" w:sz="8" w:space="0"/>
              <w:bottom w:val="nil"/>
              <w:right w:val="single" w:color="000000" w:sz="8" w:space="0"/>
              <w:tl2br w:val="nil"/>
              <w:tr2bl w:val="nil"/>
            </w:tcBorders>
            <w:shd w:val="clear" w:color="auto" w:fill="FFFFFF"/>
            <w:noWrap w:val="0"/>
            <w:vAlign w:val="center"/>
          </w:tcPr>
          <w:p w14:paraId="7DB8E33A">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.028</w:t>
            </w:r>
          </w:p>
        </w:tc>
        <w:tc>
          <w:tcPr>
            <w:tcW w:w="1000" w:type="dxa"/>
            <w:tcBorders>
              <w:top w:val="nil"/>
              <w:left w:val="single" w:color="000000" w:sz="8" w:space="0"/>
              <w:bottom w:val="nil"/>
              <w:right w:val="single" w:color="000000" w:sz="16" w:space="0"/>
              <w:tl2br w:val="nil"/>
              <w:tr2bl w:val="nil"/>
            </w:tcBorders>
            <w:shd w:val="clear" w:color="auto" w:fill="FFFFFF"/>
            <w:noWrap w:val="0"/>
            <w:vAlign w:val="center"/>
          </w:tcPr>
          <w:p w14:paraId="63543BB9">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.818</w:t>
            </w:r>
          </w:p>
        </w:tc>
      </w:tr>
      <w:tr w14:paraId="50D86F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25" w:type="dxa"/>
            <w:tcBorders>
              <w:top w:val="nil"/>
              <w:left w:val="single" w:color="000000" w:sz="16" w:space="0"/>
              <w:bottom w:val="single" w:color="000000" w:sz="16" w:space="0"/>
              <w:right w:val="single" w:color="000000" w:sz="16" w:space="0"/>
              <w:tl2br w:val="nil"/>
              <w:tr2bl w:val="nil"/>
            </w:tcBorders>
            <w:shd w:val="clear" w:color="auto" w:fill="FFFFFF"/>
            <w:noWrap w:val="0"/>
            <w:vAlign w:val="center"/>
          </w:tcPr>
          <w:p w14:paraId="2C457B63">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能自我调节照护过程中的焦虑、压力等负性情绪</w:t>
            </w:r>
          </w:p>
        </w:tc>
        <w:tc>
          <w:tcPr>
            <w:tcW w:w="1000" w:type="dxa"/>
            <w:tcBorders>
              <w:top w:val="nil"/>
              <w:left w:val="single" w:color="000000" w:sz="16" w:space="0"/>
              <w:bottom w:val="single" w:color="000000" w:sz="16" w:space="0"/>
              <w:right w:val="single" w:color="000000" w:sz="8" w:space="0"/>
              <w:tl2br w:val="nil"/>
              <w:tr2bl w:val="nil"/>
            </w:tcBorders>
            <w:shd w:val="clear" w:color="auto" w:fill="FFFFFF"/>
            <w:noWrap w:val="0"/>
            <w:vAlign w:val="center"/>
          </w:tcPr>
          <w:p w14:paraId="1C74663B">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.100</w:t>
            </w:r>
          </w:p>
        </w:tc>
        <w:tc>
          <w:tcPr>
            <w:tcW w:w="1000"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14:paraId="4CBF3BBD">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.008</w:t>
            </w:r>
          </w:p>
        </w:tc>
        <w:tc>
          <w:tcPr>
            <w:tcW w:w="1000"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14:paraId="160C7400">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.206</w:t>
            </w:r>
          </w:p>
        </w:tc>
        <w:tc>
          <w:tcPr>
            <w:tcW w:w="1000"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14:paraId="5DBCE736">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.038</w:t>
            </w:r>
          </w:p>
        </w:tc>
        <w:tc>
          <w:tcPr>
            <w:tcW w:w="1000"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14:paraId="30C16964">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.158</w:t>
            </w:r>
          </w:p>
        </w:tc>
        <w:tc>
          <w:tcPr>
            <w:tcW w:w="1000" w:type="dxa"/>
            <w:tcBorders>
              <w:top w:val="nil"/>
              <w:left w:val="single" w:color="000000" w:sz="8" w:space="0"/>
              <w:bottom w:val="single" w:color="000000" w:sz="16" w:space="0"/>
              <w:right w:val="single" w:color="000000" w:sz="16" w:space="0"/>
              <w:tl2br w:val="nil"/>
              <w:tr2bl w:val="nil"/>
            </w:tcBorders>
            <w:shd w:val="clear" w:color="auto" w:fill="FFFFFF"/>
            <w:noWrap w:val="0"/>
            <w:vAlign w:val="center"/>
          </w:tcPr>
          <w:p w14:paraId="0699A425">
            <w:pPr>
              <w:spacing w:beforeLines="0" w:afterLines="0" w:line="320" w:lineRule="atLeast"/>
              <w:ind w:left="60" w:right="60"/>
              <w:jc w:val="right"/>
              <w:rPr>
                <w:rFonts w:hint="default" w:ascii="MingLiU" w:hAnsi="MingLiU" w:eastAsia="MingLiU"/>
                <w:sz w:val="18"/>
                <w:szCs w:val="24"/>
              </w:rPr>
            </w:pPr>
            <w:r>
              <w:rPr>
                <w:rFonts w:hint="default" w:ascii="MingLiU" w:hAnsi="MingLiU" w:eastAsia="MingLiU"/>
                <w:sz w:val="18"/>
                <w:szCs w:val="24"/>
              </w:rPr>
              <w:t>.798</w:t>
            </w:r>
          </w:p>
        </w:tc>
      </w:tr>
      <w:tr w14:paraId="2F613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425" w:type="dxa"/>
            <w:gridSpan w:val="7"/>
            <w:tcBorders>
              <w:top w:val="nil"/>
              <w:left w:val="nil"/>
              <w:bottom w:val="nil"/>
              <w:right w:val="nil"/>
              <w:tl2br w:val="nil"/>
              <w:tr2bl w:val="nil"/>
            </w:tcBorders>
            <w:shd w:val="clear" w:color="auto" w:fill="FFFFFF"/>
            <w:noWrap w:val="0"/>
            <w:vAlign w:val="center"/>
          </w:tcPr>
          <w:p w14:paraId="7B44D804">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 xml:space="preserve">提取方法 :主成份。 </w:t>
            </w:r>
          </w:p>
          <w:p w14:paraId="18C23EA8">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 xml:space="preserve"> 旋转法 :具有 Kaiser 标准化的正交旋转法。</w:t>
            </w:r>
          </w:p>
        </w:tc>
      </w:tr>
      <w:tr w14:paraId="54D246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425" w:type="dxa"/>
            <w:gridSpan w:val="7"/>
            <w:tcBorders>
              <w:top w:val="nil"/>
              <w:left w:val="nil"/>
              <w:bottom w:val="nil"/>
              <w:right w:val="nil"/>
              <w:tl2br w:val="nil"/>
              <w:tr2bl w:val="nil"/>
            </w:tcBorders>
            <w:shd w:val="clear" w:color="auto" w:fill="FFFFFF"/>
            <w:noWrap w:val="0"/>
            <w:vAlign w:val="top"/>
          </w:tcPr>
          <w:p w14:paraId="1CB82BF7">
            <w:pPr>
              <w:spacing w:beforeLines="0" w:afterLines="0" w:line="320" w:lineRule="atLeast"/>
              <w:ind w:left="60" w:right="60"/>
              <w:rPr>
                <w:rFonts w:hint="default" w:ascii="MingLiU" w:hAnsi="MingLiU" w:eastAsia="MingLiU"/>
                <w:sz w:val="18"/>
                <w:szCs w:val="24"/>
              </w:rPr>
            </w:pPr>
            <w:r>
              <w:rPr>
                <w:rFonts w:hint="default" w:ascii="MingLiU" w:hAnsi="MingLiU" w:eastAsia="MingLiU"/>
                <w:sz w:val="18"/>
                <w:szCs w:val="24"/>
              </w:rPr>
              <w:t>a. 旋转在 6 次迭代后收敛。</w:t>
            </w:r>
          </w:p>
        </w:tc>
      </w:tr>
    </w:tbl>
    <w:p w14:paraId="59DCD5A7">
      <w:pPr>
        <w:spacing w:beforeLines="0" w:afterLines="0" w:line="400" w:lineRule="atLeast"/>
        <w:rPr>
          <w:rFonts w:hint="default" w:ascii="Times New Roman" w:hAnsi="Times New Roman" w:eastAsia="Times New Roman"/>
          <w:sz w:val="24"/>
          <w:szCs w:val="24"/>
        </w:rPr>
      </w:pPr>
    </w:p>
    <w:p w14:paraId="06A5AEFC">
      <w:pPr>
        <w:spacing w:beforeLines="0" w:afterLines="0" w:line="400" w:lineRule="atLeast"/>
        <w:rPr>
          <w:rFonts w:hint="default" w:ascii="Times New Roman" w:hAnsi="Times New Roman" w:eastAsia="Times New Roman"/>
          <w:sz w:val="24"/>
          <w:szCs w:val="24"/>
        </w:rPr>
      </w:pPr>
    </w:p>
    <w:p w14:paraId="2BF00C06">
      <w:pPr>
        <w:spacing w:beforeLines="0" w:afterLines="0"/>
        <w:jc w:val="left"/>
        <w:rPr>
          <w:rFonts w:hint="default"/>
          <w:sz w:val="24"/>
          <w:szCs w:val="24"/>
        </w:rPr>
      </w:pPr>
      <w:r>
        <w:rPr>
          <w:rFonts w:hint="default"/>
          <w:sz w:val="24"/>
          <w:szCs w:val="24"/>
        </w:rPr>
        <w:drawing>
          <wp:inline distT="0" distB="0" distL="114300" distR="114300">
            <wp:extent cx="5731510" cy="4587240"/>
            <wp:effectExtent l="0" t="0" r="8890" b="1016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731510" cy="4587240"/>
                    </a:xfrm>
                    <a:prstGeom prst="rect">
                      <a:avLst/>
                    </a:prstGeom>
                    <a:noFill/>
                    <a:ln>
                      <a:noFill/>
                    </a:ln>
                  </pic:spPr>
                </pic:pic>
              </a:graphicData>
            </a:graphic>
          </wp:inline>
        </w:drawing>
      </w:r>
    </w:p>
    <w:p w14:paraId="695A0E7C">
      <w:pPr>
        <w:spacing w:beforeLines="0" w:afterLines="0"/>
        <w:jc w:val="left"/>
        <w:rPr>
          <w:rFonts w:hint="default"/>
          <w:sz w:val="24"/>
          <w:szCs w:val="24"/>
        </w:rPr>
      </w:pPr>
    </w:p>
    <w:p w14:paraId="3686BE1E">
      <w:pPr>
        <w:spacing w:beforeLines="0" w:afterLines="0" w:line="400" w:lineRule="atLeast"/>
        <w:jc w:val="left"/>
        <w:rPr>
          <w:rFonts w:hint="default" w:ascii="Times New Roman" w:hAnsi="Times New Roman" w:eastAsia="Times New Roman"/>
          <w:sz w:val="24"/>
          <w:szCs w:val="24"/>
        </w:rPr>
      </w:pPr>
    </w:p>
    <w:p w14:paraId="11445941">
      <w:pPr>
        <w:spacing w:beforeLines="0" w:afterLines="0" w:line="400" w:lineRule="atLeast"/>
        <w:rPr>
          <w:rFonts w:hint="default" w:ascii="Times New Roman" w:hAnsi="Times New Roman" w:eastAsia="Times New Roman"/>
          <w:sz w:val="24"/>
          <w:szCs w:val="24"/>
        </w:rPr>
      </w:pPr>
    </w:p>
    <w:p w14:paraId="60BC38C0">
      <w:pPr>
        <w:pStyle w:val="16"/>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ngLiU">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288" w:hanging="288"/>
      </w:pPr>
      <w:rPr>
        <w:color w:val="3370FF"/>
        <w:sz w:val="22"/>
        <w:szCs w:val="22"/>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abstractNum>
  <w:abstractNum w:abstractNumId="1">
    <w:nsid w:val="35C9C465"/>
    <w:multiLevelType w:val="singleLevel"/>
    <w:tmpl w:val="35C9C465"/>
    <w:lvl w:ilvl="0" w:tentative="0">
      <w:start w:val="1"/>
      <w:numFmt w:val="decimal"/>
      <w:suff w:val="space"/>
      <w:lvlText w:val="%1."/>
      <w:lvlJc w:val="left"/>
    </w:lvl>
  </w:abstractNum>
  <w:abstractNum w:abstractNumId="2">
    <w:nsid w:val="59ADCABA"/>
    <w:multiLevelType w:val="multilevel"/>
    <w:tmpl w:val="59ADCABA"/>
    <w:lvl w:ilvl="0" w:tentative="0">
      <w:start w:val="1"/>
      <w:numFmt w:val="bullet"/>
      <w:lvlText w:val="•"/>
      <w:lvlJc w:val="left"/>
      <w:pPr>
        <w:ind w:left="288" w:hanging="288"/>
      </w:pPr>
      <w:rPr>
        <w:color w:val="3370FF"/>
        <w:sz w:val="22"/>
        <w:szCs w:val="22"/>
      </w:rPr>
    </w:lvl>
    <w:lvl w:ilvl="1" w:tentative="0">
      <w:start w:val="1"/>
      <w:numFmt w:val="bullet"/>
      <w:lvlText w:val="◦"/>
      <w:lvlJc w:val="left"/>
      <w:pPr>
        <w:ind w:left="720" w:hanging="288"/>
      </w:pPr>
      <w:rPr>
        <w:color w:val="3370FF"/>
        <w:sz w:val="22"/>
        <w:szCs w:val="22"/>
      </w:rPr>
    </w:lvl>
    <w:lvl w:ilvl="2" w:tentative="0">
      <w:start w:val="1"/>
      <w:numFmt w:val="bullet"/>
      <w:lvlText w:val="▪"/>
      <w:lvlJc w:val="left"/>
      <w:pPr>
        <w:ind w:left="1152" w:hanging="288"/>
      </w:pPr>
      <w:rPr>
        <w:color w:val="3370FF"/>
        <w:sz w:val="22"/>
        <w:szCs w:val="22"/>
      </w:rPr>
    </w:lvl>
  </w:abstractNum>
  <w:num w:numId="1">
    <w:abstractNumId w:val="1"/>
  </w:num>
  <w:num w:numId="2">
    <w:abstractNumId w:val="0"/>
    <w:lvlOverride w:ilvl="0">
      <w:startOverride w:val="1"/>
    </w:lvlOverride>
  </w:num>
  <w:num w:numId="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172A27"/>
    <w:rsid w:val="01141510"/>
    <w:rsid w:val="033658F5"/>
    <w:rsid w:val="05681CDD"/>
    <w:rsid w:val="06231E4A"/>
    <w:rsid w:val="062A7707"/>
    <w:rsid w:val="096609CC"/>
    <w:rsid w:val="0B1B1342"/>
    <w:rsid w:val="0BBA61FA"/>
    <w:rsid w:val="0DBE3E11"/>
    <w:rsid w:val="0F7B505D"/>
    <w:rsid w:val="100827DD"/>
    <w:rsid w:val="10D26947"/>
    <w:rsid w:val="11AC4202"/>
    <w:rsid w:val="12903616"/>
    <w:rsid w:val="158C5316"/>
    <w:rsid w:val="19B17A41"/>
    <w:rsid w:val="1A621E34"/>
    <w:rsid w:val="20087C8F"/>
    <w:rsid w:val="20196340"/>
    <w:rsid w:val="24CF313A"/>
    <w:rsid w:val="27EF4DA0"/>
    <w:rsid w:val="2A8645D2"/>
    <w:rsid w:val="31A35A6A"/>
    <w:rsid w:val="354655FC"/>
    <w:rsid w:val="36A047AF"/>
    <w:rsid w:val="37BC7885"/>
    <w:rsid w:val="385E093C"/>
    <w:rsid w:val="38D06E05"/>
    <w:rsid w:val="3EF731C4"/>
    <w:rsid w:val="45E7736B"/>
    <w:rsid w:val="46B04A59"/>
    <w:rsid w:val="46E34AB3"/>
    <w:rsid w:val="4A7C47FB"/>
    <w:rsid w:val="4B0E7ED1"/>
    <w:rsid w:val="4E7C3473"/>
    <w:rsid w:val="52156D79"/>
    <w:rsid w:val="554F7B33"/>
    <w:rsid w:val="60B151FE"/>
    <w:rsid w:val="60D73A47"/>
    <w:rsid w:val="62E93375"/>
    <w:rsid w:val="65364575"/>
    <w:rsid w:val="66763171"/>
    <w:rsid w:val="68264053"/>
    <w:rsid w:val="6EE36ECA"/>
    <w:rsid w:val="713C0B14"/>
    <w:rsid w:val="7D9026E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8">
    <w:name w:val="footnote text"/>
    <w:link w:val="15"/>
    <w:semiHidden/>
    <w:unhideWhenUsed/>
    <w:qFormat/>
    <w:uiPriority w:val="99"/>
    <w:pPr>
      <w:spacing w:after="0" w:line="240" w:lineRule="auto"/>
    </w:pPr>
    <w:rPr>
      <w:rFonts w:asciiTheme="minorHAnsi" w:hAnsiTheme="minorHAnsi" w:eastAsiaTheme="minorEastAsia" w:cstheme="minorBidi"/>
      <w:sz w:val="20"/>
      <w:szCs w:val="20"/>
    </w:rPr>
  </w:style>
  <w:style w:type="paragraph" w:styleId="9">
    <w:name w:val="Title"/>
    <w:qFormat/>
    <w:uiPriority w:val="0"/>
    <w:pPr>
      <w:spacing w:before="480" w:after="480" w:line="288" w:lineRule="auto"/>
      <w:ind w:left="0"/>
    </w:pPr>
    <w:rPr>
      <w:rFonts w:ascii="Arial" w:hAnsi="Arial" w:eastAsia="等线" w:cs="Arial"/>
      <w:b/>
      <w:bCs/>
      <w:sz w:val="52"/>
      <w:szCs w:val="52"/>
    </w:rPr>
  </w:style>
  <w:style w:type="character" w:styleId="12">
    <w:name w:val="Hyperlink"/>
    <w:unhideWhenUsed/>
    <w:qFormat/>
    <w:uiPriority w:val="99"/>
    <w:rPr>
      <w:color w:val="0563C1"/>
      <w:u w:val="single"/>
    </w:rPr>
  </w:style>
  <w:style w:type="character" w:styleId="13">
    <w:name w:val="footnote reference"/>
    <w:semiHidden/>
    <w:unhideWhenUsed/>
    <w:qFormat/>
    <w:uiPriority w:val="99"/>
    <w:rPr>
      <w:vertAlign w:val="superscript"/>
    </w:rPr>
  </w:style>
  <w:style w:type="paragraph" w:styleId="14">
    <w:name w:val="List Paragraph"/>
    <w:qFormat/>
    <w:uiPriority w:val="0"/>
    <w:rPr>
      <w:rFonts w:asciiTheme="minorHAnsi" w:hAnsiTheme="minorHAnsi" w:eastAsiaTheme="minorEastAsia" w:cstheme="minorBidi"/>
      <w:sz w:val="21"/>
      <w:szCs w:val="22"/>
    </w:rPr>
  </w:style>
  <w:style w:type="character" w:customStyle="1" w:styleId="15">
    <w:name w:val="Footnote Text Char"/>
    <w:link w:val="8"/>
    <w:semiHidden/>
    <w:unhideWhenUsed/>
    <w:uiPriority w:val="99"/>
    <w:rPr>
      <w:sz w:val="20"/>
      <w:szCs w:val="20"/>
    </w:rPr>
  </w:style>
  <w:style w:type="paragraph" w:customStyle="1" w:styleId="16">
    <w:name w:val="_Style 13"/>
    <w:qFormat/>
    <w:uiPriority w:val="0"/>
    <w:pPr>
      <w:spacing w:before="120" w:after="120" w:line="288" w:lineRule="auto"/>
      <w:ind w:left="0"/>
      <w:jc w:val="left"/>
    </w:pPr>
    <w:rPr>
      <w:rFonts w:ascii="Arial" w:hAnsi="Arial" w:eastAsia="等线" w:cs="Arial"/>
      <w:sz w:val="22"/>
      <w:szCs w:val="22"/>
    </w:rPr>
  </w:style>
  <w:style w:type="paragraph" w:customStyle="1" w:styleId="17">
    <w:name w:val="_Style 14"/>
    <w:qFormat/>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1338</Words>
  <Characters>3570</Characters>
  <TotalTime>51</TotalTime>
  <ScaleCrop>false</ScaleCrop>
  <LinksUpToDate>false</LinksUpToDate>
  <CharactersWithSpaces>3970</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2026-03-10T06:57:00Z</dcterms:created>
  <dc:creator>Un-named</dc:creator>
  <cp:lastModifiedBy>wusani吟雨</cp:lastModifiedBy>
  <dcterms:modified xsi:type="dcterms:W3CDTF">2026-08-11T02:25:05Z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66AF6C19A6E24EF583D5CD7D48A4D75B_13</vt:lpwstr>
  </property>
  <property fmtid="{D5CDD505-2E9C-101B-9397-08002B2CF9AE}" pid="4" name="KSOTemplateDocerSaveRecord">
    <vt:lpwstr>eyJoZGlkIjoiY2M1MDBmYzIzOTk4ZjRjZDRjNDY0MmZkMzQxZjkyNGQiLCJ1c2VySWQiOiIyNjI3MDEwODgifQ==</vt:lpwstr>
  </property>
</Properties>
</file>