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1D1BA" w14:textId="77777777" w:rsidR="008956FD" w:rsidRPr="00C924C3" w:rsidRDefault="008956FD" w:rsidP="005C316C">
      <w:pPr>
        <w:pStyle w:val="Title"/>
        <w:rPr>
          <w:rFonts w:ascii="Times New Roman" w:hAnsi="Times New Roman" w:cs="Times New Roman"/>
          <w:b/>
          <w:bCs/>
          <w:sz w:val="28"/>
          <w:szCs w:val="28"/>
        </w:rPr>
      </w:pPr>
      <w:r w:rsidRPr="00C924C3">
        <w:rPr>
          <w:rFonts w:ascii="Times New Roman" w:hAnsi="Times New Roman" w:cs="Times New Roman"/>
          <w:b/>
          <w:bCs/>
          <w:sz w:val="28"/>
          <w:szCs w:val="28"/>
        </w:rPr>
        <w:t>Qualitative Data Processing and Thematic Synthesis Audit Trail</w:t>
      </w:r>
    </w:p>
    <w:p w14:paraId="737DE659" w14:textId="7EBBB462" w:rsidR="008956FD" w:rsidRPr="008956FD" w:rsidRDefault="008956FD" w:rsidP="008956FD">
      <w:pPr>
        <w:rPr>
          <w:rFonts w:ascii="Times New Roman" w:hAnsi="Times New Roman" w:cs="Times New Roman"/>
          <w:b/>
          <w:bCs/>
        </w:rPr>
      </w:pPr>
      <w:r w:rsidRPr="008956FD">
        <w:rPr>
          <w:rFonts w:ascii="Times New Roman" w:hAnsi="Times New Roman" w:cs="Times New Roman"/>
          <w:b/>
          <w:bCs/>
        </w:rPr>
        <w:t>1. Purpose and Overview</w:t>
      </w:r>
    </w:p>
    <w:p w14:paraId="1560A17D" w14:textId="1131A2E5" w:rsidR="008956FD" w:rsidRPr="008956FD" w:rsidRDefault="008956FD" w:rsidP="008956FD">
      <w:pPr>
        <w:rPr>
          <w:rFonts w:ascii="Times New Roman" w:hAnsi="Times New Roman" w:cs="Times New Roman"/>
        </w:rPr>
      </w:pPr>
      <w:r w:rsidRPr="008956FD">
        <w:rPr>
          <w:rFonts w:ascii="Times New Roman" w:hAnsi="Times New Roman" w:cs="Times New Roman"/>
        </w:rPr>
        <w:t>This supplementary file outlines the step-by-step workflow used in the qualitative component of the KLCRS QUALY study. It documents how raw interview data were processed and analysed, the role separation to ensure analytical neutrality, and how the final five descriptive themes were synthesised and conceptually mapped to four higher-order domains, following reviewer recommendations.</w:t>
      </w:r>
    </w:p>
    <w:p w14:paraId="37200463" w14:textId="77777777" w:rsidR="008956FD" w:rsidRPr="008956FD" w:rsidRDefault="008956FD" w:rsidP="008956FD">
      <w:pPr>
        <w:rPr>
          <w:rFonts w:ascii="Times New Roman" w:hAnsi="Times New Roman" w:cs="Times New Roman"/>
          <w:b/>
          <w:bCs/>
        </w:rPr>
      </w:pPr>
      <w:r w:rsidRPr="008956FD">
        <w:rPr>
          <w:rFonts w:ascii="Times New Roman" w:hAnsi="Times New Roman" w:cs="Times New Roman"/>
          <w:b/>
          <w:bCs/>
        </w:rPr>
        <w:t>2. Role Separation and Research Integrity</w:t>
      </w:r>
    </w:p>
    <w:p w14:paraId="62552AD8" w14:textId="3095800E" w:rsidR="008956FD" w:rsidRPr="008956FD" w:rsidRDefault="008956FD" w:rsidP="008956FD">
      <w:pPr>
        <w:rPr>
          <w:rFonts w:ascii="Times New Roman" w:hAnsi="Times New Roman" w:cs="Times New Roman"/>
        </w:rPr>
      </w:pPr>
      <w:r w:rsidRPr="008956FD">
        <w:rPr>
          <w:rFonts w:ascii="Times New Roman" w:hAnsi="Times New Roman" w:cs="Times New Roman"/>
        </w:rPr>
        <w:t>Data collection</w:t>
      </w:r>
      <w:r>
        <w:rPr>
          <w:rFonts w:ascii="Times New Roman" w:hAnsi="Times New Roman" w:cs="Times New Roman"/>
        </w:rPr>
        <w:t>, including fieldwork, participant consent, and conducting semi-structured interviews,</w:t>
      </w:r>
      <w:r w:rsidRPr="008956FD">
        <w:rPr>
          <w:rFonts w:ascii="Times New Roman" w:hAnsi="Times New Roman" w:cs="Times New Roman"/>
        </w:rPr>
        <w:t xml:space="preserve"> was undertaken by the lead researcher, who also developed the interview guide. To maintain </w:t>
      </w:r>
      <w:r w:rsidRPr="008956FD">
        <w:rPr>
          <w:rFonts w:ascii="Times New Roman" w:hAnsi="Times New Roman" w:cs="Times New Roman"/>
          <w:b/>
          <w:bCs/>
        </w:rPr>
        <w:t>analytical neutrality</w:t>
      </w:r>
      <w:r w:rsidRPr="008956FD">
        <w:rPr>
          <w:rFonts w:ascii="Times New Roman" w:hAnsi="Times New Roman" w:cs="Times New Roman"/>
        </w:rPr>
        <w:t xml:space="preserve"> and reduce potential bias:</w:t>
      </w:r>
    </w:p>
    <w:p w14:paraId="78599B59" w14:textId="77777777" w:rsidR="008956FD" w:rsidRPr="008956FD" w:rsidRDefault="008956FD" w:rsidP="008956FD">
      <w:pPr>
        <w:numPr>
          <w:ilvl w:val="0"/>
          <w:numId w:val="1"/>
        </w:numPr>
        <w:rPr>
          <w:rFonts w:ascii="Times New Roman" w:hAnsi="Times New Roman" w:cs="Times New Roman"/>
        </w:rPr>
      </w:pPr>
      <w:r w:rsidRPr="008956FD">
        <w:rPr>
          <w:rFonts w:ascii="Times New Roman" w:hAnsi="Times New Roman" w:cs="Times New Roman"/>
        </w:rPr>
        <w:t>The coding and thematic synthesis were conducted by independent co-authors not involved in the interviews.</w:t>
      </w:r>
    </w:p>
    <w:p w14:paraId="20A9A157" w14:textId="77777777" w:rsidR="008956FD" w:rsidRPr="008956FD" w:rsidRDefault="008956FD" w:rsidP="008956FD">
      <w:pPr>
        <w:numPr>
          <w:ilvl w:val="0"/>
          <w:numId w:val="1"/>
        </w:numPr>
        <w:rPr>
          <w:rFonts w:ascii="Times New Roman" w:hAnsi="Times New Roman" w:cs="Times New Roman"/>
        </w:rPr>
      </w:pPr>
      <w:r w:rsidRPr="008956FD">
        <w:rPr>
          <w:rFonts w:ascii="Times New Roman" w:hAnsi="Times New Roman" w:cs="Times New Roman"/>
        </w:rPr>
        <w:t>Analysts had no prior relationship with participants.</w:t>
      </w:r>
    </w:p>
    <w:p w14:paraId="269F51C3" w14:textId="77777777" w:rsidR="008956FD" w:rsidRPr="008956FD" w:rsidRDefault="008956FD" w:rsidP="008956FD">
      <w:pPr>
        <w:numPr>
          <w:ilvl w:val="0"/>
          <w:numId w:val="1"/>
        </w:numPr>
        <w:rPr>
          <w:rFonts w:ascii="Times New Roman" w:hAnsi="Times New Roman" w:cs="Times New Roman"/>
        </w:rPr>
      </w:pPr>
      <w:r w:rsidRPr="008956FD">
        <w:rPr>
          <w:rFonts w:ascii="Times New Roman" w:hAnsi="Times New Roman" w:cs="Times New Roman"/>
        </w:rPr>
        <w:t>The team met regularly to resolve coding discrepancies and ensure inter-coder reliability.</w:t>
      </w:r>
    </w:p>
    <w:p w14:paraId="14505DD1" w14:textId="1C733E49" w:rsidR="008956FD" w:rsidRPr="008956FD" w:rsidRDefault="008956FD" w:rsidP="008956FD">
      <w:pPr>
        <w:rPr>
          <w:rFonts w:ascii="Times New Roman" w:hAnsi="Times New Roman" w:cs="Times New Roman"/>
        </w:rPr>
      </w:pPr>
      <w:r w:rsidRPr="008956FD">
        <w:rPr>
          <w:rFonts w:ascii="Times New Roman" w:hAnsi="Times New Roman" w:cs="Times New Roman"/>
        </w:rPr>
        <w:t>This role separation aligns with best practices in qualitative research for enhancing reflexivity, confirmability, and trustworthiness.</w:t>
      </w:r>
    </w:p>
    <w:p w14:paraId="6A2BC615" w14:textId="77777777" w:rsidR="008956FD" w:rsidRPr="008956FD" w:rsidRDefault="008956FD" w:rsidP="008956FD">
      <w:pPr>
        <w:rPr>
          <w:rFonts w:ascii="Times New Roman" w:hAnsi="Times New Roman" w:cs="Times New Roman"/>
          <w:b/>
          <w:bCs/>
        </w:rPr>
      </w:pPr>
      <w:r w:rsidRPr="008956FD">
        <w:rPr>
          <w:rFonts w:ascii="Times New Roman" w:hAnsi="Times New Roman" w:cs="Times New Roman"/>
          <w:b/>
          <w:bCs/>
        </w:rPr>
        <w:t>3. Transcription Protocol</w:t>
      </w:r>
    </w:p>
    <w:p w14:paraId="2C5B0572" w14:textId="71102E6F" w:rsidR="008956FD" w:rsidRPr="008956FD" w:rsidRDefault="008956FD" w:rsidP="008956FD">
      <w:pPr>
        <w:numPr>
          <w:ilvl w:val="0"/>
          <w:numId w:val="2"/>
        </w:numPr>
        <w:rPr>
          <w:rFonts w:ascii="Times New Roman" w:hAnsi="Times New Roman" w:cs="Times New Roman"/>
        </w:rPr>
      </w:pPr>
      <w:r w:rsidRPr="008956FD">
        <w:rPr>
          <w:rFonts w:ascii="Times New Roman" w:hAnsi="Times New Roman" w:cs="Times New Roman"/>
        </w:rPr>
        <w:t xml:space="preserve">All interviews were audio-recorded and transcribed verbatim using </w:t>
      </w:r>
      <w:r w:rsidRPr="008956FD">
        <w:rPr>
          <w:rFonts w:ascii="Times New Roman" w:hAnsi="Times New Roman" w:cs="Times New Roman"/>
          <w:b/>
          <w:bCs/>
        </w:rPr>
        <w:t>Otter.ai</w:t>
      </w:r>
      <w:r w:rsidR="005C316C">
        <w:rPr>
          <w:rFonts w:ascii="Times New Roman" w:hAnsi="Times New Roman" w:cs="Times New Roman"/>
        </w:rPr>
        <w:t>, an automated speech-to-text transcription tool</w:t>
      </w:r>
      <w:r w:rsidR="004E132A">
        <w:rPr>
          <w:rFonts w:ascii="Times New Roman" w:hAnsi="Times New Roman" w:cs="Times New Roman"/>
        </w:rPr>
        <w:t>.</w:t>
      </w:r>
    </w:p>
    <w:p w14:paraId="3AECBCE2" w14:textId="77777777" w:rsidR="008956FD" w:rsidRPr="008956FD" w:rsidRDefault="008956FD" w:rsidP="008956FD">
      <w:pPr>
        <w:numPr>
          <w:ilvl w:val="0"/>
          <w:numId w:val="2"/>
        </w:numPr>
        <w:rPr>
          <w:rFonts w:ascii="Times New Roman" w:hAnsi="Times New Roman" w:cs="Times New Roman"/>
        </w:rPr>
      </w:pPr>
      <w:r w:rsidRPr="008956FD">
        <w:rPr>
          <w:rFonts w:ascii="Times New Roman" w:hAnsi="Times New Roman" w:cs="Times New Roman"/>
        </w:rPr>
        <w:t>Transcripts were reviewed and cleaned for accuracy by a co-author.</w:t>
      </w:r>
    </w:p>
    <w:p w14:paraId="36C5DFD4" w14:textId="52ADC8B1" w:rsidR="008956FD" w:rsidRPr="008956FD" w:rsidRDefault="008956FD" w:rsidP="008956FD">
      <w:pPr>
        <w:numPr>
          <w:ilvl w:val="0"/>
          <w:numId w:val="2"/>
        </w:numPr>
        <w:rPr>
          <w:rFonts w:ascii="Times New Roman" w:hAnsi="Times New Roman" w:cs="Times New Roman"/>
        </w:rPr>
      </w:pPr>
      <w:r w:rsidRPr="008956FD">
        <w:rPr>
          <w:rFonts w:ascii="Times New Roman" w:hAnsi="Times New Roman" w:cs="Times New Roman"/>
        </w:rPr>
        <w:t>Anonymisation was applied to remove any identifiers.</w:t>
      </w:r>
    </w:p>
    <w:p w14:paraId="6028ABBE" w14:textId="77777777" w:rsidR="008956FD" w:rsidRPr="008956FD" w:rsidRDefault="008956FD" w:rsidP="008956FD">
      <w:pPr>
        <w:rPr>
          <w:rFonts w:ascii="Times New Roman" w:hAnsi="Times New Roman" w:cs="Times New Roman"/>
          <w:b/>
          <w:bCs/>
        </w:rPr>
      </w:pPr>
      <w:r w:rsidRPr="008956FD">
        <w:rPr>
          <w:rFonts w:ascii="Times New Roman" w:hAnsi="Times New Roman" w:cs="Times New Roman"/>
          <w:b/>
          <w:bCs/>
        </w:rPr>
        <w:t>4. Initial Framework Coding</w:t>
      </w:r>
    </w:p>
    <w:p w14:paraId="13518F2A" w14:textId="67FD7202" w:rsidR="008956FD" w:rsidRPr="008956FD" w:rsidRDefault="008956FD" w:rsidP="008956FD">
      <w:pPr>
        <w:numPr>
          <w:ilvl w:val="0"/>
          <w:numId w:val="3"/>
        </w:numPr>
        <w:rPr>
          <w:rFonts w:ascii="Times New Roman" w:hAnsi="Times New Roman" w:cs="Times New Roman"/>
        </w:rPr>
      </w:pPr>
      <w:r w:rsidRPr="008956FD">
        <w:rPr>
          <w:rFonts w:ascii="Times New Roman" w:hAnsi="Times New Roman" w:cs="Times New Roman"/>
        </w:rPr>
        <w:t xml:space="preserve">The verified transcripts were uploaded into </w:t>
      </w:r>
      <w:r w:rsidRPr="008956FD">
        <w:rPr>
          <w:rFonts w:ascii="Times New Roman" w:hAnsi="Times New Roman" w:cs="Times New Roman"/>
          <w:b/>
          <w:bCs/>
        </w:rPr>
        <w:t>Taguette</w:t>
      </w:r>
      <w:r w:rsidRPr="008956FD">
        <w:rPr>
          <w:rFonts w:ascii="Times New Roman" w:hAnsi="Times New Roman" w:cs="Times New Roman"/>
        </w:rPr>
        <w:t xml:space="preserve"> (</w:t>
      </w:r>
      <w:hyperlink r:id="rId7" w:tgtFrame="_new" w:history="1">
        <w:r w:rsidRPr="008956FD">
          <w:rPr>
            <w:rStyle w:val="Hyperlink"/>
            <w:rFonts w:ascii="Times New Roman" w:hAnsi="Times New Roman" w:cs="Times New Roman"/>
          </w:rPr>
          <w:t>https://www.taguette.org</w:t>
        </w:r>
      </w:hyperlink>
      <w:r w:rsidRPr="008956FD">
        <w:rPr>
          <w:rFonts w:ascii="Times New Roman" w:hAnsi="Times New Roman" w:cs="Times New Roman"/>
        </w:rPr>
        <w:t>)</w:t>
      </w:r>
      <w:r w:rsidR="008C7F43">
        <w:rPr>
          <w:rFonts w:ascii="Times New Roman" w:hAnsi="Times New Roman" w:cs="Times New Roman"/>
        </w:rPr>
        <w:t xml:space="preserve">, </w:t>
      </w:r>
      <w:r w:rsidR="008C7F43" w:rsidRPr="00E166A8">
        <w:rPr>
          <w:rFonts w:ascii="Times New Roman" w:eastAsia="Times New Roman" w:hAnsi="Times New Roman" w:cs="Times New Roman"/>
          <w:lang w:eastAsia="en-GB"/>
          <w14:ligatures w14:val="none"/>
        </w:rPr>
        <w:t xml:space="preserve">an open-source qualitative data annotation tool, </w:t>
      </w:r>
      <w:r w:rsidRPr="008956FD">
        <w:rPr>
          <w:rFonts w:ascii="Times New Roman" w:hAnsi="Times New Roman" w:cs="Times New Roman"/>
        </w:rPr>
        <w:t>for open coding</w:t>
      </w:r>
      <w:r w:rsidR="008C7F43">
        <w:rPr>
          <w:rFonts w:ascii="Times New Roman" w:hAnsi="Times New Roman" w:cs="Times New Roman"/>
        </w:rPr>
        <w:t xml:space="preserve">. </w:t>
      </w:r>
      <w:r w:rsidR="008C7F43">
        <w:rPr>
          <w:rFonts w:ascii="Times New Roman" w:hAnsi="Times New Roman" w:cs="Times New Roman"/>
        </w:rPr>
        <w:fldChar w:fldCharType="begin"/>
      </w:r>
      <w:r w:rsidR="008C7F43">
        <w:rPr>
          <w:rFonts w:ascii="Times New Roman" w:hAnsi="Times New Roman" w:cs="Times New Roman"/>
        </w:rPr>
        <w:instrText xml:space="preserve"> ADDIN EN.CITE &lt;EndNote&gt;&lt;Cite&gt;&lt;Author&gt;Rampin&lt;/Author&gt;&lt;Year&gt;2021&lt;/Year&gt;&lt;RecNum&gt;738&lt;/RecNum&gt;&lt;DisplayText&gt;(1)&lt;/DisplayText&gt;&lt;record&gt;&lt;rec-number&gt;738&lt;/rec-number&gt;&lt;foreign-keys&gt;&lt;key app="EN" db-id="ee5eszaaeezte3e9szqp9zpx95rtxassrsr0" timestamp="1770967541"&gt;738&lt;/key&gt;&lt;/foreign-keys&gt;&lt;ref-type name="Journal Article"&gt;17&lt;/ref-type&gt;&lt;contributors&gt;&lt;authors&gt;&lt;author&gt;Rampin, Rémi&lt;/author&gt;&lt;author&gt;Rampin, Vicky&lt;/author&gt;&lt;/authors&gt;&lt;/contributors&gt;&lt;titles&gt;&lt;title&gt;Taguette: open-source qualitative data analysis&lt;/title&gt;&lt;secondary-title&gt;Journal of open source software&lt;/secondary-title&gt;&lt;/titles&gt;&lt;periodical&gt;&lt;full-title&gt;Journal of open source software&lt;/full-title&gt;&lt;/periodical&gt;&lt;pages&gt;3522&lt;/pages&gt;&lt;volume&gt;6&lt;/volume&gt;&lt;number&gt;68&lt;/number&gt;&lt;dates&gt;&lt;year&gt;2021&lt;/year&gt;&lt;/dates&gt;&lt;isbn&gt;2475-9066&lt;/isbn&gt;&lt;urls&gt;&lt;/urls&gt;&lt;electronic-resource-num&gt;10.21105/joss.03522&lt;/electronic-resource-num&gt;&lt;/record&gt;&lt;/Cite&gt;&lt;/EndNote&gt;</w:instrText>
      </w:r>
      <w:r w:rsidR="008C7F43">
        <w:rPr>
          <w:rFonts w:ascii="Times New Roman" w:hAnsi="Times New Roman" w:cs="Times New Roman"/>
        </w:rPr>
        <w:fldChar w:fldCharType="separate"/>
      </w:r>
      <w:r w:rsidR="008C7F43">
        <w:rPr>
          <w:rFonts w:ascii="Times New Roman" w:hAnsi="Times New Roman" w:cs="Times New Roman"/>
          <w:noProof/>
        </w:rPr>
        <w:t>(1)</w:t>
      </w:r>
      <w:r w:rsidR="008C7F43">
        <w:rPr>
          <w:rFonts w:ascii="Times New Roman" w:hAnsi="Times New Roman" w:cs="Times New Roman"/>
        </w:rPr>
        <w:fldChar w:fldCharType="end"/>
      </w:r>
      <w:r w:rsidR="008C7F43">
        <w:rPr>
          <w:rFonts w:ascii="Times New Roman" w:hAnsi="Times New Roman" w:cs="Times New Roman"/>
        </w:rPr>
        <w:t xml:space="preserve"> </w:t>
      </w:r>
    </w:p>
    <w:p w14:paraId="3AEDEA64" w14:textId="77777777" w:rsidR="008956FD" w:rsidRPr="008956FD" w:rsidRDefault="008956FD" w:rsidP="008956FD">
      <w:pPr>
        <w:numPr>
          <w:ilvl w:val="0"/>
          <w:numId w:val="3"/>
        </w:numPr>
        <w:rPr>
          <w:rFonts w:ascii="Times New Roman" w:hAnsi="Times New Roman" w:cs="Times New Roman"/>
        </w:rPr>
      </w:pPr>
      <w:r w:rsidRPr="008956FD">
        <w:rPr>
          <w:rFonts w:ascii="Times New Roman" w:hAnsi="Times New Roman" w:cs="Times New Roman"/>
        </w:rPr>
        <w:t xml:space="preserve">A </w:t>
      </w:r>
      <w:r w:rsidRPr="008956FD">
        <w:rPr>
          <w:rFonts w:ascii="Times New Roman" w:hAnsi="Times New Roman" w:cs="Times New Roman"/>
          <w:b/>
          <w:bCs/>
        </w:rPr>
        <w:t>framework approach</w:t>
      </w:r>
      <w:r w:rsidRPr="008956FD">
        <w:rPr>
          <w:rFonts w:ascii="Times New Roman" w:hAnsi="Times New Roman" w:cs="Times New Roman"/>
        </w:rPr>
        <w:t xml:space="preserve"> was used initially: responses were grouped into five main categories corresponding to the semi-structured interview guide (Q1–Q5).</w:t>
      </w:r>
    </w:p>
    <w:p w14:paraId="5445D7A4" w14:textId="1DF42726" w:rsidR="008956FD" w:rsidRPr="008956FD" w:rsidRDefault="008956FD" w:rsidP="008956FD">
      <w:pPr>
        <w:numPr>
          <w:ilvl w:val="0"/>
          <w:numId w:val="3"/>
        </w:numPr>
        <w:rPr>
          <w:rFonts w:ascii="Times New Roman" w:hAnsi="Times New Roman" w:cs="Times New Roman"/>
        </w:rPr>
      </w:pPr>
      <w:r w:rsidRPr="008956FD">
        <w:rPr>
          <w:rFonts w:ascii="Times New Roman" w:hAnsi="Times New Roman" w:cs="Times New Roman"/>
        </w:rPr>
        <w:t xml:space="preserve">Coding was performed by multiple independent analysts, using an </w:t>
      </w:r>
      <w:r w:rsidRPr="008956FD">
        <w:rPr>
          <w:rFonts w:ascii="Times New Roman" w:hAnsi="Times New Roman" w:cs="Times New Roman"/>
          <w:b/>
          <w:bCs/>
        </w:rPr>
        <w:t>inductive approach</w:t>
      </w:r>
      <w:r w:rsidRPr="008956FD">
        <w:rPr>
          <w:rFonts w:ascii="Times New Roman" w:hAnsi="Times New Roman" w:cs="Times New Roman"/>
        </w:rPr>
        <w:t xml:space="preserve">, </w:t>
      </w:r>
      <w:r>
        <w:rPr>
          <w:rFonts w:ascii="Times New Roman" w:hAnsi="Times New Roman" w:cs="Times New Roman"/>
        </w:rPr>
        <w:t xml:space="preserve">and </w:t>
      </w:r>
      <w:r w:rsidRPr="008956FD">
        <w:rPr>
          <w:rFonts w:ascii="Times New Roman" w:hAnsi="Times New Roman" w:cs="Times New Roman"/>
        </w:rPr>
        <w:t>cross-checked for consistency.</w:t>
      </w:r>
    </w:p>
    <w:p w14:paraId="2C6B2067" w14:textId="3A48E917" w:rsidR="008956FD" w:rsidRPr="008956FD" w:rsidRDefault="008956FD" w:rsidP="008956FD">
      <w:pPr>
        <w:numPr>
          <w:ilvl w:val="0"/>
          <w:numId w:val="3"/>
        </w:numPr>
        <w:rPr>
          <w:rFonts w:ascii="Times New Roman" w:hAnsi="Times New Roman" w:cs="Times New Roman"/>
        </w:rPr>
      </w:pPr>
      <w:r w:rsidRPr="008956FD">
        <w:rPr>
          <w:rFonts w:ascii="Times New Roman" w:hAnsi="Times New Roman" w:cs="Times New Roman"/>
        </w:rPr>
        <w:t>Emerging codes were grouped into sub-themes related to service barriers, workflow realities, legal scope, and family contexts.</w:t>
      </w:r>
    </w:p>
    <w:p w14:paraId="24C6DB06" w14:textId="77777777" w:rsidR="008956FD" w:rsidRPr="008956FD" w:rsidRDefault="008956FD" w:rsidP="008956FD">
      <w:pPr>
        <w:rPr>
          <w:rFonts w:ascii="Times New Roman" w:hAnsi="Times New Roman" w:cs="Times New Roman"/>
          <w:b/>
          <w:bCs/>
        </w:rPr>
      </w:pPr>
      <w:r w:rsidRPr="008956FD">
        <w:rPr>
          <w:rFonts w:ascii="Times New Roman" w:hAnsi="Times New Roman" w:cs="Times New Roman"/>
          <w:b/>
          <w:bCs/>
        </w:rPr>
        <w:t>5. Visual Exploration with Orange3</w:t>
      </w:r>
    </w:p>
    <w:p w14:paraId="7BCD3338" w14:textId="52F72B47" w:rsidR="008956FD" w:rsidRPr="008956FD" w:rsidRDefault="008956FD" w:rsidP="008956FD">
      <w:pPr>
        <w:numPr>
          <w:ilvl w:val="0"/>
          <w:numId w:val="4"/>
        </w:numPr>
        <w:rPr>
          <w:rFonts w:ascii="Times New Roman" w:hAnsi="Times New Roman" w:cs="Times New Roman"/>
        </w:rPr>
      </w:pPr>
      <w:r w:rsidRPr="008956FD">
        <w:rPr>
          <w:rFonts w:ascii="Times New Roman" w:hAnsi="Times New Roman" w:cs="Times New Roman"/>
        </w:rPr>
        <w:lastRenderedPageBreak/>
        <w:t xml:space="preserve">Coded transcripts were then exported to </w:t>
      </w:r>
      <w:r w:rsidRPr="008956FD">
        <w:rPr>
          <w:rFonts w:ascii="Times New Roman" w:hAnsi="Times New Roman" w:cs="Times New Roman"/>
          <w:b/>
          <w:bCs/>
        </w:rPr>
        <w:t>Orange3</w:t>
      </w:r>
      <w:r w:rsidRPr="008956FD">
        <w:rPr>
          <w:rFonts w:ascii="Times New Roman" w:hAnsi="Times New Roman" w:cs="Times New Roman"/>
        </w:rPr>
        <w:t>, an open-source visual analytics toolkit (</w:t>
      </w:r>
      <w:hyperlink r:id="rId8" w:tgtFrame="_new" w:history="1">
        <w:r w:rsidRPr="008956FD">
          <w:rPr>
            <w:rStyle w:val="Hyperlink"/>
            <w:rFonts w:ascii="Times New Roman" w:hAnsi="Times New Roman" w:cs="Times New Roman"/>
          </w:rPr>
          <w:t>https://orangedatamining.com</w:t>
        </w:r>
      </w:hyperlink>
      <w:r w:rsidRPr="008956FD">
        <w:rPr>
          <w:rFonts w:ascii="Times New Roman" w:hAnsi="Times New Roman" w:cs="Times New Roman"/>
        </w:rPr>
        <w:t>).</w:t>
      </w:r>
      <w:r w:rsidR="00993F13">
        <w:rPr>
          <w:rFonts w:ascii="Times New Roman" w:hAnsi="Times New Roman" w:cs="Times New Roman"/>
        </w:rPr>
        <w:t xml:space="preserve"> </w:t>
      </w:r>
      <w:r w:rsidR="00993F13">
        <w:rPr>
          <w:rFonts w:ascii="Times New Roman" w:hAnsi="Times New Roman" w:cs="Times New Roman"/>
        </w:rPr>
        <w:fldChar w:fldCharType="begin"/>
      </w:r>
      <w:r w:rsidR="00993F13">
        <w:rPr>
          <w:rFonts w:ascii="Times New Roman" w:hAnsi="Times New Roman" w:cs="Times New Roman"/>
        </w:rPr>
        <w:instrText xml:space="preserve"> ADDIN EN.CITE &lt;EndNote&gt;&lt;Cite&gt;&lt;Author&gt;Demšar&lt;/Author&gt;&lt;Year&gt;2013&lt;/Year&gt;&lt;RecNum&gt;739&lt;/RecNum&gt;&lt;DisplayText&gt;(2)&lt;/DisplayText&gt;&lt;record&gt;&lt;rec-number&gt;739&lt;/rec-number&gt;&lt;foreign-keys&gt;&lt;key app="EN" db-id="ee5eszaaeezte3e9szqp9zpx95rtxassrsr0" timestamp="1770967614"&gt;739&lt;/key&gt;&lt;/foreign-keys&gt;&lt;ref-type name="Journal Article"&gt;17&lt;/ref-type&gt;&lt;contributors&gt;&lt;authors&gt;&lt;author&gt;Demšar, Janez&lt;/author&gt;&lt;author&gt;Curk, Tomaž&lt;/author&gt;&lt;author&gt;Erjavec, Aleš&lt;/author&gt;&lt;author&gt;Gorup, Črt&lt;/author&gt;&lt;author&gt;Hočevar, Tomaž&lt;/author&gt;&lt;author&gt;Milutinovič, Mitar&lt;/author&gt;&lt;author&gt;Možina, Martin&lt;/author&gt;&lt;author&gt;Polajnar, Matija&lt;/author&gt;&lt;author&gt;Toplak, Marko&lt;/author&gt;&lt;author&gt;Starič, Anže&lt;/author&gt;&lt;author&gt;Štajdohar, Miha&lt;/author&gt;&lt;author&gt;Umek, Lan&lt;/author&gt;&lt;author&gt;Žagar, Lan&lt;/author&gt;&lt;author&gt;Žbontar, Jure&lt;/author&gt;&lt;author&gt;Žitnik, Marinka&lt;/author&gt;&lt;author&gt;Zupan, Blaž&lt;/author&gt;&lt;/authors&gt;&lt;/contributors&gt;&lt;titles&gt;&lt;title&gt;Orange: Data mining toolbox in python&lt;/title&gt;&lt;secondary-title&gt;Journal of machine learning research&lt;/secondary-title&gt;&lt;/titles&gt;&lt;periodical&gt;&lt;full-title&gt;Journal of machine learning research&lt;/full-title&gt;&lt;/periodical&gt;&lt;pages&gt;2349-2353&lt;/pages&gt;&lt;volume&gt;14&lt;/volume&gt;&lt;keywords&gt;&lt;keyword&gt;Computer science&lt;/keyword&gt;&lt;keyword&gt;Data mining&lt;/keyword&gt;&lt;keyword&gt;Machine learning&lt;/keyword&gt;&lt;keyword&gt;Technology&lt;/keyword&gt;&lt;/keywords&gt;&lt;dates&gt;&lt;year&gt;2013&lt;/year&gt;&lt;/dates&gt;&lt;pub-location&gt;BROOKLINE&lt;/pub-location&gt;&lt;publisher&gt;Microtome Publ&lt;/publisher&gt;&lt;isbn&gt;1532-4435&lt;/isbn&gt;&lt;urls&gt;&lt;/urls&gt;&lt;/record&gt;&lt;/Cite&gt;&lt;/EndNote&gt;</w:instrText>
      </w:r>
      <w:r w:rsidR="00993F13">
        <w:rPr>
          <w:rFonts w:ascii="Times New Roman" w:hAnsi="Times New Roman" w:cs="Times New Roman"/>
        </w:rPr>
        <w:fldChar w:fldCharType="separate"/>
      </w:r>
      <w:r w:rsidR="00993F13">
        <w:rPr>
          <w:rFonts w:ascii="Times New Roman" w:hAnsi="Times New Roman" w:cs="Times New Roman"/>
          <w:noProof/>
        </w:rPr>
        <w:t>(2)</w:t>
      </w:r>
      <w:r w:rsidR="00993F13">
        <w:rPr>
          <w:rFonts w:ascii="Times New Roman" w:hAnsi="Times New Roman" w:cs="Times New Roman"/>
        </w:rPr>
        <w:fldChar w:fldCharType="end"/>
      </w:r>
    </w:p>
    <w:p w14:paraId="0A32D479" w14:textId="77777777" w:rsidR="008956FD" w:rsidRPr="008956FD" w:rsidRDefault="008956FD" w:rsidP="008956FD">
      <w:pPr>
        <w:numPr>
          <w:ilvl w:val="0"/>
          <w:numId w:val="4"/>
        </w:numPr>
        <w:rPr>
          <w:rFonts w:ascii="Times New Roman" w:hAnsi="Times New Roman" w:cs="Times New Roman"/>
        </w:rPr>
      </w:pPr>
      <w:r w:rsidRPr="008956FD">
        <w:rPr>
          <w:rFonts w:ascii="Times New Roman" w:hAnsi="Times New Roman" w:cs="Times New Roman"/>
        </w:rPr>
        <w:t>Orange3 was used to generate preliminary word frequency plots, co-occurrence maps, and network graphs to visualise links between codes and participant types (public/private sector, profession).</w:t>
      </w:r>
    </w:p>
    <w:p w14:paraId="3C755358" w14:textId="426BB706" w:rsidR="008956FD" w:rsidRPr="008956FD" w:rsidRDefault="008956FD" w:rsidP="008956FD">
      <w:pPr>
        <w:numPr>
          <w:ilvl w:val="0"/>
          <w:numId w:val="4"/>
        </w:numPr>
        <w:rPr>
          <w:rFonts w:ascii="Times New Roman" w:hAnsi="Times New Roman" w:cs="Times New Roman"/>
        </w:rPr>
      </w:pPr>
      <w:r w:rsidRPr="008956FD">
        <w:rPr>
          <w:rFonts w:ascii="Times New Roman" w:hAnsi="Times New Roman" w:cs="Times New Roman"/>
        </w:rPr>
        <w:t>This supported the thematic synthesis</w:t>
      </w:r>
      <w:r>
        <w:rPr>
          <w:rFonts w:ascii="Times New Roman" w:hAnsi="Times New Roman" w:cs="Times New Roman"/>
        </w:rPr>
        <w:t>,</w:t>
      </w:r>
      <w:r w:rsidRPr="008956FD">
        <w:rPr>
          <w:rFonts w:ascii="Times New Roman" w:hAnsi="Times New Roman" w:cs="Times New Roman"/>
        </w:rPr>
        <w:t xml:space="preserve"> but final theme regrouping was done manually to capture contextual meaning.</w:t>
      </w:r>
    </w:p>
    <w:p w14:paraId="7C0B20C5" w14:textId="6389AFE7" w:rsidR="008956FD" w:rsidRPr="008956FD" w:rsidRDefault="008956FD" w:rsidP="008956FD">
      <w:pPr>
        <w:rPr>
          <w:rFonts w:ascii="Times New Roman" w:hAnsi="Times New Roman" w:cs="Times New Roman"/>
          <w:b/>
          <w:bCs/>
        </w:rPr>
      </w:pPr>
      <w:r w:rsidRPr="008956FD">
        <w:rPr>
          <w:rFonts w:ascii="Times New Roman" w:hAnsi="Times New Roman" w:cs="Times New Roman"/>
          <w:b/>
          <w:bCs/>
        </w:rPr>
        <w:t>6. Final Thematic Synthesis and Mapping</w:t>
      </w:r>
      <w:r w:rsidR="000D4DA8">
        <w:rPr>
          <w:rFonts w:ascii="Times New Roman" w:hAnsi="Times New Roman" w:cs="Times New Roman"/>
          <w:b/>
          <w:bCs/>
        </w:rPr>
        <w:t xml:space="preserve"> </w:t>
      </w:r>
    </w:p>
    <w:p w14:paraId="51F5228C" w14:textId="2CAE1BFD" w:rsidR="008956FD" w:rsidRPr="008956FD" w:rsidRDefault="008956FD" w:rsidP="008956FD">
      <w:pPr>
        <w:numPr>
          <w:ilvl w:val="0"/>
          <w:numId w:val="5"/>
        </w:numPr>
        <w:rPr>
          <w:rFonts w:ascii="Times New Roman" w:hAnsi="Times New Roman" w:cs="Times New Roman"/>
        </w:rPr>
      </w:pPr>
      <w:r w:rsidRPr="008956FD">
        <w:rPr>
          <w:rFonts w:ascii="Times New Roman" w:hAnsi="Times New Roman" w:cs="Times New Roman"/>
        </w:rPr>
        <w:t>Through iterative discussions, the coding team regrouped the original framework</w:t>
      </w:r>
      <w:r w:rsidR="00AD6C32">
        <w:rPr>
          <w:rFonts w:ascii="Times New Roman" w:hAnsi="Times New Roman" w:cs="Times New Roman"/>
        </w:rPr>
        <w:t xml:space="preserve"> </w:t>
      </w:r>
      <w:r w:rsidRPr="008956FD">
        <w:rPr>
          <w:rFonts w:ascii="Times New Roman" w:hAnsi="Times New Roman" w:cs="Times New Roman"/>
        </w:rPr>
        <w:t xml:space="preserve">-coded segments into </w:t>
      </w:r>
      <w:r w:rsidRPr="008956FD">
        <w:rPr>
          <w:rFonts w:ascii="Times New Roman" w:hAnsi="Times New Roman" w:cs="Times New Roman"/>
          <w:b/>
          <w:bCs/>
        </w:rPr>
        <w:t>five final descriptive themes</w:t>
      </w:r>
      <w:r w:rsidRPr="008956FD">
        <w:rPr>
          <w:rFonts w:ascii="Times New Roman" w:hAnsi="Times New Roman" w:cs="Times New Roman"/>
        </w:rPr>
        <w:t xml:space="preserve"> reflecting practical, regulatory, clinical, and systemic factors.</w:t>
      </w:r>
      <w:r w:rsidR="00AD558C" w:rsidRPr="00AD558C">
        <w:rPr>
          <w:rFonts w:ascii="Times New Roman" w:hAnsi="Times New Roman" w:cs="Times New Roman"/>
        </w:rPr>
        <w:t xml:space="preserve"> </w:t>
      </w:r>
      <w:r w:rsidR="00AD558C">
        <w:rPr>
          <w:rFonts w:ascii="Times New Roman" w:hAnsi="Times New Roman" w:cs="Times New Roman"/>
        </w:rPr>
        <w:fldChar w:fldCharType="begin"/>
      </w:r>
      <w:r w:rsidR="00993F13">
        <w:rPr>
          <w:rFonts w:ascii="Times New Roman" w:hAnsi="Times New Roman" w:cs="Times New Roman"/>
        </w:rPr>
        <w:instrText xml:space="preserve"> ADDIN EN.CITE &lt;EndNote&gt;&lt;Cite&gt;&lt;Author&gt;Gale&lt;/Author&gt;&lt;Year&gt;2013&lt;/Year&gt;&lt;RecNum&gt;6171&lt;/RecNum&gt;&lt;DisplayText&gt;(3)&lt;/DisplayText&gt;&lt;record&gt;&lt;rec-number&gt;6171&lt;/rec-number&gt;&lt;foreign-keys&gt;&lt;key app="EN" db-id="f0ztw5afzp2tznez2tj5edruzf00w00pdvs5" timestamp="1752504663"&gt;6171&lt;/key&gt;&lt;/foreign-keys&gt;&lt;ref-type name="Journal Article"&gt;17&lt;/ref-type&gt;&lt;contributors&gt;&lt;authors&gt;&lt;author&gt;Gale, Nicola K.&lt;/author&gt;&lt;author&gt;Heath, Gemma&lt;/author&gt;&lt;author&gt;Cameron, Elaine&lt;/author&gt;&lt;author&gt;Rashid, Sabina&lt;/author&gt;&lt;author&gt;Redwood, Sabi&lt;/author&gt;&lt;/authors&gt;&lt;/contributors&gt;&lt;titles&gt;&lt;title&gt;Using the framework method for the analysis of qualitative data in multi-disciplinary health research&lt;/title&gt;&lt;secondary-title&gt;BMC Medical Research Methodology&lt;/secondary-title&gt;&lt;/titles&gt;&lt;periodical&gt;&lt;full-title&gt;BMC Medical Research Methodology&lt;/full-title&gt;&lt;/periodical&gt;&lt;pages&gt;117&lt;/pages&gt;&lt;volume&gt;13&lt;/volume&gt;&lt;number&gt;1&lt;/number&gt;&lt;dates&gt;&lt;year&gt;2013&lt;/year&gt;&lt;pub-dates&gt;&lt;date&gt;2013/09/18&lt;/date&gt;&lt;/pub-dates&gt;&lt;/dates&gt;&lt;isbn&gt;1471-2288&lt;/isbn&gt;&lt;urls&gt;&lt;related-urls&gt;&lt;url&gt;https://doi.org/10.1186/1471-2288-13-117&lt;/url&gt;&lt;/related-urls&gt;&lt;/urls&gt;&lt;electronic-resource-num&gt;10.1186/1471-2288-13-117&lt;/electronic-resource-num&gt;&lt;/record&gt;&lt;/Cite&gt;&lt;/EndNote&gt;</w:instrText>
      </w:r>
      <w:r w:rsidR="00AD558C">
        <w:rPr>
          <w:rFonts w:ascii="Times New Roman" w:hAnsi="Times New Roman" w:cs="Times New Roman"/>
        </w:rPr>
        <w:fldChar w:fldCharType="separate"/>
      </w:r>
      <w:r w:rsidR="00993F13">
        <w:rPr>
          <w:rFonts w:ascii="Times New Roman" w:hAnsi="Times New Roman" w:cs="Times New Roman"/>
          <w:noProof/>
        </w:rPr>
        <w:t>(3)</w:t>
      </w:r>
      <w:r w:rsidR="00AD558C">
        <w:rPr>
          <w:rFonts w:ascii="Times New Roman" w:hAnsi="Times New Roman" w:cs="Times New Roman"/>
        </w:rPr>
        <w:fldChar w:fldCharType="end"/>
      </w:r>
    </w:p>
    <w:p w14:paraId="443B2DCD" w14:textId="77777777" w:rsidR="008956FD" w:rsidRPr="008956FD" w:rsidRDefault="008956FD" w:rsidP="008956FD">
      <w:pPr>
        <w:numPr>
          <w:ilvl w:val="0"/>
          <w:numId w:val="5"/>
        </w:numPr>
        <w:rPr>
          <w:rFonts w:ascii="Times New Roman" w:hAnsi="Times New Roman" w:cs="Times New Roman"/>
        </w:rPr>
      </w:pPr>
      <w:r w:rsidRPr="008956FD">
        <w:rPr>
          <w:rFonts w:ascii="Times New Roman" w:hAnsi="Times New Roman" w:cs="Times New Roman"/>
        </w:rPr>
        <w:t xml:space="preserve">These final five themes were then conceptually mapped to </w:t>
      </w:r>
      <w:r w:rsidRPr="008956FD">
        <w:rPr>
          <w:rFonts w:ascii="Times New Roman" w:hAnsi="Times New Roman" w:cs="Times New Roman"/>
          <w:b/>
          <w:bCs/>
        </w:rPr>
        <w:t>four overarching domains</w:t>
      </w:r>
      <w:r w:rsidRPr="008956FD">
        <w:rPr>
          <w:rFonts w:ascii="Times New Roman" w:hAnsi="Times New Roman" w:cs="Times New Roman"/>
        </w:rPr>
        <w:t xml:space="preserve"> (Environmental &amp; Institutional Factors, Family &amp; Socioeconomic Factors, Clinical &amp; Case-Based Practices, Communication &amp; Collaboration) as recommended by peer reviewers.</w:t>
      </w:r>
    </w:p>
    <w:p w14:paraId="450667BB" w14:textId="7CBF1981" w:rsidR="008956FD" w:rsidRPr="008956FD" w:rsidRDefault="008956FD" w:rsidP="008956FD">
      <w:pPr>
        <w:numPr>
          <w:ilvl w:val="0"/>
          <w:numId w:val="5"/>
        </w:numPr>
        <w:rPr>
          <w:rFonts w:ascii="Times New Roman" w:hAnsi="Times New Roman" w:cs="Times New Roman"/>
        </w:rPr>
      </w:pPr>
      <w:r w:rsidRPr="008956FD">
        <w:rPr>
          <w:rFonts w:ascii="Times New Roman" w:hAnsi="Times New Roman" w:cs="Times New Roman"/>
        </w:rPr>
        <w:t xml:space="preserve">A full </w:t>
      </w:r>
      <w:r w:rsidRPr="008956FD">
        <w:rPr>
          <w:rFonts w:ascii="Times New Roman" w:hAnsi="Times New Roman" w:cs="Times New Roman"/>
          <w:b/>
          <w:bCs/>
        </w:rPr>
        <w:t>crosswalk table</w:t>
      </w:r>
      <w:r w:rsidRPr="008956FD">
        <w:rPr>
          <w:rFonts w:ascii="Times New Roman" w:hAnsi="Times New Roman" w:cs="Times New Roman"/>
        </w:rPr>
        <w:t xml:space="preserve"> showing the mapping from Q1–Q5 → final themes → reviewer domains is included below.</w:t>
      </w:r>
    </w:p>
    <w:p w14:paraId="21C63AAA" w14:textId="77777777" w:rsidR="008956FD" w:rsidRPr="008956FD" w:rsidRDefault="008956FD" w:rsidP="008956FD">
      <w:pPr>
        <w:rPr>
          <w:rFonts w:ascii="Times New Roman" w:hAnsi="Times New Roman" w:cs="Times New Roman"/>
          <w:b/>
          <w:bCs/>
        </w:rPr>
      </w:pPr>
      <w:r w:rsidRPr="008956FD">
        <w:rPr>
          <w:rFonts w:ascii="Times New Roman" w:hAnsi="Times New Roman" w:cs="Times New Roman"/>
          <w:b/>
          <w:bCs/>
        </w:rPr>
        <w:t>7. Crosswalk Table</w:t>
      </w:r>
    </w:p>
    <w:tbl>
      <w:tblPr>
        <w:tblStyle w:val="PlainTable1"/>
        <w:tblW w:w="0" w:type="auto"/>
        <w:tblLook w:val="04A0" w:firstRow="1" w:lastRow="0" w:firstColumn="1" w:lastColumn="0" w:noHBand="0" w:noVBand="1"/>
      </w:tblPr>
      <w:tblGrid>
        <w:gridCol w:w="1733"/>
        <w:gridCol w:w="2080"/>
        <w:gridCol w:w="2568"/>
        <w:gridCol w:w="2635"/>
      </w:tblGrid>
      <w:tr w:rsidR="008956FD" w:rsidRPr="00C924C3" w14:paraId="0B8A656E" w14:textId="77777777" w:rsidTr="008956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C55B68" w14:textId="77777777" w:rsidR="008956FD" w:rsidRPr="00C924C3" w:rsidRDefault="008956FD" w:rsidP="008956FD">
            <w:pPr>
              <w:spacing w:after="160" w:line="278" w:lineRule="auto"/>
              <w:rPr>
                <w:rFonts w:ascii="Times New Roman" w:hAnsi="Times New Roman" w:cs="Times New Roman"/>
                <w:sz w:val="20"/>
                <w:szCs w:val="20"/>
              </w:rPr>
            </w:pPr>
            <w:r w:rsidRPr="00C924C3">
              <w:rPr>
                <w:rFonts w:ascii="Times New Roman" w:hAnsi="Times New Roman" w:cs="Times New Roman"/>
                <w:sz w:val="20"/>
                <w:szCs w:val="20"/>
              </w:rPr>
              <w:t>Original Coded Block (Question)</w:t>
            </w:r>
          </w:p>
        </w:tc>
        <w:tc>
          <w:tcPr>
            <w:tcW w:w="0" w:type="auto"/>
            <w:hideMark/>
          </w:tcPr>
          <w:p w14:paraId="4A5081D8" w14:textId="77777777" w:rsidR="008956FD" w:rsidRPr="00C924C3" w:rsidRDefault="008956FD" w:rsidP="008956FD">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Final Reported Theme</w:t>
            </w:r>
          </w:p>
        </w:tc>
        <w:tc>
          <w:tcPr>
            <w:tcW w:w="0" w:type="auto"/>
            <w:hideMark/>
          </w:tcPr>
          <w:p w14:paraId="0D9205E0" w14:textId="77777777" w:rsidR="008956FD" w:rsidRPr="00C924C3" w:rsidRDefault="008956FD" w:rsidP="008956FD">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Reviewer Conceptual Domain(s)</w:t>
            </w:r>
          </w:p>
        </w:tc>
        <w:tc>
          <w:tcPr>
            <w:tcW w:w="0" w:type="auto"/>
            <w:hideMark/>
          </w:tcPr>
          <w:p w14:paraId="35F82403" w14:textId="77777777" w:rsidR="008956FD" w:rsidRPr="00C924C3" w:rsidRDefault="008956FD" w:rsidP="008956FD">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Example Quotes</w:t>
            </w:r>
          </w:p>
        </w:tc>
      </w:tr>
      <w:tr w:rsidR="008956FD" w:rsidRPr="00C924C3" w14:paraId="736227CD" w14:textId="77777777" w:rsidTr="008956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61D45F" w14:textId="77777777" w:rsidR="008956FD" w:rsidRPr="00C924C3" w:rsidRDefault="008956FD" w:rsidP="008956FD">
            <w:pPr>
              <w:spacing w:after="160" w:line="278" w:lineRule="auto"/>
              <w:rPr>
                <w:rFonts w:ascii="Times New Roman" w:hAnsi="Times New Roman" w:cs="Times New Roman"/>
                <w:sz w:val="20"/>
                <w:szCs w:val="20"/>
              </w:rPr>
            </w:pPr>
            <w:r w:rsidRPr="00C924C3">
              <w:rPr>
                <w:rFonts w:ascii="Times New Roman" w:hAnsi="Times New Roman" w:cs="Times New Roman"/>
                <w:sz w:val="20"/>
                <w:szCs w:val="20"/>
              </w:rPr>
              <w:t>Q1 – Main Concerns</w:t>
            </w:r>
          </w:p>
        </w:tc>
        <w:tc>
          <w:tcPr>
            <w:tcW w:w="0" w:type="auto"/>
            <w:hideMark/>
          </w:tcPr>
          <w:p w14:paraId="5F1D2F2E" w14:textId="77777777" w:rsidR="008956FD" w:rsidRPr="00C924C3" w:rsidRDefault="008956FD" w:rsidP="008956F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1. Service Complexity &amp; Time Burden</w:t>
            </w:r>
          </w:p>
        </w:tc>
        <w:tc>
          <w:tcPr>
            <w:tcW w:w="0" w:type="auto"/>
            <w:hideMark/>
          </w:tcPr>
          <w:p w14:paraId="7DA7DC69" w14:textId="77777777" w:rsidR="008956FD" w:rsidRPr="00C924C3" w:rsidRDefault="008956FD" w:rsidP="008956F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Environmental &amp; Institutional</w:t>
            </w:r>
          </w:p>
        </w:tc>
        <w:tc>
          <w:tcPr>
            <w:tcW w:w="0" w:type="auto"/>
            <w:hideMark/>
          </w:tcPr>
          <w:p w14:paraId="2BBFAD25" w14:textId="1B3C100F" w:rsidR="008956FD" w:rsidRPr="00C924C3" w:rsidRDefault="008956FD" w:rsidP="008956F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“The chair time is extremely long…” [P(</w:t>
            </w:r>
            <w:r w:rsidR="00935744" w:rsidRPr="00C924C3">
              <w:rPr>
                <w:rFonts w:ascii="Times New Roman" w:hAnsi="Times New Roman" w:cs="Times New Roman"/>
                <w:sz w:val="20"/>
                <w:szCs w:val="20"/>
              </w:rPr>
              <w:t>G</w:t>
            </w:r>
            <w:r w:rsidRPr="00C924C3">
              <w:rPr>
                <w:rFonts w:ascii="Times New Roman" w:hAnsi="Times New Roman" w:cs="Times New Roman"/>
                <w:sz w:val="20"/>
                <w:szCs w:val="20"/>
              </w:rPr>
              <w:t>)]</w:t>
            </w:r>
          </w:p>
        </w:tc>
      </w:tr>
      <w:tr w:rsidR="008956FD" w:rsidRPr="00C924C3" w14:paraId="20BEB623" w14:textId="77777777" w:rsidTr="008956FD">
        <w:tc>
          <w:tcPr>
            <w:cnfStyle w:val="001000000000" w:firstRow="0" w:lastRow="0" w:firstColumn="1" w:lastColumn="0" w:oddVBand="0" w:evenVBand="0" w:oddHBand="0" w:evenHBand="0" w:firstRowFirstColumn="0" w:firstRowLastColumn="0" w:lastRowFirstColumn="0" w:lastRowLastColumn="0"/>
            <w:tcW w:w="0" w:type="auto"/>
            <w:hideMark/>
          </w:tcPr>
          <w:p w14:paraId="179DC8A1" w14:textId="77777777" w:rsidR="008956FD" w:rsidRPr="00C924C3" w:rsidRDefault="008956FD" w:rsidP="008956FD">
            <w:pPr>
              <w:spacing w:after="160" w:line="278" w:lineRule="auto"/>
              <w:rPr>
                <w:rFonts w:ascii="Times New Roman" w:hAnsi="Times New Roman" w:cs="Times New Roman"/>
                <w:sz w:val="20"/>
                <w:szCs w:val="20"/>
              </w:rPr>
            </w:pPr>
            <w:r w:rsidRPr="00C924C3">
              <w:rPr>
                <w:rFonts w:ascii="Times New Roman" w:hAnsi="Times New Roman" w:cs="Times New Roman"/>
                <w:sz w:val="20"/>
                <w:szCs w:val="20"/>
              </w:rPr>
              <w:t>Q2 – Different Ages</w:t>
            </w:r>
          </w:p>
        </w:tc>
        <w:tc>
          <w:tcPr>
            <w:tcW w:w="0" w:type="auto"/>
            <w:hideMark/>
          </w:tcPr>
          <w:p w14:paraId="1B26845C" w14:textId="77777777" w:rsidR="008956FD" w:rsidRPr="00C924C3" w:rsidRDefault="008956FD" w:rsidP="008956F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2. Use of Cycloplegia Varies</w:t>
            </w:r>
          </w:p>
        </w:tc>
        <w:tc>
          <w:tcPr>
            <w:tcW w:w="0" w:type="auto"/>
            <w:hideMark/>
          </w:tcPr>
          <w:p w14:paraId="2FB075EB" w14:textId="77777777" w:rsidR="008956FD" w:rsidRPr="00C924C3" w:rsidRDefault="008956FD" w:rsidP="008956F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Clinical &amp; Case-Based</w:t>
            </w:r>
          </w:p>
        </w:tc>
        <w:tc>
          <w:tcPr>
            <w:tcW w:w="0" w:type="auto"/>
            <w:hideMark/>
          </w:tcPr>
          <w:p w14:paraId="1FA89090" w14:textId="5320BD25" w:rsidR="008956FD" w:rsidRPr="00C924C3" w:rsidRDefault="008956FD" w:rsidP="008956F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“Under 4s, I refer if I can’t be sure.” [P(</w:t>
            </w:r>
            <w:r w:rsidR="00935744" w:rsidRPr="00C924C3">
              <w:rPr>
                <w:rFonts w:ascii="Times New Roman" w:hAnsi="Times New Roman" w:cs="Times New Roman"/>
                <w:sz w:val="20"/>
                <w:szCs w:val="20"/>
              </w:rPr>
              <w:t>A</w:t>
            </w:r>
            <w:r w:rsidRPr="00C924C3">
              <w:rPr>
                <w:rFonts w:ascii="Times New Roman" w:hAnsi="Times New Roman" w:cs="Times New Roman"/>
                <w:sz w:val="20"/>
                <w:szCs w:val="20"/>
              </w:rPr>
              <w:t>)]</w:t>
            </w:r>
          </w:p>
        </w:tc>
      </w:tr>
      <w:tr w:rsidR="008956FD" w:rsidRPr="00C924C3" w14:paraId="245AAC1F" w14:textId="77777777" w:rsidTr="008956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5E1DAD" w14:textId="77777777" w:rsidR="008956FD" w:rsidRPr="00C924C3" w:rsidRDefault="008956FD" w:rsidP="008956FD">
            <w:pPr>
              <w:spacing w:after="160" w:line="278" w:lineRule="auto"/>
              <w:rPr>
                <w:rFonts w:ascii="Times New Roman" w:hAnsi="Times New Roman" w:cs="Times New Roman"/>
                <w:sz w:val="20"/>
                <w:szCs w:val="20"/>
              </w:rPr>
            </w:pPr>
            <w:r w:rsidRPr="00C924C3">
              <w:rPr>
                <w:rFonts w:ascii="Times New Roman" w:hAnsi="Times New Roman" w:cs="Times New Roman"/>
                <w:sz w:val="20"/>
                <w:szCs w:val="20"/>
              </w:rPr>
              <w:t>Q1, Q4</w:t>
            </w:r>
          </w:p>
        </w:tc>
        <w:tc>
          <w:tcPr>
            <w:tcW w:w="0" w:type="auto"/>
            <w:hideMark/>
          </w:tcPr>
          <w:p w14:paraId="68A56231" w14:textId="77777777" w:rsidR="008956FD" w:rsidRPr="00C924C3" w:rsidRDefault="008956FD" w:rsidP="008956F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3. Regulatory Ambiguity &amp; Restricted Access</w:t>
            </w:r>
          </w:p>
        </w:tc>
        <w:tc>
          <w:tcPr>
            <w:tcW w:w="0" w:type="auto"/>
            <w:hideMark/>
          </w:tcPr>
          <w:p w14:paraId="2BB4E4AB" w14:textId="77777777" w:rsidR="008956FD" w:rsidRPr="00C924C3" w:rsidRDefault="008956FD" w:rsidP="008956F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Environmental &amp; Institutional</w:t>
            </w:r>
          </w:p>
        </w:tc>
        <w:tc>
          <w:tcPr>
            <w:tcW w:w="0" w:type="auto"/>
            <w:hideMark/>
          </w:tcPr>
          <w:p w14:paraId="55B5390E" w14:textId="21FE4F6E" w:rsidR="008956FD" w:rsidRPr="00C924C3" w:rsidRDefault="008956FD" w:rsidP="008956F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“We can’t keep the drugs on-site—it’s against the poison law…” [P(</w:t>
            </w:r>
            <w:r w:rsidR="00935744" w:rsidRPr="00C924C3">
              <w:rPr>
                <w:rFonts w:ascii="Times New Roman" w:hAnsi="Times New Roman" w:cs="Times New Roman"/>
                <w:sz w:val="20"/>
                <w:szCs w:val="20"/>
              </w:rPr>
              <w:t>S</w:t>
            </w:r>
            <w:r w:rsidRPr="00C924C3">
              <w:rPr>
                <w:rFonts w:ascii="Times New Roman" w:hAnsi="Times New Roman" w:cs="Times New Roman"/>
                <w:sz w:val="20"/>
                <w:szCs w:val="20"/>
              </w:rPr>
              <w:t>)]</w:t>
            </w:r>
          </w:p>
        </w:tc>
      </w:tr>
      <w:tr w:rsidR="008956FD" w:rsidRPr="00C924C3" w14:paraId="3F101A2D" w14:textId="77777777" w:rsidTr="008956FD">
        <w:tc>
          <w:tcPr>
            <w:cnfStyle w:val="001000000000" w:firstRow="0" w:lastRow="0" w:firstColumn="1" w:lastColumn="0" w:oddVBand="0" w:evenVBand="0" w:oddHBand="0" w:evenHBand="0" w:firstRowFirstColumn="0" w:firstRowLastColumn="0" w:lastRowFirstColumn="0" w:lastRowLastColumn="0"/>
            <w:tcW w:w="0" w:type="auto"/>
            <w:hideMark/>
          </w:tcPr>
          <w:p w14:paraId="4589F987" w14:textId="77777777" w:rsidR="008956FD" w:rsidRPr="00C924C3" w:rsidRDefault="008956FD" w:rsidP="008956FD">
            <w:pPr>
              <w:spacing w:after="160" w:line="278" w:lineRule="auto"/>
              <w:rPr>
                <w:rFonts w:ascii="Times New Roman" w:hAnsi="Times New Roman" w:cs="Times New Roman"/>
                <w:sz w:val="20"/>
                <w:szCs w:val="20"/>
              </w:rPr>
            </w:pPr>
            <w:r w:rsidRPr="00C924C3">
              <w:rPr>
                <w:rFonts w:ascii="Times New Roman" w:hAnsi="Times New Roman" w:cs="Times New Roman"/>
                <w:sz w:val="20"/>
                <w:szCs w:val="20"/>
              </w:rPr>
              <w:t>Q3</w:t>
            </w:r>
          </w:p>
        </w:tc>
        <w:tc>
          <w:tcPr>
            <w:tcW w:w="0" w:type="auto"/>
            <w:hideMark/>
          </w:tcPr>
          <w:p w14:paraId="593688D5" w14:textId="77777777" w:rsidR="008956FD" w:rsidRPr="00C924C3" w:rsidRDefault="008956FD" w:rsidP="008956F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4. Perceived Redundancy or Non-Necessity</w:t>
            </w:r>
          </w:p>
        </w:tc>
        <w:tc>
          <w:tcPr>
            <w:tcW w:w="0" w:type="auto"/>
            <w:hideMark/>
          </w:tcPr>
          <w:p w14:paraId="1C2C3696" w14:textId="77777777" w:rsidR="008956FD" w:rsidRPr="00C924C3" w:rsidRDefault="008956FD" w:rsidP="008956F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Clinical &amp; Family/Socioeconomic</w:t>
            </w:r>
          </w:p>
        </w:tc>
        <w:tc>
          <w:tcPr>
            <w:tcW w:w="0" w:type="auto"/>
            <w:hideMark/>
          </w:tcPr>
          <w:p w14:paraId="6736DED9" w14:textId="77777777" w:rsidR="008956FD" w:rsidRPr="00C924C3" w:rsidRDefault="008956FD" w:rsidP="008956F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“I’m just an optician—I don’t do drugs.” [P(E)]</w:t>
            </w:r>
          </w:p>
        </w:tc>
      </w:tr>
      <w:tr w:rsidR="008956FD" w:rsidRPr="00C924C3" w14:paraId="062B9A64" w14:textId="77777777" w:rsidTr="008956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C9070A" w14:textId="77777777" w:rsidR="008956FD" w:rsidRPr="00C924C3" w:rsidRDefault="008956FD" w:rsidP="008956FD">
            <w:pPr>
              <w:spacing w:after="160" w:line="278" w:lineRule="auto"/>
              <w:rPr>
                <w:rFonts w:ascii="Times New Roman" w:hAnsi="Times New Roman" w:cs="Times New Roman"/>
                <w:sz w:val="20"/>
                <w:szCs w:val="20"/>
              </w:rPr>
            </w:pPr>
            <w:r w:rsidRPr="00C924C3">
              <w:rPr>
                <w:rFonts w:ascii="Times New Roman" w:hAnsi="Times New Roman" w:cs="Times New Roman"/>
                <w:sz w:val="20"/>
                <w:szCs w:val="20"/>
              </w:rPr>
              <w:t>Q4, Q5</w:t>
            </w:r>
          </w:p>
        </w:tc>
        <w:tc>
          <w:tcPr>
            <w:tcW w:w="0" w:type="auto"/>
            <w:hideMark/>
          </w:tcPr>
          <w:p w14:paraId="261FEA8B" w14:textId="77777777" w:rsidR="008956FD" w:rsidRPr="00C924C3" w:rsidRDefault="008956FD" w:rsidP="008956F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5. Systemic Barriers to Access &amp; Continuity</w:t>
            </w:r>
          </w:p>
        </w:tc>
        <w:tc>
          <w:tcPr>
            <w:tcW w:w="0" w:type="auto"/>
            <w:hideMark/>
          </w:tcPr>
          <w:p w14:paraId="31759D28" w14:textId="77777777" w:rsidR="008956FD" w:rsidRPr="00C924C3" w:rsidRDefault="008956FD" w:rsidP="008956F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Environmental, Family &amp; Communication</w:t>
            </w:r>
          </w:p>
        </w:tc>
        <w:tc>
          <w:tcPr>
            <w:tcW w:w="0" w:type="auto"/>
            <w:hideMark/>
          </w:tcPr>
          <w:p w14:paraId="081AC606" w14:textId="57E882C0" w:rsidR="008956FD" w:rsidRPr="00C924C3" w:rsidRDefault="008956FD" w:rsidP="008956F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24C3">
              <w:rPr>
                <w:rFonts w:ascii="Times New Roman" w:hAnsi="Times New Roman" w:cs="Times New Roman"/>
                <w:sz w:val="20"/>
                <w:szCs w:val="20"/>
              </w:rPr>
              <w:t>“Parents have to visit multiple places…” [P(</w:t>
            </w:r>
            <w:r w:rsidR="00C32382" w:rsidRPr="00C924C3">
              <w:rPr>
                <w:rFonts w:ascii="Times New Roman" w:hAnsi="Times New Roman" w:cs="Times New Roman"/>
                <w:sz w:val="20"/>
                <w:szCs w:val="20"/>
              </w:rPr>
              <w:t>J</w:t>
            </w:r>
            <w:r w:rsidRPr="00C924C3">
              <w:rPr>
                <w:rFonts w:ascii="Times New Roman" w:hAnsi="Times New Roman" w:cs="Times New Roman"/>
                <w:sz w:val="20"/>
                <w:szCs w:val="20"/>
              </w:rPr>
              <w:t>)]</w:t>
            </w:r>
          </w:p>
        </w:tc>
      </w:tr>
    </w:tbl>
    <w:p w14:paraId="51CEA95F" w14:textId="68FA2005" w:rsidR="008956FD" w:rsidRPr="008956FD" w:rsidRDefault="008956FD" w:rsidP="008956FD">
      <w:pPr>
        <w:rPr>
          <w:rFonts w:ascii="Times New Roman" w:hAnsi="Times New Roman" w:cs="Times New Roman"/>
        </w:rPr>
      </w:pPr>
    </w:p>
    <w:p w14:paraId="00448073" w14:textId="77777777" w:rsidR="008956FD" w:rsidRPr="008956FD" w:rsidRDefault="008956FD" w:rsidP="008956FD">
      <w:pPr>
        <w:rPr>
          <w:rFonts w:ascii="Times New Roman" w:hAnsi="Times New Roman" w:cs="Times New Roman"/>
          <w:b/>
          <w:bCs/>
        </w:rPr>
      </w:pPr>
      <w:r w:rsidRPr="008956FD">
        <w:rPr>
          <w:rFonts w:ascii="Times New Roman" w:hAnsi="Times New Roman" w:cs="Times New Roman"/>
          <w:b/>
          <w:bCs/>
        </w:rPr>
        <w:t>8. Visual Thematic Map</w:t>
      </w:r>
    </w:p>
    <w:p w14:paraId="5F007492" w14:textId="77777777" w:rsidR="008956FD" w:rsidRPr="008956FD" w:rsidRDefault="008956FD" w:rsidP="008956FD">
      <w:pPr>
        <w:rPr>
          <w:rFonts w:ascii="Times New Roman" w:hAnsi="Times New Roman" w:cs="Times New Roman"/>
        </w:rPr>
      </w:pPr>
      <w:r w:rsidRPr="008956FD">
        <w:rPr>
          <w:rFonts w:ascii="Times New Roman" w:hAnsi="Times New Roman" w:cs="Times New Roman"/>
        </w:rPr>
        <w:t>A simplified conceptual map illustrates how the original framework-coded categories (Q1–Q5) were synthesised into five final themes and mapped to the four broader reviewer domains.</w:t>
      </w:r>
    </w:p>
    <w:p w14:paraId="5A55D51C" w14:textId="2E6B0E03" w:rsidR="00BE438F" w:rsidRDefault="00BE438F" w:rsidP="008956FD">
      <w:pPr>
        <w:rPr>
          <w:rFonts w:ascii="Times New Roman" w:hAnsi="Times New Roman" w:cs="Times New Roman"/>
        </w:rPr>
      </w:pPr>
      <w:r>
        <w:rPr>
          <w:noProof/>
        </w:rPr>
        <w:lastRenderedPageBreak/>
        <w:drawing>
          <wp:inline distT="0" distB="0" distL="0" distR="0" wp14:anchorId="5C055EBB" wp14:editId="0894DA46">
            <wp:extent cx="5731510" cy="3223895"/>
            <wp:effectExtent l="0" t="0" r="2540" b="0"/>
            <wp:docPr id="11205349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53493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731510" cy="3223895"/>
                    </a:xfrm>
                    <a:prstGeom prst="rect">
                      <a:avLst/>
                    </a:prstGeom>
                  </pic:spPr>
                </pic:pic>
              </a:graphicData>
            </a:graphic>
          </wp:inline>
        </w:drawing>
      </w:r>
    </w:p>
    <w:p w14:paraId="2F84F91B" w14:textId="60EE6690" w:rsidR="008956FD" w:rsidRPr="008956FD" w:rsidRDefault="008956FD" w:rsidP="008956FD">
      <w:pPr>
        <w:rPr>
          <w:rFonts w:ascii="Times New Roman" w:hAnsi="Times New Roman" w:cs="Times New Roman"/>
        </w:rPr>
      </w:pPr>
      <w:r w:rsidRPr="008956FD">
        <w:rPr>
          <w:rFonts w:ascii="Times New Roman" w:hAnsi="Times New Roman" w:cs="Times New Roman"/>
          <w:b/>
          <w:bCs/>
          <w:i/>
          <w:iCs/>
        </w:rPr>
        <w:t>Figure 1</w:t>
      </w:r>
      <w:r w:rsidRPr="008956FD">
        <w:rPr>
          <w:rFonts w:ascii="Times New Roman" w:hAnsi="Times New Roman" w:cs="Times New Roman"/>
          <w:i/>
          <w:iCs/>
        </w:rPr>
        <w:t>: Thematic Synthesis Map</w:t>
      </w:r>
    </w:p>
    <w:p w14:paraId="32FF5570" w14:textId="77777777" w:rsidR="008956FD" w:rsidRPr="008956FD" w:rsidRDefault="008956FD" w:rsidP="008956FD">
      <w:pPr>
        <w:rPr>
          <w:rFonts w:ascii="Times New Roman" w:hAnsi="Times New Roman" w:cs="Times New Roman"/>
          <w:b/>
          <w:bCs/>
        </w:rPr>
      </w:pPr>
      <w:r w:rsidRPr="008956FD">
        <w:rPr>
          <w:rFonts w:ascii="Times New Roman" w:hAnsi="Times New Roman" w:cs="Times New Roman"/>
          <w:b/>
          <w:bCs/>
        </w:rPr>
        <w:t>9. Reflexivity and Trustworthiness</w:t>
      </w:r>
    </w:p>
    <w:p w14:paraId="087D6FF9" w14:textId="77777777" w:rsidR="008956FD" w:rsidRPr="008956FD" w:rsidRDefault="008956FD" w:rsidP="008956FD">
      <w:pPr>
        <w:numPr>
          <w:ilvl w:val="0"/>
          <w:numId w:val="6"/>
        </w:numPr>
        <w:rPr>
          <w:rFonts w:ascii="Times New Roman" w:hAnsi="Times New Roman" w:cs="Times New Roman"/>
        </w:rPr>
      </w:pPr>
      <w:r w:rsidRPr="008956FD">
        <w:rPr>
          <w:rFonts w:ascii="Times New Roman" w:hAnsi="Times New Roman" w:cs="Times New Roman"/>
        </w:rPr>
        <w:t>Analysts maintained reflective memos to track assumptions, emerging interpretations, and theme refinement.</w:t>
      </w:r>
    </w:p>
    <w:p w14:paraId="4F3D6578" w14:textId="08C295E7" w:rsidR="008956FD" w:rsidRPr="008956FD" w:rsidRDefault="008956FD" w:rsidP="008956FD">
      <w:pPr>
        <w:numPr>
          <w:ilvl w:val="0"/>
          <w:numId w:val="6"/>
        </w:numPr>
        <w:rPr>
          <w:rFonts w:ascii="Times New Roman" w:hAnsi="Times New Roman" w:cs="Times New Roman"/>
        </w:rPr>
      </w:pPr>
      <w:r w:rsidRPr="008956FD">
        <w:rPr>
          <w:rFonts w:ascii="Times New Roman" w:hAnsi="Times New Roman" w:cs="Times New Roman"/>
        </w:rPr>
        <w:t xml:space="preserve">Regular team meetings and consensus-building ensured coding consistency and interpretive </w:t>
      </w:r>
      <w:r>
        <w:rPr>
          <w:rFonts w:ascii="Times New Roman" w:hAnsi="Times New Roman" w:cs="Times New Roman"/>
        </w:rPr>
        <w:t>rigour</w:t>
      </w:r>
      <w:r w:rsidRPr="008956FD">
        <w:rPr>
          <w:rFonts w:ascii="Times New Roman" w:hAnsi="Times New Roman" w:cs="Times New Roman"/>
        </w:rPr>
        <w:t>.</w:t>
      </w:r>
    </w:p>
    <w:p w14:paraId="6ED98050" w14:textId="3CF30B40" w:rsidR="008956FD" w:rsidRPr="008956FD" w:rsidRDefault="008956FD" w:rsidP="008956FD">
      <w:pPr>
        <w:numPr>
          <w:ilvl w:val="0"/>
          <w:numId w:val="6"/>
        </w:numPr>
        <w:rPr>
          <w:rFonts w:ascii="Times New Roman" w:hAnsi="Times New Roman" w:cs="Times New Roman"/>
        </w:rPr>
      </w:pPr>
      <w:r w:rsidRPr="008956FD">
        <w:rPr>
          <w:rFonts w:ascii="Times New Roman" w:hAnsi="Times New Roman" w:cs="Times New Roman"/>
        </w:rPr>
        <w:t>This approach aligns with Lincoln and Guba’s principles for qualitative credibility, confirmability, and dependability.</w:t>
      </w:r>
    </w:p>
    <w:p w14:paraId="79B306B6" w14:textId="6A7A0652" w:rsidR="008956FD" w:rsidRPr="008956FD" w:rsidRDefault="008956FD" w:rsidP="00363C33">
      <w:pPr>
        <w:rPr>
          <w:rFonts w:ascii="Times New Roman" w:hAnsi="Times New Roman" w:cs="Times New Roman"/>
          <w:b/>
          <w:bCs/>
        </w:rPr>
      </w:pPr>
      <w:r w:rsidRPr="008956FD">
        <w:rPr>
          <w:rFonts w:ascii="Times New Roman" w:hAnsi="Times New Roman" w:cs="Times New Roman"/>
          <w:b/>
          <w:bCs/>
        </w:rPr>
        <w:t>10. Documentation and Data Availability</w:t>
      </w:r>
    </w:p>
    <w:p w14:paraId="64155A51" w14:textId="77777777" w:rsidR="008956FD" w:rsidRPr="008956FD" w:rsidRDefault="008956FD" w:rsidP="008956FD">
      <w:pPr>
        <w:numPr>
          <w:ilvl w:val="0"/>
          <w:numId w:val="7"/>
        </w:numPr>
        <w:rPr>
          <w:rFonts w:ascii="Times New Roman" w:hAnsi="Times New Roman" w:cs="Times New Roman"/>
        </w:rPr>
      </w:pPr>
      <w:r w:rsidRPr="008956FD">
        <w:rPr>
          <w:rFonts w:ascii="Times New Roman" w:hAnsi="Times New Roman" w:cs="Times New Roman"/>
        </w:rPr>
        <w:t>All coding decisions, theme definitions, and Orange3 workflows are documented as part of the study’s audit trail.</w:t>
      </w:r>
    </w:p>
    <w:p w14:paraId="2236CC57" w14:textId="77777777" w:rsidR="008956FD" w:rsidRPr="008956FD" w:rsidRDefault="008956FD" w:rsidP="008956FD">
      <w:pPr>
        <w:numPr>
          <w:ilvl w:val="0"/>
          <w:numId w:val="7"/>
        </w:numPr>
        <w:rPr>
          <w:rFonts w:ascii="Times New Roman" w:hAnsi="Times New Roman" w:cs="Times New Roman"/>
        </w:rPr>
      </w:pPr>
      <w:r w:rsidRPr="008956FD">
        <w:rPr>
          <w:rFonts w:ascii="Times New Roman" w:hAnsi="Times New Roman" w:cs="Times New Roman"/>
        </w:rPr>
        <w:t>These are available in the study’s GitHub repository or from the corresponding author upon reasonable request.</w:t>
      </w:r>
    </w:p>
    <w:p w14:paraId="2B49E333" w14:textId="77777777" w:rsidR="008956FD" w:rsidRPr="008956FD" w:rsidRDefault="008956FD" w:rsidP="008956FD">
      <w:pPr>
        <w:numPr>
          <w:ilvl w:val="0"/>
          <w:numId w:val="7"/>
        </w:numPr>
        <w:rPr>
          <w:rFonts w:ascii="Times New Roman" w:hAnsi="Times New Roman" w:cs="Times New Roman"/>
        </w:rPr>
      </w:pPr>
      <w:r w:rsidRPr="008956FD">
        <w:rPr>
          <w:rFonts w:ascii="Times New Roman" w:hAnsi="Times New Roman" w:cs="Times New Roman"/>
        </w:rPr>
        <w:t>Ethics Approvals: LSHTM MSc Ethics Ref: 14734; Malaysia MOH NMRR-18-986-41499.</w:t>
      </w:r>
    </w:p>
    <w:p w14:paraId="5268363D" w14:textId="799F69CE" w:rsidR="00AD6C32" w:rsidRPr="00C924C3" w:rsidRDefault="0038630E">
      <w:pPr>
        <w:rPr>
          <w:rFonts w:ascii="Times New Roman" w:hAnsi="Times New Roman" w:cs="Times New Roman"/>
          <w:b/>
          <w:bCs/>
        </w:rPr>
      </w:pPr>
      <w:r w:rsidRPr="00C924C3">
        <w:rPr>
          <w:rFonts w:ascii="Times New Roman" w:hAnsi="Times New Roman" w:cs="Times New Roman"/>
          <w:b/>
          <w:bCs/>
        </w:rPr>
        <w:t>REFERENCES</w:t>
      </w:r>
    </w:p>
    <w:p w14:paraId="10DE4167" w14:textId="77777777" w:rsidR="00993F13" w:rsidRPr="00993F13" w:rsidRDefault="00AD6C32" w:rsidP="00993F13">
      <w:pPr>
        <w:pStyle w:val="EndNoteBibliography"/>
        <w:spacing w:after="0"/>
        <w:rPr>
          <w:rFonts w:ascii="Times New Roman" w:hAnsi="Times New Roman" w:cs="Times New Roman"/>
        </w:rPr>
      </w:pPr>
      <w:r w:rsidRPr="00993F13">
        <w:rPr>
          <w:rFonts w:ascii="Times New Roman" w:hAnsi="Times New Roman" w:cs="Times New Roman"/>
        </w:rPr>
        <w:fldChar w:fldCharType="begin"/>
      </w:r>
      <w:r w:rsidRPr="00993F13">
        <w:rPr>
          <w:rFonts w:ascii="Times New Roman" w:hAnsi="Times New Roman" w:cs="Times New Roman"/>
        </w:rPr>
        <w:instrText xml:space="preserve"> ADDIN EN.REFLIST </w:instrText>
      </w:r>
      <w:r w:rsidRPr="00993F13">
        <w:rPr>
          <w:rFonts w:ascii="Times New Roman" w:hAnsi="Times New Roman" w:cs="Times New Roman"/>
        </w:rPr>
        <w:fldChar w:fldCharType="separate"/>
      </w:r>
      <w:r w:rsidR="00993F13" w:rsidRPr="00993F13">
        <w:rPr>
          <w:rFonts w:ascii="Times New Roman" w:hAnsi="Times New Roman" w:cs="Times New Roman"/>
        </w:rPr>
        <w:t>1.</w:t>
      </w:r>
      <w:r w:rsidR="00993F13" w:rsidRPr="00993F13">
        <w:rPr>
          <w:rFonts w:ascii="Times New Roman" w:hAnsi="Times New Roman" w:cs="Times New Roman"/>
        </w:rPr>
        <w:tab/>
        <w:t>Rampin R, Rampin V. Taguette: open-source qualitative data analysis. Journal of open source software. 2021;6(68):3522.</w:t>
      </w:r>
    </w:p>
    <w:p w14:paraId="51421ECC" w14:textId="77777777" w:rsidR="00993F13" w:rsidRPr="00993F13" w:rsidRDefault="00993F13" w:rsidP="00993F13">
      <w:pPr>
        <w:pStyle w:val="EndNoteBibliography"/>
        <w:spacing w:after="0"/>
        <w:rPr>
          <w:rFonts w:ascii="Times New Roman" w:hAnsi="Times New Roman" w:cs="Times New Roman"/>
        </w:rPr>
      </w:pPr>
      <w:r w:rsidRPr="00993F13">
        <w:rPr>
          <w:rFonts w:ascii="Times New Roman" w:hAnsi="Times New Roman" w:cs="Times New Roman"/>
        </w:rPr>
        <w:t>2.</w:t>
      </w:r>
      <w:r w:rsidRPr="00993F13">
        <w:rPr>
          <w:rFonts w:ascii="Times New Roman" w:hAnsi="Times New Roman" w:cs="Times New Roman"/>
        </w:rPr>
        <w:tab/>
        <w:t>Demšar J, Curk T, Erjavec A, Gorup Č, Hočevar T, Milutinovič M, et al. Orange: Data mining toolbox in python. Journal of machine learning research. 2013;14:2349-53.</w:t>
      </w:r>
    </w:p>
    <w:p w14:paraId="3067AEF2" w14:textId="77D664D1" w:rsidR="00F934AF" w:rsidRPr="008956FD" w:rsidRDefault="00993F13" w:rsidP="00C924C3">
      <w:pPr>
        <w:pStyle w:val="EndNoteBibliography"/>
        <w:rPr>
          <w:rFonts w:ascii="Times New Roman" w:hAnsi="Times New Roman" w:cs="Times New Roman"/>
        </w:rPr>
      </w:pPr>
      <w:r w:rsidRPr="00993F13">
        <w:rPr>
          <w:rFonts w:ascii="Times New Roman" w:hAnsi="Times New Roman" w:cs="Times New Roman"/>
        </w:rPr>
        <w:t>3.</w:t>
      </w:r>
      <w:r w:rsidRPr="00993F13">
        <w:rPr>
          <w:rFonts w:ascii="Times New Roman" w:hAnsi="Times New Roman" w:cs="Times New Roman"/>
        </w:rPr>
        <w:tab/>
        <w:t>Gale NK, Heath G, Cameron E, Rashid S, Redwood S. Using the framework method for the analysis of qualitative data in multi-disciplinary health research. BMC Medical Research Methodology. 2013;13(1):117.</w:t>
      </w:r>
      <w:r w:rsidR="00AD6C32" w:rsidRPr="00993F13">
        <w:rPr>
          <w:rFonts w:ascii="Times New Roman" w:hAnsi="Times New Roman" w:cs="Times New Roman"/>
        </w:rPr>
        <w:fldChar w:fldCharType="end"/>
      </w:r>
    </w:p>
    <w:sectPr w:rsidR="00F934AF" w:rsidRPr="008956FD" w:rsidSect="00365314">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F4FC6" w14:textId="77777777" w:rsidR="00A412AB" w:rsidRDefault="00A412AB" w:rsidP="00A412AB">
      <w:pPr>
        <w:spacing w:after="0" w:line="240" w:lineRule="auto"/>
      </w:pPr>
      <w:r>
        <w:separator/>
      </w:r>
    </w:p>
  </w:endnote>
  <w:endnote w:type="continuationSeparator" w:id="0">
    <w:p w14:paraId="68BC7C42" w14:textId="77777777" w:rsidR="00A412AB" w:rsidRDefault="00A412AB" w:rsidP="00A41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9778711"/>
      <w:docPartObj>
        <w:docPartGallery w:val="Page Numbers (Bottom of Page)"/>
        <w:docPartUnique/>
      </w:docPartObj>
    </w:sdtPr>
    <w:sdtEndPr>
      <w:rPr>
        <w:noProof/>
      </w:rPr>
    </w:sdtEndPr>
    <w:sdtContent>
      <w:p w14:paraId="722DFA1A" w14:textId="23D20C19" w:rsidR="00FA3EBB" w:rsidRDefault="00FA3EBB">
        <w:pPr>
          <w:pStyle w:val="Footer"/>
        </w:pPr>
        <w:r>
          <w:fldChar w:fldCharType="begin"/>
        </w:r>
        <w:r>
          <w:instrText xml:space="preserve"> PAGE   \* MERGEFORMAT </w:instrText>
        </w:r>
        <w:r>
          <w:fldChar w:fldCharType="separate"/>
        </w:r>
        <w:r>
          <w:rPr>
            <w:noProof/>
          </w:rPr>
          <w:t>2</w:t>
        </w:r>
        <w:r>
          <w:rPr>
            <w:noProof/>
          </w:rPr>
          <w:fldChar w:fldCharType="end"/>
        </w:r>
      </w:p>
    </w:sdtContent>
  </w:sdt>
  <w:p w14:paraId="5019FC05" w14:textId="77777777" w:rsidR="00FA3EBB" w:rsidRDefault="00FA3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EC2DA" w14:textId="77777777" w:rsidR="00A412AB" w:rsidRDefault="00A412AB" w:rsidP="00A412AB">
      <w:pPr>
        <w:spacing w:after="0" w:line="240" w:lineRule="auto"/>
      </w:pPr>
      <w:r>
        <w:separator/>
      </w:r>
    </w:p>
  </w:footnote>
  <w:footnote w:type="continuationSeparator" w:id="0">
    <w:p w14:paraId="7DAEE815" w14:textId="77777777" w:rsidR="00A412AB" w:rsidRDefault="00A412AB" w:rsidP="00A412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F19BC" w14:textId="50456EC0" w:rsidR="00A412AB" w:rsidRDefault="00B83A9D">
    <w:pPr>
      <w:pStyle w:val="Header"/>
    </w:pPr>
    <w:r>
      <w:t>SUPPLEMENTARY FILE 2</w:t>
    </w:r>
  </w:p>
  <w:p w14:paraId="00B5E893" w14:textId="77777777" w:rsidR="00A412AB" w:rsidRDefault="00A412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D4D38"/>
    <w:multiLevelType w:val="multilevel"/>
    <w:tmpl w:val="5128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455D91"/>
    <w:multiLevelType w:val="multilevel"/>
    <w:tmpl w:val="DD386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E57CAD"/>
    <w:multiLevelType w:val="multilevel"/>
    <w:tmpl w:val="90F8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2B3D97"/>
    <w:multiLevelType w:val="multilevel"/>
    <w:tmpl w:val="37B2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373862"/>
    <w:multiLevelType w:val="multilevel"/>
    <w:tmpl w:val="7C92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5E5070"/>
    <w:multiLevelType w:val="multilevel"/>
    <w:tmpl w:val="2E3C2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C751C1"/>
    <w:multiLevelType w:val="multilevel"/>
    <w:tmpl w:val="46FA4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885994">
    <w:abstractNumId w:val="5"/>
  </w:num>
  <w:num w:numId="2" w16cid:durableId="2022123802">
    <w:abstractNumId w:val="2"/>
  </w:num>
  <w:num w:numId="3" w16cid:durableId="1378313198">
    <w:abstractNumId w:val="0"/>
  </w:num>
  <w:num w:numId="4" w16cid:durableId="443623694">
    <w:abstractNumId w:val="3"/>
  </w:num>
  <w:num w:numId="5" w16cid:durableId="1938949175">
    <w:abstractNumId w:val="1"/>
  </w:num>
  <w:num w:numId="6" w16cid:durableId="398213613">
    <w:abstractNumId w:val="6"/>
  </w:num>
  <w:num w:numId="7" w16cid:durableId="19269581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e5eszaaeezte3e9szqp9zpx95rtxassrsr0&quot;&gt;My EndNote Library Copy KLCRS Quanty&lt;record-ids&gt;&lt;item&gt;738&lt;/item&gt;&lt;item&gt;739&lt;/item&gt;&lt;/record-ids&gt;&lt;/item&gt;&lt;item db-id=&quot;f0ztw5afzp2tznez2tj5edruzf00w00pdvs5&quot;&gt;My EndNote Library&lt;record-ids&gt;&lt;item&gt;6171&lt;/item&gt;&lt;/record-ids&gt;&lt;/item&gt;&lt;/Libraries&gt;"/>
  </w:docVars>
  <w:rsids>
    <w:rsidRoot w:val="00332776"/>
    <w:rsid w:val="000544E4"/>
    <w:rsid w:val="000A27C0"/>
    <w:rsid w:val="000D4DA8"/>
    <w:rsid w:val="00155AA9"/>
    <w:rsid w:val="0025106A"/>
    <w:rsid w:val="00332776"/>
    <w:rsid w:val="00363C33"/>
    <w:rsid w:val="00365314"/>
    <w:rsid w:val="0038630E"/>
    <w:rsid w:val="003A5D9D"/>
    <w:rsid w:val="00437C87"/>
    <w:rsid w:val="00475722"/>
    <w:rsid w:val="004C3205"/>
    <w:rsid w:val="004D3EAE"/>
    <w:rsid w:val="004E132A"/>
    <w:rsid w:val="005C316C"/>
    <w:rsid w:val="005D3442"/>
    <w:rsid w:val="005E74E4"/>
    <w:rsid w:val="00874D50"/>
    <w:rsid w:val="008956FD"/>
    <w:rsid w:val="008C7F43"/>
    <w:rsid w:val="0090759D"/>
    <w:rsid w:val="00935744"/>
    <w:rsid w:val="00993F13"/>
    <w:rsid w:val="009D1DD8"/>
    <w:rsid w:val="00A412AB"/>
    <w:rsid w:val="00AD558C"/>
    <w:rsid w:val="00AD6C32"/>
    <w:rsid w:val="00B25030"/>
    <w:rsid w:val="00B83A9D"/>
    <w:rsid w:val="00BE438F"/>
    <w:rsid w:val="00C20163"/>
    <w:rsid w:val="00C30639"/>
    <w:rsid w:val="00C32382"/>
    <w:rsid w:val="00C66075"/>
    <w:rsid w:val="00C924C3"/>
    <w:rsid w:val="00E17C58"/>
    <w:rsid w:val="00E85BEC"/>
    <w:rsid w:val="00F934AF"/>
    <w:rsid w:val="00F95325"/>
    <w:rsid w:val="00FA3E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DC7BEAA"/>
  <w15:chartTrackingRefBased/>
  <w15:docId w15:val="{7C2B4B21-D2CE-4E8A-BA55-E387D20D5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7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27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27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27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27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27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7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7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7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7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27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27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27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2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2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776"/>
    <w:rPr>
      <w:rFonts w:eastAsiaTheme="majorEastAsia" w:cstheme="majorBidi"/>
      <w:color w:val="272727" w:themeColor="text1" w:themeTint="D8"/>
    </w:rPr>
  </w:style>
  <w:style w:type="paragraph" w:styleId="Title">
    <w:name w:val="Title"/>
    <w:basedOn w:val="Normal"/>
    <w:next w:val="Normal"/>
    <w:link w:val="TitleChar"/>
    <w:uiPriority w:val="10"/>
    <w:qFormat/>
    <w:rsid w:val="003327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7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776"/>
    <w:pPr>
      <w:spacing w:before="160"/>
      <w:jc w:val="center"/>
    </w:pPr>
    <w:rPr>
      <w:i/>
      <w:iCs/>
      <w:color w:val="404040" w:themeColor="text1" w:themeTint="BF"/>
    </w:rPr>
  </w:style>
  <w:style w:type="character" w:customStyle="1" w:styleId="QuoteChar">
    <w:name w:val="Quote Char"/>
    <w:basedOn w:val="DefaultParagraphFont"/>
    <w:link w:val="Quote"/>
    <w:uiPriority w:val="29"/>
    <w:rsid w:val="00332776"/>
    <w:rPr>
      <w:i/>
      <w:iCs/>
      <w:color w:val="404040" w:themeColor="text1" w:themeTint="BF"/>
    </w:rPr>
  </w:style>
  <w:style w:type="paragraph" w:styleId="ListParagraph">
    <w:name w:val="List Paragraph"/>
    <w:basedOn w:val="Normal"/>
    <w:uiPriority w:val="34"/>
    <w:qFormat/>
    <w:rsid w:val="00332776"/>
    <w:pPr>
      <w:ind w:left="720"/>
      <w:contextualSpacing/>
    </w:pPr>
  </w:style>
  <w:style w:type="character" w:styleId="IntenseEmphasis">
    <w:name w:val="Intense Emphasis"/>
    <w:basedOn w:val="DefaultParagraphFont"/>
    <w:uiPriority w:val="21"/>
    <w:qFormat/>
    <w:rsid w:val="00332776"/>
    <w:rPr>
      <w:i/>
      <w:iCs/>
      <w:color w:val="0F4761" w:themeColor="accent1" w:themeShade="BF"/>
    </w:rPr>
  </w:style>
  <w:style w:type="paragraph" w:styleId="IntenseQuote">
    <w:name w:val="Intense Quote"/>
    <w:basedOn w:val="Normal"/>
    <w:next w:val="Normal"/>
    <w:link w:val="IntenseQuoteChar"/>
    <w:uiPriority w:val="30"/>
    <w:qFormat/>
    <w:rsid w:val="003327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2776"/>
    <w:rPr>
      <w:i/>
      <w:iCs/>
      <w:color w:val="0F4761" w:themeColor="accent1" w:themeShade="BF"/>
    </w:rPr>
  </w:style>
  <w:style w:type="character" w:styleId="IntenseReference">
    <w:name w:val="Intense Reference"/>
    <w:basedOn w:val="DefaultParagraphFont"/>
    <w:uiPriority w:val="32"/>
    <w:qFormat/>
    <w:rsid w:val="00332776"/>
    <w:rPr>
      <w:b/>
      <w:bCs/>
      <w:smallCaps/>
      <w:color w:val="0F4761" w:themeColor="accent1" w:themeShade="BF"/>
      <w:spacing w:val="5"/>
    </w:rPr>
  </w:style>
  <w:style w:type="character" w:styleId="Hyperlink">
    <w:name w:val="Hyperlink"/>
    <w:basedOn w:val="DefaultParagraphFont"/>
    <w:uiPriority w:val="99"/>
    <w:unhideWhenUsed/>
    <w:rsid w:val="008956FD"/>
    <w:rPr>
      <w:color w:val="467886" w:themeColor="hyperlink"/>
      <w:u w:val="single"/>
    </w:rPr>
  </w:style>
  <w:style w:type="character" w:styleId="UnresolvedMention">
    <w:name w:val="Unresolved Mention"/>
    <w:basedOn w:val="DefaultParagraphFont"/>
    <w:uiPriority w:val="99"/>
    <w:semiHidden/>
    <w:unhideWhenUsed/>
    <w:rsid w:val="008956FD"/>
    <w:rPr>
      <w:color w:val="605E5C"/>
      <w:shd w:val="clear" w:color="auto" w:fill="E1DFDD"/>
    </w:rPr>
  </w:style>
  <w:style w:type="table" w:styleId="PlainTable1">
    <w:name w:val="Plain Table 1"/>
    <w:basedOn w:val="TableNormal"/>
    <w:uiPriority w:val="41"/>
    <w:rsid w:val="008956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A412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12AB"/>
  </w:style>
  <w:style w:type="paragraph" w:styleId="Footer">
    <w:name w:val="footer"/>
    <w:basedOn w:val="Normal"/>
    <w:link w:val="FooterChar"/>
    <w:uiPriority w:val="99"/>
    <w:unhideWhenUsed/>
    <w:rsid w:val="00A412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12AB"/>
  </w:style>
  <w:style w:type="paragraph" w:customStyle="1" w:styleId="EndNoteBibliographyTitle">
    <w:name w:val="EndNote Bibliography Title"/>
    <w:basedOn w:val="Normal"/>
    <w:link w:val="EndNoteBibliographyTitleChar"/>
    <w:rsid w:val="00AD6C32"/>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AD6C32"/>
    <w:rPr>
      <w:rFonts w:ascii="Aptos" w:hAnsi="Aptos"/>
      <w:noProof/>
      <w:lang w:val="en-US"/>
    </w:rPr>
  </w:style>
  <w:style w:type="paragraph" w:customStyle="1" w:styleId="EndNoteBibliography">
    <w:name w:val="EndNote Bibliography"/>
    <w:basedOn w:val="Normal"/>
    <w:link w:val="EndNoteBibliographyChar"/>
    <w:rsid w:val="00AD6C32"/>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AD6C32"/>
    <w:rPr>
      <w:rFonts w:ascii="Aptos" w:hAnsi="Aptos"/>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721150">
      <w:bodyDiv w:val="1"/>
      <w:marLeft w:val="0"/>
      <w:marRight w:val="0"/>
      <w:marTop w:val="0"/>
      <w:marBottom w:val="0"/>
      <w:divBdr>
        <w:top w:val="none" w:sz="0" w:space="0" w:color="auto"/>
        <w:left w:val="none" w:sz="0" w:space="0" w:color="auto"/>
        <w:bottom w:val="none" w:sz="0" w:space="0" w:color="auto"/>
        <w:right w:val="none" w:sz="0" w:space="0" w:color="auto"/>
      </w:divBdr>
      <w:divsChild>
        <w:div w:id="1614896792">
          <w:marLeft w:val="0"/>
          <w:marRight w:val="0"/>
          <w:marTop w:val="0"/>
          <w:marBottom w:val="0"/>
          <w:divBdr>
            <w:top w:val="none" w:sz="0" w:space="0" w:color="auto"/>
            <w:left w:val="none" w:sz="0" w:space="0" w:color="auto"/>
            <w:bottom w:val="none" w:sz="0" w:space="0" w:color="auto"/>
            <w:right w:val="none" w:sz="0" w:space="0" w:color="auto"/>
          </w:divBdr>
          <w:divsChild>
            <w:div w:id="200601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94378">
      <w:bodyDiv w:val="1"/>
      <w:marLeft w:val="0"/>
      <w:marRight w:val="0"/>
      <w:marTop w:val="0"/>
      <w:marBottom w:val="0"/>
      <w:divBdr>
        <w:top w:val="none" w:sz="0" w:space="0" w:color="auto"/>
        <w:left w:val="none" w:sz="0" w:space="0" w:color="auto"/>
        <w:bottom w:val="none" w:sz="0" w:space="0" w:color="auto"/>
        <w:right w:val="none" w:sz="0" w:space="0" w:color="auto"/>
      </w:divBdr>
      <w:divsChild>
        <w:div w:id="269818455">
          <w:marLeft w:val="0"/>
          <w:marRight w:val="0"/>
          <w:marTop w:val="0"/>
          <w:marBottom w:val="0"/>
          <w:divBdr>
            <w:top w:val="none" w:sz="0" w:space="0" w:color="auto"/>
            <w:left w:val="none" w:sz="0" w:space="0" w:color="auto"/>
            <w:bottom w:val="none" w:sz="0" w:space="0" w:color="auto"/>
            <w:right w:val="none" w:sz="0" w:space="0" w:color="auto"/>
          </w:divBdr>
          <w:divsChild>
            <w:div w:id="58349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angedatamining.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aguette.or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sv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716</Words>
  <Characters>8178</Characters>
  <Application>Microsoft Office Word</Application>
  <DocSecurity>0</DocSecurity>
  <Lines>68</Lines>
  <Paragraphs>17</Paragraphs>
  <ScaleCrop>false</ScaleCrop>
  <Company>The University of Liverpool</Company>
  <LinksUpToDate>false</LinksUpToDate>
  <CharactersWithSpaces>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 Hashim, Effendy</dc:creator>
  <cp:keywords/>
  <dc:description/>
  <cp:lastModifiedBy>Bin Hashim, Effendy</cp:lastModifiedBy>
  <cp:revision>12</cp:revision>
  <dcterms:created xsi:type="dcterms:W3CDTF">2026-02-09T12:33:00Z</dcterms:created>
  <dcterms:modified xsi:type="dcterms:W3CDTF">2026-02-13T08:13:00Z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f0c12f7c-f79f-49ae-82ec-6c9433c02f9a</vt:lpwstr>
  </property>
</Properties>
</file>