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A030" w14:textId="77777777" w:rsidR="009E5A1B" w:rsidRPr="00427290" w:rsidRDefault="009E5A1B" w:rsidP="009E5A1B">
      <w:pPr>
        <w:pStyle w:val="Heading1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0" w:name="_Hlk141704233"/>
      <w:r w:rsidRPr="00427290">
        <w:rPr>
          <w:rFonts w:asciiTheme="minorHAnsi" w:hAnsiTheme="minorHAnsi" w:cstheme="minorHAnsi"/>
          <w:b/>
          <w:bCs/>
          <w:color w:val="auto"/>
          <w:sz w:val="28"/>
          <w:szCs w:val="28"/>
        </w:rPr>
        <w:t>Appendix II: Data extraction instrument</w:t>
      </w:r>
    </w:p>
    <w:p w14:paraId="4C082B47" w14:textId="77777777" w:rsidR="009E5A1B" w:rsidRPr="00AE323E" w:rsidRDefault="009E5A1B" w:rsidP="009E5A1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6745"/>
      </w:tblGrid>
      <w:tr w:rsidR="009E5A1B" w14:paraId="33AA8C10" w14:textId="77777777" w:rsidTr="00CD3857">
        <w:trPr>
          <w:trHeight w:val="275"/>
        </w:trPr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11476" w14:textId="77777777" w:rsidR="009E5A1B" w:rsidRPr="008E229B" w:rsidRDefault="009E5A1B" w:rsidP="00CD3857">
            <w:pPr>
              <w:spacing w:before="120" w:after="120" w:line="360" w:lineRule="auto"/>
              <w:ind w:left="110"/>
              <w:rPr>
                <w:rFonts w:asciiTheme="minorHAnsi" w:eastAsia="Times New Roman" w:hAnsi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b/>
                <w:bCs/>
                <w:kern w:val="0"/>
                <w:sz w:val="22"/>
                <w:szCs w:val="22"/>
                <w14:ligatures w14:val="none"/>
              </w:rPr>
              <w:t>Parameter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AF29F" w14:textId="77777777" w:rsidR="009E5A1B" w:rsidRPr="008E229B" w:rsidRDefault="009E5A1B" w:rsidP="00CD3857">
            <w:pPr>
              <w:spacing w:before="120" w:after="120" w:line="360" w:lineRule="auto"/>
              <w:ind w:left="110"/>
              <w:rPr>
                <w:rFonts w:asciiTheme="minorHAnsi" w:eastAsia="Times New Roman" w:hAnsi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b/>
                <w:bCs/>
                <w:kern w:val="0"/>
                <w:sz w:val="22"/>
                <w:szCs w:val="22"/>
                <w14:ligatures w14:val="none"/>
              </w:rPr>
              <w:t>Results</w:t>
            </w:r>
          </w:p>
        </w:tc>
      </w:tr>
      <w:tr w:rsidR="009E5A1B" w14:paraId="2152C9A9" w14:textId="77777777" w:rsidTr="00CD3857">
        <w:trPr>
          <w:trHeight w:val="820"/>
        </w:trPr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C1489" w14:textId="77777777" w:rsidR="009E5A1B" w:rsidRPr="008E229B" w:rsidRDefault="009E5A1B" w:rsidP="00CD3857">
            <w:pPr>
              <w:spacing w:before="120" w:after="120" w:line="360" w:lineRule="auto"/>
              <w:ind w:left="110"/>
              <w:rPr>
                <w:rFonts w:asciiTheme="minorHAnsi" w:eastAsia="Times New Roman" w:hAnsiTheme="minorHAns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b/>
                <w:bCs/>
                <w:kern w:val="0"/>
                <w:sz w:val="22"/>
                <w:szCs w:val="22"/>
                <w14:ligatures w14:val="none"/>
              </w:rPr>
              <w:t>Characteristics of Included Studies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C93A1" w14:textId="77777777" w:rsidR="009E5A1B" w:rsidRDefault="009E5A1B" w:rsidP="00CD3857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1816"/>
              <w:rPr>
                <w:rFonts w:asciiTheme="minorHAnsi" w:eastAsia="Times New Roman" w:hAnsiTheme="minorHAnsi"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kern w:val="0"/>
                <w:sz w:val="22"/>
                <w:szCs w:val="22"/>
                <w14:ligatures w14:val="none"/>
              </w:rPr>
              <w:t>Author(s)</w:t>
            </w:r>
          </w:p>
          <w:p w14:paraId="4EF84262" w14:textId="77777777" w:rsidR="009E5A1B" w:rsidRDefault="009E5A1B" w:rsidP="00CD3857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1816"/>
              <w:rPr>
                <w:rFonts w:asciiTheme="minorHAnsi" w:eastAsia="Times New Roman" w:hAnsiTheme="minorHAnsi"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kern w:val="0"/>
                <w:sz w:val="22"/>
                <w:szCs w:val="22"/>
                <w14:ligatures w14:val="none"/>
              </w:rPr>
              <w:t>Year of Publication</w:t>
            </w:r>
          </w:p>
          <w:p w14:paraId="25177A9A" w14:textId="77777777" w:rsidR="009E5A1B" w:rsidRDefault="009E5A1B" w:rsidP="00CD3857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1816"/>
              <w:rPr>
                <w:rFonts w:asciiTheme="minorHAnsi" w:eastAsia="Times New Roman" w:hAnsiTheme="minorHAnsi"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kern w:val="0"/>
                <w:sz w:val="22"/>
                <w:szCs w:val="22"/>
                <w14:ligatures w14:val="none"/>
              </w:rPr>
              <w:t>Country (where study was conducted)</w:t>
            </w:r>
          </w:p>
          <w:p w14:paraId="10C726FC" w14:textId="77777777" w:rsidR="009E5A1B" w:rsidRDefault="009E5A1B" w:rsidP="00CD3857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1816"/>
              <w:rPr>
                <w:rFonts w:asciiTheme="minorHAnsi" w:eastAsia="Times New Roman" w:hAnsiTheme="minorHAnsi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WHO Income Level</w:t>
            </w:r>
          </w:p>
          <w:p w14:paraId="432F5E80" w14:textId="77777777" w:rsidR="009E5A1B" w:rsidRDefault="009E5A1B" w:rsidP="00CD3857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1816"/>
              <w:rPr>
                <w:rFonts w:asciiTheme="minorHAnsi" w:eastAsia="Times New Roman" w:hAnsiTheme="minorHAnsi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Universal Healthcare</w:t>
            </w:r>
          </w:p>
          <w:p w14:paraId="0B491CE2" w14:textId="77777777" w:rsidR="009E5A1B" w:rsidRPr="00ED780E" w:rsidRDefault="009E5A1B" w:rsidP="00CD3857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1816"/>
              <w:rPr>
                <w:rFonts w:asciiTheme="minorHAnsi" w:eastAsia="Times New Roman" w:hAnsiTheme="minorHAnsi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Primary Study Aims</w:t>
            </w:r>
          </w:p>
          <w:p w14:paraId="0EE5CF6A" w14:textId="77777777" w:rsidR="009E5A1B" w:rsidRPr="00ED780E" w:rsidRDefault="009E5A1B" w:rsidP="00CD3857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1816"/>
              <w:rPr>
                <w:rFonts w:asciiTheme="minorHAnsi" w:eastAsia="Times New Roman" w:hAnsiTheme="minorHAnsi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Type of Study</w:t>
            </w:r>
          </w:p>
        </w:tc>
      </w:tr>
      <w:tr w:rsidR="009E5A1B" w14:paraId="77936B1A" w14:textId="77777777" w:rsidTr="00CD3857">
        <w:trPr>
          <w:trHeight w:val="2145"/>
        </w:trPr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F1C0F" w14:textId="77777777" w:rsidR="009E5A1B" w:rsidRPr="008E229B" w:rsidRDefault="009E5A1B" w:rsidP="00CD3857">
            <w:pPr>
              <w:spacing w:before="120" w:after="120" w:line="360" w:lineRule="auto"/>
              <w:ind w:left="110"/>
              <w:rPr>
                <w:rFonts w:asciiTheme="minorHAnsi" w:eastAsia="Times New Roman" w:hAnsi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b/>
                <w:bCs/>
                <w:kern w:val="0"/>
                <w:sz w:val="22"/>
                <w:szCs w:val="22"/>
                <w14:ligatures w14:val="none"/>
              </w:rPr>
              <w:t>Population Demographics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41FBF" w14:textId="77777777" w:rsidR="009E5A1B" w:rsidRDefault="009E5A1B" w:rsidP="00CD3857">
            <w:pPr>
              <w:pStyle w:val="ListParagraph"/>
              <w:numPr>
                <w:ilvl w:val="0"/>
                <w:numId w:val="2"/>
              </w:numPr>
              <w:spacing w:before="120" w:after="120" w:line="360" w:lineRule="auto"/>
              <w:rPr>
                <w:rFonts w:asciiTheme="minorHAnsi" w:eastAsia="Times New Roman" w:hAnsiTheme="minorHAnsi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Description of Population</w:t>
            </w:r>
          </w:p>
          <w:p w14:paraId="3F32DA59" w14:textId="77777777" w:rsidR="009E5A1B" w:rsidRDefault="009E5A1B" w:rsidP="00CD3857">
            <w:pPr>
              <w:pStyle w:val="ListParagraph"/>
              <w:numPr>
                <w:ilvl w:val="0"/>
                <w:numId w:val="2"/>
              </w:numPr>
              <w:spacing w:before="120" w:after="120" w:line="360" w:lineRule="auto"/>
              <w:rPr>
                <w:rFonts w:asciiTheme="minorHAnsi" w:eastAsia="Times New Roman" w:hAnsiTheme="minorHAnsi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Total Population Size</w:t>
            </w:r>
          </w:p>
          <w:p w14:paraId="1CEF6864" w14:textId="77777777" w:rsidR="009E5A1B" w:rsidRPr="000273AB" w:rsidRDefault="009E5A1B" w:rsidP="00CD3857">
            <w:pPr>
              <w:pStyle w:val="ListParagraph"/>
              <w:numPr>
                <w:ilvl w:val="0"/>
                <w:numId w:val="2"/>
              </w:numPr>
              <w:spacing w:before="120" w:after="120" w:line="360" w:lineRule="auto"/>
              <w:rPr>
                <w:rFonts w:asciiTheme="minorHAnsi" w:eastAsia="Times New Roman" w:hAnsiTheme="minorHAnsi"/>
                <w:color w:val="000000" w:themeColor="text1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 xml:space="preserve">Age range of study participants </w:t>
            </w:r>
          </w:p>
          <w:p w14:paraId="278498ED" w14:textId="77777777" w:rsidR="009E5A1B" w:rsidRDefault="009E5A1B" w:rsidP="00CD3857">
            <w:pPr>
              <w:pStyle w:val="ListParagraph"/>
              <w:numPr>
                <w:ilvl w:val="0"/>
                <w:numId w:val="2"/>
              </w:numPr>
              <w:spacing w:before="120" w:after="120" w:line="360" w:lineRule="auto"/>
              <w:rPr>
                <w:rFonts w:asciiTheme="minorHAnsi" w:eastAsia="Times New Roman" w:hAnsiTheme="minorHAnsi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Sex/Gender Distribution [Females; n (%)]</w:t>
            </w:r>
          </w:p>
          <w:p w14:paraId="24EB7259" w14:textId="77777777" w:rsidR="009E5A1B" w:rsidRPr="000273AB" w:rsidRDefault="009E5A1B" w:rsidP="00CD3857">
            <w:pPr>
              <w:pStyle w:val="ListParagraph"/>
              <w:numPr>
                <w:ilvl w:val="0"/>
                <w:numId w:val="2"/>
              </w:numPr>
              <w:spacing w:before="120" w:after="120" w:line="360" w:lineRule="auto"/>
              <w:rPr>
                <w:color w:val="000000" w:themeColor="text1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 xml:space="preserve">Race </w:t>
            </w:r>
            <w:r w:rsidRPr="57A740A9">
              <w:rPr>
                <w:rFonts w:eastAsia="Calibri" w:cs="Calibri"/>
                <w:sz w:val="22"/>
                <w:szCs w:val="22"/>
              </w:rPr>
              <w:t>[Black, White, Asian, American Indian, Other; n (%)]</w:t>
            </w:r>
          </w:p>
          <w:p w14:paraId="778E8749" w14:textId="77777777" w:rsidR="009E5A1B" w:rsidRPr="000273AB" w:rsidRDefault="009E5A1B" w:rsidP="00CD3857">
            <w:pPr>
              <w:pStyle w:val="ListParagraph"/>
              <w:numPr>
                <w:ilvl w:val="0"/>
                <w:numId w:val="2"/>
              </w:numPr>
              <w:spacing w:before="120" w:after="120" w:line="360" w:lineRule="auto"/>
              <w:rPr>
                <w:rFonts w:asciiTheme="minorHAnsi" w:eastAsia="Times New Roman" w:hAnsiTheme="minorHAnsi"/>
                <w:color w:val="000000" w:themeColor="text1"/>
                <w:sz w:val="22"/>
                <w:szCs w:val="22"/>
              </w:rPr>
            </w:pPr>
            <w:r w:rsidRPr="57A740A9">
              <w:rPr>
                <w:rFonts w:eastAsia="Calibri" w:cs="Calibri"/>
                <w:sz w:val="22"/>
                <w:szCs w:val="22"/>
              </w:rPr>
              <w:t>Ethnicity [Hispanic, Non-Hispanic; n (%)]</w:t>
            </w: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 xml:space="preserve"> </w:t>
            </w:r>
          </w:p>
          <w:p w14:paraId="31E8FC3F" w14:textId="77777777" w:rsidR="009E5A1B" w:rsidRPr="000273AB" w:rsidRDefault="009E5A1B" w:rsidP="00CD3857">
            <w:pPr>
              <w:pStyle w:val="ListParagraph"/>
              <w:numPr>
                <w:ilvl w:val="0"/>
                <w:numId w:val="2"/>
              </w:numPr>
              <w:spacing w:before="120" w:after="120" w:line="360" w:lineRule="auto"/>
              <w:rPr>
                <w:rFonts w:asciiTheme="minorHAnsi" w:eastAsia="Times New Roman" w:hAnsi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Setting of the Initial Screening</w:t>
            </w:r>
          </w:p>
          <w:p w14:paraId="5221D91F" w14:textId="77777777" w:rsidR="009E5A1B" w:rsidRPr="000273AB" w:rsidRDefault="009E5A1B" w:rsidP="00CD3857">
            <w:pPr>
              <w:spacing w:before="120" w:after="120" w:line="360" w:lineRule="auto"/>
              <w:rPr>
                <w:rFonts w:asciiTheme="minorHAnsi" w:eastAsia="Times New Roman" w:hAnsi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9E5A1B" w14:paraId="09235FAB" w14:textId="77777777" w:rsidTr="00CD3857">
        <w:trPr>
          <w:trHeight w:val="2145"/>
        </w:trPr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0B369" w14:textId="77777777" w:rsidR="009E5A1B" w:rsidRPr="008E229B" w:rsidRDefault="009E5A1B" w:rsidP="00CD3857">
            <w:pPr>
              <w:spacing w:after="0" w:line="360" w:lineRule="auto"/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</w:pPr>
            <w:r w:rsidRPr="36B05C8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Characteristics of the Intervention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FC3CB" w14:textId="20243634" w:rsidR="009E5A1B" w:rsidRPr="009E1069" w:rsidRDefault="009E5A1B" w:rsidP="00CD3857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rPr>
                <w:rFonts w:asciiTheme="minorHAnsi" w:eastAsia="Times New Roman" w:hAnsiTheme="minorHAnsi"/>
                <w:color w:val="000000" w:themeColor="text1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 xml:space="preserve">Description of </w:t>
            </w:r>
            <w:proofErr w:type="spellStart"/>
            <w:r>
              <w:rPr>
                <w:rFonts w:asciiTheme="minorHAnsi" w:eastAsia="Times New Roman" w:hAnsiTheme="minorHAnsi"/>
                <w:sz w:val="22"/>
                <w:szCs w:val="22"/>
              </w:rPr>
              <w:t>Strateg</w:t>
            </w:r>
            <w:proofErr w:type="spellEnd"/>
            <w:r>
              <w:rPr>
                <w:rFonts w:asciiTheme="minorHAnsi" w:eastAsia="Times New Roman" w:hAnsiTheme="minorHAnsi"/>
                <w:sz w:val="22"/>
                <w:szCs w:val="22"/>
              </w:rPr>
              <w:t>(</w:t>
            </w:r>
            <w:proofErr w:type="spellStart"/>
            <w:r>
              <w:rPr>
                <w:rFonts w:asciiTheme="minorHAnsi" w:eastAsia="Times New Roman" w:hAnsiTheme="minorHAnsi"/>
                <w:sz w:val="22"/>
                <w:szCs w:val="22"/>
              </w:rPr>
              <w:t>ies</w:t>
            </w:r>
            <w:proofErr w:type="spellEnd"/>
            <w:r>
              <w:rPr>
                <w:rFonts w:asciiTheme="minorHAnsi" w:eastAsia="Times New Roman" w:hAnsiTheme="minorHAnsi"/>
                <w:sz w:val="22"/>
                <w:szCs w:val="22"/>
              </w:rPr>
              <w:t>)</w:t>
            </w: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 xml:space="preserve"> to Improve Referral</w:t>
            </w:r>
            <w:r>
              <w:rPr>
                <w:rFonts w:asciiTheme="minorHAnsi" w:eastAsia="Times New Roman" w:hAnsiTheme="minorHAnsi"/>
                <w:sz w:val="22"/>
                <w:szCs w:val="22"/>
              </w:rPr>
              <w:t xml:space="preserve"> Non-Adherence</w:t>
            </w:r>
          </w:p>
          <w:p w14:paraId="43B73E4E" w14:textId="77777777" w:rsidR="009E5A1B" w:rsidRPr="009E1069" w:rsidRDefault="009E5A1B" w:rsidP="00CD3857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rPr>
                <w:rFonts w:asciiTheme="minorHAnsi" w:eastAsia="Times New Roman" w:hAnsiTheme="minorHAnsi"/>
                <w:color w:val="000000" w:themeColor="text1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Goal(s) of Intervention</w:t>
            </w:r>
          </w:p>
          <w:p w14:paraId="67DDFE0A" w14:textId="77777777" w:rsidR="009E5A1B" w:rsidRPr="009E1069" w:rsidRDefault="009E5A1B" w:rsidP="00CD3857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rPr>
                <w:rFonts w:asciiTheme="minorHAnsi" w:eastAsia="Times New Roman" w:hAnsiTheme="minorHAnsi"/>
                <w:color w:val="000000" w:themeColor="text1"/>
                <w:sz w:val="22"/>
                <w:szCs w:val="22"/>
              </w:rPr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Primary Outcomes of Intervention</w:t>
            </w:r>
          </w:p>
          <w:p w14:paraId="4A67BF51" w14:textId="77777777" w:rsidR="009E5A1B" w:rsidRPr="009E1069" w:rsidRDefault="009E5A1B" w:rsidP="00CD3857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 w:rsidRPr="57A740A9">
              <w:rPr>
                <w:rFonts w:eastAsia="Calibri" w:cs="Calibri"/>
                <w:sz w:val="22"/>
                <w:szCs w:val="22"/>
              </w:rPr>
              <w:t>Measurement Tool</w:t>
            </w:r>
          </w:p>
        </w:tc>
      </w:tr>
      <w:tr w:rsidR="009E5A1B" w14:paraId="3CD3ECB5" w14:textId="77777777" w:rsidTr="00CD3857">
        <w:trPr>
          <w:trHeight w:val="2145"/>
        </w:trPr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9E369" w14:textId="47EBF110" w:rsidR="009E5A1B" w:rsidRPr="008E229B" w:rsidRDefault="009E5A1B" w:rsidP="00CD3857">
            <w:pPr>
              <w:spacing w:line="360" w:lineRule="auto"/>
              <w:rPr>
                <w:rFonts w:asciiTheme="minorHAnsi" w:eastAsia="Times New Roman" w:hAnsi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Social Risk Factors of</w:t>
            </w:r>
            <w:r w:rsidRPr="1D2CB9A0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Non-</w:t>
            </w:r>
            <w:r w:rsidRPr="1D2CB9A0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 xml:space="preserve">Referral </w:t>
            </w:r>
            <w:r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Adherence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60723" w14:textId="77777777" w:rsidR="009E5A1B" w:rsidRPr="008E229B" w:rsidRDefault="009E5A1B" w:rsidP="00CD3857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</w:pPr>
            <w:r w:rsidRPr="57A740A9">
              <w:rPr>
                <w:rFonts w:asciiTheme="minorHAnsi" w:eastAsia="Times New Roman" w:hAnsiTheme="minorHAnsi"/>
                <w:sz w:val="22"/>
                <w:szCs w:val="22"/>
              </w:rPr>
              <w:t>Parent or Guardian Attendance for Eye Exam [Yes or No]</w:t>
            </w:r>
          </w:p>
          <w:p w14:paraId="14BCBB4F" w14:textId="77777777" w:rsidR="009E5A1B" w:rsidRPr="008E229B" w:rsidRDefault="009E5A1B" w:rsidP="00CD3857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</w:pPr>
            <w:r w:rsidRPr="57A740A9">
              <w:rPr>
                <w:rFonts w:eastAsia="Calibri" w:cs="Calibri"/>
                <w:sz w:val="22"/>
                <w:szCs w:val="22"/>
              </w:rPr>
              <w:t>Access Dimension</w:t>
            </w:r>
          </w:p>
          <w:p w14:paraId="276A8743" w14:textId="77D5B94E" w:rsidR="009E5A1B" w:rsidRPr="008E229B" w:rsidRDefault="009E5A1B" w:rsidP="00CD3857">
            <w:pPr>
              <w:pStyle w:val="ListParagraph"/>
              <w:numPr>
                <w:ilvl w:val="0"/>
                <w:numId w:val="1"/>
              </w:numPr>
              <w:spacing w:before="120" w:after="120" w:line="360" w:lineRule="auto"/>
              <w:rPr>
                <w:color w:val="000000" w:themeColor="text1"/>
              </w:rPr>
            </w:pPr>
            <w:r w:rsidRPr="1D2CB9A0">
              <w:rPr>
                <w:rFonts w:eastAsia="Calibri" w:cs="Calibri"/>
                <w:sz w:val="22"/>
                <w:szCs w:val="22"/>
              </w:rPr>
              <w:t xml:space="preserve">Identified Patient </w:t>
            </w:r>
            <w:r>
              <w:rPr>
                <w:rFonts w:eastAsia="Calibri" w:cs="Calibri"/>
                <w:sz w:val="22"/>
                <w:szCs w:val="22"/>
              </w:rPr>
              <w:t xml:space="preserve">Social Risk Factors of </w:t>
            </w:r>
            <w:r w:rsidRPr="1D2CB9A0">
              <w:rPr>
                <w:rFonts w:eastAsia="Calibri" w:cs="Calibri"/>
                <w:sz w:val="22"/>
                <w:szCs w:val="22"/>
              </w:rPr>
              <w:t xml:space="preserve">Referral </w:t>
            </w:r>
            <w:r>
              <w:rPr>
                <w:rFonts w:eastAsia="Calibri" w:cs="Calibri"/>
                <w:sz w:val="22"/>
                <w:szCs w:val="22"/>
              </w:rPr>
              <w:t>Non-Adherence</w:t>
            </w:r>
          </w:p>
        </w:tc>
      </w:tr>
      <w:bookmarkEnd w:id="0"/>
    </w:tbl>
    <w:p w14:paraId="292CADA7" w14:textId="77777777" w:rsidR="009E5A1B" w:rsidRDefault="009E5A1B" w:rsidP="009E5A1B">
      <w:pPr>
        <w:spacing w:before="120" w:after="120" w:line="360" w:lineRule="auto"/>
        <w:rPr>
          <w:rFonts w:asciiTheme="minorHAnsi" w:eastAsia="Times New Roman" w:hAnsiTheme="minorHAnsi"/>
          <w:color w:val="000000" w:themeColor="text1"/>
          <w:sz w:val="22"/>
          <w:szCs w:val="22"/>
        </w:rPr>
      </w:pPr>
    </w:p>
    <w:p w14:paraId="320EA79A" w14:textId="77777777" w:rsidR="009E5A1B" w:rsidRDefault="009E5A1B" w:rsidP="009E5A1B">
      <w:pPr>
        <w:spacing w:before="120" w:after="120" w:line="360" w:lineRule="auto"/>
        <w:rPr>
          <w:rFonts w:asciiTheme="minorHAnsi" w:eastAsia="Times New Roman" w:hAnsiTheme="minorHAnsi"/>
          <w:color w:val="000000" w:themeColor="text1"/>
          <w:sz w:val="22"/>
          <w:szCs w:val="22"/>
        </w:rPr>
      </w:pPr>
    </w:p>
    <w:p w14:paraId="774080CE" w14:textId="77777777" w:rsidR="009E5A1B" w:rsidRDefault="009E5A1B" w:rsidP="009E5A1B">
      <w:pPr>
        <w:spacing w:before="120" w:after="120" w:line="360" w:lineRule="auto"/>
        <w:rPr>
          <w:rFonts w:asciiTheme="minorHAnsi" w:eastAsia="Times New Roman" w:hAnsiTheme="minorHAnsi"/>
          <w:color w:val="000000" w:themeColor="text1"/>
          <w:sz w:val="22"/>
          <w:szCs w:val="22"/>
        </w:rPr>
      </w:pPr>
    </w:p>
    <w:p w14:paraId="009A5214" w14:textId="77777777" w:rsidR="009E5A1B" w:rsidRDefault="009E5A1B" w:rsidP="009E5A1B"/>
    <w:p w14:paraId="353685E1" w14:textId="77777777" w:rsidR="001C0079" w:rsidRDefault="001C0079"/>
    <w:sectPr w:rsidR="001C0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B5BA1"/>
    <w:multiLevelType w:val="hybridMultilevel"/>
    <w:tmpl w:val="82B86874"/>
    <w:lvl w:ilvl="0" w:tplc="C77C8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A2D63E" w:tentative="1">
      <w:start w:val="1"/>
      <w:numFmt w:val="lowerLetter"/>
      <w:lvlText w:val="%2."/>
      <w:lvlJc w:val="left"/>
      <w:pPr>
        <w:ind w:left="1440" w:hanging="360"/>
      </w:pPr>
    </w:lvl>
    <w:lvl w:ilvl="2" w:tplc="9496E43E" w:tentative="1">
      <w:start w:val="1"/>
      <w:numFmt w:val="lowerRoman"/>
      <w:lvlText w:val="%3."/>
      <w:lvlJc w:val="right"/>
      <w:pPr>
        <w:ind w:left="2160" w:hanging="180"/>
      </w:pPr>
    </w:lvl>
    <w:lvl w:ilvl="3" w:tplc="A908423A" w:tentative="1">
      <w:start w:val="1"/>
      <w:numFmt w:val="decimal"/>
      <w:lvlText w:val="%4."/>
      <w:lvlJc w:val="left"/>
      <w:pPr>
        <w:ind w:left="2880" w:hanging="360"/>
      </w:pPr>
    </w:lvl>
    <w:lvl w:ilvl="4" w:tplc="2BA244BA" w:tentative="1">
      <w:start w:val="1"/>
      <w:numFmt w:val="lowerLetter"/>
      <w:lvlText w:val="%5."/>
      <w:lvlJc w:val="left"/>
      <w:pPr>
        <w:ind w:left="3600" w:hanging="360"/>
      </w:pPr>
    </w:lvl>
    <w:lvl w:ilvl="5" w:tplc="E53A79DC" w:tentative="1">
      <w:start w:val="1"/>
      <w:numFmt w:val="lowerRoman"/>
      <w:lvlText w:val="%6."/>
      <w:lvlJc w:val="right"/>
      <w:pPr>
        <w:ind w:left="4320" w:hanging="180"/>
      </w:pPr>
    </w:lvl>
    <w:lvl w:ilvl="6" w:tplc="59184E1E" w:tentative="1">
      <w:start w:val="1"/>
      <w:numFmt w:val="decimal"/>
      <w:lvlText w:val="%7."/>
      <w:lvlJc w:val="left"/>
      <w:pPr>
        <w:ind w:left="5040" w:hanging="360"/>
      </w:pPr>
    </w:lvl>
    <w:lvl w:ilvl="7" w:tplc="350670C0" w:tentative="1">
      <w:start w:val="1"/>
      <w:numFmt w:val="lowerLetter"/>
      <w:lvlText w:val="%8."/>
      <w:lvlJc w:val="left"/>
      <w:pPr>
        <w:ind w:left="5760" w:hanging="360"/>
      </w:pPr>
    </w:lvl>
    <w:lvl w:ilvl="8" w:tplc="0F487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E4CB8"/>
    <w:multiLevelType w:val="hybridMultilevel"/>
    <w:tmpl w:val="FE105ED4"/>
    <w:lvl w:ilvl="0" w:tplc="3AAC582A">
      <w:start w:val="1"/>
      <w:numFmt w:val="decimal"/>
      <w:lvlText w:val="%1."/>
      <w:lvlJc w:val="left"/>
      <w:pPr>
        <w:ind w:left="720" w:hanging="360"/>
      </w:pPr>
    </w:lvl>
    <w:lvl w:ilvl="1" w:tplc="C09E1394">
      <w:start w:val="1"/>
      <w:numFmt w:val="lowerLetter"/>
      <w:lvlText w:val="%2."/>
      <w:lvlJc w:val="left"/>
      <w:pPr>
        <w:ind w:left="1440" w:hanging="360"/>
      </w:pPr>
    </w:lvl>
    <w:lvl w:ilvl="2" w:tplc="60FC088E">
      <w:start w:val="1"/>
      <w:numFmt w:val="lowerRoman"/>
      <w:lvlText w:val="%3."/>
      <w:lvlJc w:val="right"/>
      <w:pPr>
        <w:ind w:left="2160" w:hanging="180"/>
      </w:pPr>
    </w:lvl>
    <w:lvl w:ilvl="3" w:tplc="B38A539C">
      <w:start w:val="1"/>
      <w:numFmt w:val="decimal"/>
      <w:lvlText w:val="%4."/>
      <w:lvlJc w:val="left"/>
      <w:pPr>
        <w:ind w:left="2880" w:hanging="360"/>
      </w:pPr>
    </w:lvl>
    <w:lvl w:ilvl="4" w:tplc="1B7CB3A4">
      <w:start w:val="1"/>
      <w:numFmt w:val="lowerLetter"/>
      <w:lvlText w:val="%5."/>
      <w:lvlJc w:val="left"/>
      <w:pPr>
        <w:ind w:left="3600" w:hanging="360"/>
      </w:pPr>
    </w:lvl>
    <w:lvl w:ilvl="5" w:tplc="1B8410B0">
      <w:start w:val="1"/>
      <w:numFmt w:val="lowerRoman"/>
      <w:lvlText w:val="%6."/>
      <w:lvlJc w:val="right"/>
      <w:pPr>
        <w:ind w:left="4320" w:hanging="180"/>
      </w:pPr>
    </w:lvl>
    <w:lvl w:ilvl="6" w:tplc="A20C2512">
      <w:start w:val="1"/>
      <w:numFmt w:val="decimal"/>
      <w:lvlText w:val="%7."/>
      <w:lvlJc w:val="left"/>
      <w:pPr>
        <w:ind w:left="5040" w:hanging="360"/>
      </w:pPr>
    </w:lvl>
    <w:lvl w:ilvl="7" w:tplc="753618EA">
      <w:start w:val="1"/>
      <w:numFmt w:val="lowerLetter"/>
      <w:lvlText w:val="%8."/>
      <w:lvlJc w:val="left"/>
      <w:pPr>
        <w:ind w:left="5760" w:hanging="360"/>
      </w:pPr>
    </w:lvl>
    <w:lvl w:ilvl="8" w:tplc="1E48FA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74C9A"/>
    <w:multiLevelType w:val="hybridMultilevel"/>
    <w:tmpl w:val="D3202D3E"/>
    <w:lvl w:ilvl="0" w:tplc="10F03B2E">
      <w:start w:val="1"/>
      <w:numFmt w:val="decimal"/>
      <w:lvlText w:val="%1."/>
      <w:lvlJc w:val="left"/>
      <w:pPr>
        <w:ind w:left="720" w:hanging="360"/>
      </w:pPr>
    </w:lvl>
    <w:lvl w:ilvl="1" w:tplc="B75CEDD8" w:tentative="1">
      <w:start w:val="1"/>
      <w:numFmt w:val="lowerLetter"/>
      <w:lvlText w:val="%2."/>
      <w:lvlJc w:val="left"/>
      <w:pPr>
        <w:ind w:left="1440" w:hanging="360"/>
      </w:pPr>
    </w:lvl>
    <w:lvl w:ilvl="2" w:tplc="14708672" w:tentative="1">
      <w:start w:val="1"/>
      <w:numFmt w:val="lowerRoman"/>
      <w:lvlText w:val="%3."/>
      <w:lvlJc w:val="right"/>
      <w:pPr>
        <w:ind w:left="2160" w:hanging="180"/>
      </w:pPr>
    </w:lvl>
    <w:lvl w:ilvl="3" w:tplc="22A475A0" w:tentative="1">
      <w:start w:val="1"/>
      <w:numFmt w:val="decimal"/>
      <w:lvlText w:val="%4."/>
      <w:lvlJc w:val="left"/>
      <w:pPr>
        <w:ind w:left="2880" w:hanging="360"/>
      </w:pPr>
    </w:lvl>
    <w:lvl w:ilvl="4" w:tplc="1182167C" w:tentative="1">
      <w:start w:val="1"/>
      <w:numFmt w:val="lowerLetter"/>
      <w:lvlText w:val="%5."/>
      <w:lvlJc w:val="left"/>
      <w:pPr>
        <w:ind w:left="3600" w:hanging="360"/>
      </w:pPr>
    </w:lvl>
    <w:lvl w:ilvl="5" w:tplc="1A56A4D2" w:tentative="1">
      <w:start w:val="1"/>
      <w:numFmt w:val="lowerRoman"/>
      <w:lvlText w:val="%6."/>
      <w:lvlJc w:val="right"/>
      <w:pPr>
        <w:ind w:left="4320" w:hanging="180"/>
      </w:pPr>
    </w:lvl>
    <w:lvl w:ilvl="6" w:tplc="986A9A04" w:tentative="1">
      <w:start w:val="1"/>
      <w:numFmt w:val="decimal"/>
      <w:lvlText w:val="%7."/>
      <w:lvlJc w:val="left"/>
      <w:pPr>
        <w:ind w:left="5040" w:hanging="360"/>
      </w:pPr>
    </w:lvl>
    <w:lvl w:ilvl="7" w:tplc="2D1E2080" w:tentative="1">
      <w:start w:val="1"/>
      <w:numFmt w:val="lowerLetter"/>
      <w:lvlText w:val="%8."/>
      <w:lvlJc w:val="left"/>
      <w:pPr>
        <w:ind w:left="5760" w:hanging="360"/>
      </w:pPr>
    </w:lvl>
    <w:lvl w:ilvl="8" w:tplc="435EB9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F4957"/>
    <w:multiLevelType w:val="hybridMultilevel"/>
    <w:tmpl w:val="8522E094"/>
    <w:lvl w:ilvl="0" w:tplc="81C020B2">
      <w:start w:val="1"/>
      <w:numFmt w:val="decimal"/>
      <w:lvlText w:val="%1."/>
      <w:lvlJc w:val="left"/>
      <w:pPr>
        <w:ind w:left="720" w:hanging="360"/>
      </w:pPr>
    </w:lvl>
    <w:lvl w:ilvl="1" w:tplc="95CC43DE" w:tentative="1">
      <w:start w:val="1"/>
      <w:numFmt w:val="lowerLetter"/>
      <w:lvlText w:val="%2."/>
      <w:lvlJc w:val="left"/>
      <w:pPr>
        <w:ind w:left="1440" w:hanging="360"/>
      </w:pPr>
    </w:lvl>
    <w:lvl w:ilvl="2" w:tplc="18A013DC" w:tentative="1">
      <w:start w:val="1"/>
      <w:numFmt w:val="lowerRoman"/>
      <w:lvlText w:val="%3."/>
      <w:lvlJc w:val="right"/>
      <w:pPr>
        <w:ind w:left="2160" w:hanging="180"/>
      </w:pPr>
    </w:lvl>
    <w:lvl w:ilvl="3" w:tplc="63CAB812" w:tentative="1">
      <w:start w:val="1"/>
      <w:numFmt w:val="decimal"/>
      <w:lvlText w:val="%4."/>
      <w:lvlJc w:val="left"/>
      <w:pPr>
        <w:ind w:left="2880" w:hanging="360"/>
      </w:pPr>
    </w:lvl>
    <w:lvl w:ilvl="4" w:tplc="08945008" w:tentative="1">
      <w:start w:val="1"/>
      <w:numFmt w:val="lowerLetter"/>
      <w:lvlText w:val="%5."/>
      <w:lvlJc w:val="left"/>
      <w:pPr>
        <w:ind w:left="3600" w:hanging="360"/>
      </w:pPr>
    </w:lvl>
    <w:lvl w:ilvl="5" w:tplc="AD1EC664" w:tentative="1">
      <w:start w:val="1"/>
      <w:numFmt w:val="lowerRoman"/>
      <w:lvlText w:val="%6."/>
      <w:lvlJc w:val="right"/>
      <w:pPr>
        <w:ind w:left="4320" w:hanging="180"/>
      </w:pPr>
    </w:lvl>
    <w:lvl w:ilvl="6" w:tplc="6024C3B4" w:tentative="1">
      <w:start w:val="1"/>
      <w:numFmt w:val="decimal"/>
      <w:lvlText w:val="%7."/>
      <w:lvlJc w:val="left"/>
      <w:pPr>
        <w:ind w:left="5040" w:hanging="360"/>
      </w:pPr>
    </w:lvl>
    <w:lvl w:ilvl="7" w:tplc="5BFEA400" w:tentative="1">
      <w:start w:val="1"/>
      <w:numFmt w:val="lowerLetter"/>
      <w:lvlText w:val="%8."/>
      <w:lvlJc w:val="left"/>
      <w:pPr>
        <w:ind w:left="5760" w:hanging="360"/>
      </w:pPr>
    </w:lvl>
    <w:lvl w:ilvl="8" w:tplc="112C028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1B"/>
    <w:rsid w:val="001C0079"/>
    <w:rsid w:val="0039574B"/>
    <w:rsid w:val="00936F3E"/>
    <w:rsid w:val="009E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8A62"/>
  <w15:chartTrackingRefBased/>
  <w15:docId w15:val="{914A48EC-18DC-43EF-A91B-708866FE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A1B"/>
    <w:rPr>
      <w:rFonts w:ascii="Calibri" w:hAnsi="Calibri" w:cs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A1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uiPriority w:val="34"/>
    <w:qFormat/>
    <w:rsid w:val="009E5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</Words>
  <Characters>747</Characters>
  <Application>Microsoft Office Word</Application>
  <DocSecurity>0</DocSecurity>
  <Lines>6</Lines>
  <Paragraphs>1</Paragraphs>
  <ScaleCrop>false</ScaleCrop>
  <Company>University of Utah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Afua Asare</dc:creator>
  <cp:keywords/>
  <dc:description/>
  <cp:lastModifiedBy>Afua Asare</cp:lastModifiedBy>
  <cp:revision>1</cp:revision>
  <dcterms:created xsi:type="dcterms:W3CDTF">2025-06-05T16:40:00Z</dcterms:created>
  <dcterms:modified xsi:type="dcterms:W3CDTF">2025-06-05T16:42:00Z</dcterms:modified>
</cp:coreProperties>
</file>