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57340" w14:textId="77777777" w:rsidR="00E339F3" w:rsidRPr="00F50A7B" w:rsidRDefault="00E339F3" w:rsidP="00E339F3">
      <w:pPr>
        <w:pStyle w:val="Heading1"/>
        <w:pageBreakBefore/>
        <w:rPr>
          <w:rFonts w:asciiTheme="majorBidi" w:eastAsia="Arial" w:hAnsiTheme="majorBidi" w:cstheme="majorBidi"/>
          <w:sz w:val="24"/>
          <w:szCs w:val="24"/>
        </w:rPr>
      </w:pPr>
      <w:r w:rsidRPr="00F50A7B">
        <w:rPr>
          <w:rFonts w:asciiTheme="majorBidi" w:eastAsia="Arial" w:hAnsiTheme="majorBidi" w:cstheme="majorBidi"/>
          <w:sz w:val="24"/>
          <w:szCs w:val="24"/>
        </w:rPr>
        <w:t>SOCIO-DEMOGRAPHIC INFORMATION</w:t>
      </w:r>
    </w:p>
    <w:p w14:paraId="06B32C7B" w14:textId="77777777" w:rsidR="00E339F3" w:rsidRPr="00F50A7B" w:rsidRDefault="00E339F3" w:rsidP="00E339F3">
      <w:pPr>
        <w:spacing w:after="12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</w:rPr>
        <w:t>Please provide the following information about yourself:</w:t>
      </w:r>
    </w:p>
    <w:p w14:paraId="22BE1013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1. Age (in years): __________</w:t>
      </w:r>
    </w:p>
    <w:p w14:paraId="707B74E1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2. Gender:</w:t>
      </w:r>
    </w:p>
    <w:p w14:paraId="4B3FBC9F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Male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Female     </w:t>
      </w:r>
    </w:p>
    <w:p w14:paraId="6733F45B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  <w:b/>
          <w:bCs/>
        </w:rPr>
      </w:pPr>
      <w:r w:rsidRPr="00F50A7B">
        <w:rPr>
          <w:rFonts w:asciiTheme="majorBidi" w:hAnsiTheme="majorBidi" w:cstheme="majorBidi"/>
          <w:b/>
          <w:bCs/>
        </w:rPr>
        <w:t>3. Current Specialty:</w:t>
      </w:r>
    </w:p>
    <w:p w14:paraId="4F3223AB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General Practitioner (GP)</w:t>
      </w:r>
    </w:p>
    <w:p w14:paraId="518F4471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Family Medicine Physician (Specialist)</w:t>
      </w:r>
    </w:p>
    <w:p w14:paraId="00417D6B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Pediatrician (General Pediatrics)</w:t>
      </w:r>
    </w:p>
    <w:p w14:paraId="6B752798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Pediatric Subspecialist </w:t>
      </w:r>
    </w:p>
    <w:p w14:paraId="087CD521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 xml:space="preserve">☐ </w:t>
      </w:r>
      <w:r w:rsidRPr="00F50A7B">
        <w:rPr>
          <w:rFonts w:asciiTheme="majorBidi" w:hAnsiTheme="majorBidi" w:cstheme="majorBidi"/>
        </w:rPr>
        <w:t>Resident Physician – Pediatrics</w:t>
      </w:r>
    </w:p>
    <w:p w14:paraId="38090BDC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 xml:space="preserve">☐ </w:t>
      </w:r>
      <w:r w:rsidRPr="00F50A7B">
        <w:rPr>
          <w:rFonts w:asciiTheme="majorBidi" w:hAnsiTheme="majorBidi" w:cstheme="majorBidi"/>
        </w:rPr>
        <w:t xml:space="preserve">Resident Physician – Family Medicine </w:t>
      </w:r>
    </w:p>
    <w:p w14:paraId="4E18CB97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  <w:b/>
          <w:bCs/>
        </w:rPr>
      </w:pPr>
      <w:r w:rsidRPr="00F50A7B">
        <w:rPr>
          <w:rFonts w:asciiTheme="majorBidi" w:hAnsiTheme="majorBidi" w:cstheme="majorBidi"/>
          <w:b/>
          <w:bCs/>
        </w:rPr>
        <w:t>4. Practice Setting:</w:t>
      </w:r>
    </w:p>
    <w:p w14:paraId="28474370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Government / Public hospital</w:t>
      </w:r>
    </w:p>
    <w:p w14:paraId="50F2E286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Private hospital or clinic</w:t>
      </w:r>
    </w:p>
    <w:p w14:paraId="10E9096C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Primary health care center (PHCC)</w:t>
      </w:r>
    </w:p>
    <w:p w14:paraId="571B266F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UNRWA or NGO health facility</w:t>
      </w:r>
    </w:p>
    <w:p w14:paraId="479E64FD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  <w:b/>
          <w:bCs/>
        </w:rPr>
      </w:pPr>
      <w:r w:rsidRPr="00F50A7B">
        <w:rPr>
          <w:rFonts w:asciiTheme="majorBidi" w:hAnsiTheme="majorBidi" w:cstheme="majorBidi"/>
          <w:b/>
          <w:bCs/>
        </w:rPr>
        <w:t xml:space="preserve">5. Main Region of Practice </w:t>
      </w:r>
    </w:p>
    <w:p w14:paraId="229510A2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Northern West Bank (e.g., Jenin, Nablus, Tulkarm, Qalqilya)</w:t>
      </w:r>
    </w:p>
    <w:p w14:paraId="4BABDEB5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Central West Bank (e.g., Ramallah, Jericho)</w:t>
      </w:r>
    </w:p>
    <w:p w14:paraId="1B8BA703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Southern West Bank (e.g., Hebron, Bethlehem)</w:t>
      </w:r>
    </w:p>
    <w:p w14:paraId="5792EF16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  <w:b/>
          <w:bCs/>
        </w:rPr>
      </w:pPr>
      <w:r w:rsidRPr="00F50A7B">
        <w:rPr>
          <w:rFonts w:asciiTheme="majorBidi" w:hAnsiTheme="majorBidi" w:cstheme="majorBidi"/>
          <w:b/>
          <w:bCs/>
        </w:rPr>
        <w:t>6. Years of Clinical Experience</w:t>
      </w:r>
    </w:p>
    <w:p w14:paraId="3AEB0665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&lt; 2 years</w:t>
      </w:r>
    </w:p>
    <w:p w14:paraId="65611DA4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2–5 years</w:t>
      </w:r>
    </w:p>
    <w:p w14:paraId="59BB0B52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6–10 years</w:t>
      </w:r>
    </w:p>
    <w:p w14:paraId="77AE3475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&gt; 10 years</w:t>
      </w:r>
    </w:p>
    <w:p w14:paraId="711F6D61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  <w:b/>
          <w:bCs/>
        </w:rPr>
      </w:pPr>
      <w:r w:rsidRPr="00F50A7B">
        <w:rPr>
          <w:rFonts w:asciiTheme="majorBidi" w:hAnsiTheme="majorBidi" w:cstheme="majorBidi"/>
          <w:b/>
          <w:bCs/>
        </w:rPr>
        <w:t xml:space="preserve">7. Previous Training </w:t>
      </w:r>
    </w:p>
    <w:p w14:paraId="5DB40C43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Received formal training in infantile spasms (e.g., workshop, residency)</w:t>
      </w:r>
    </w:p>
    <w:p w14:paraId="5F474114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lastRenderedPageBreak/>
        <w:t>☐</w:t>
      </w:r>
      <w:r w:rsidRPr="00F50A7B">
        <w:rPr>
          <w:rFonts w:asciiTheme="majorBidi" w:hAnsiTheme="majorBidi" w:cstheme="majorBidi"/>
        </w:rPr>
        <w:t xml:space="preserve"> Learned about it during medical school only</w:t>
      </w:r>
    </w:p>
    <w:p w14:paraId="4B9874D5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Never received formal training</w:t>
      </w:r>
    </w:p>
    <w:p w14:paraId="32C6DDAE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  <w:b/>
          <w:bCs/>
        </w:rPr>
      </w:pPr>
      <w:r w:rsidRPr="00F50A7B">
        <w:rPr>
          <w:rFonts w:asciiTheme="majorBidi" w:hAnsiTheme="majorBidi" w:cstheme="majorBidi"/>
          <w:b/>
          <w:bCs/>
        </w:rPr>
        <w:t xml:space="preserve">8. Number of Infantile Spasms Cases Seen in Practice </w:t>
      </w:r>
    </w:p>
    <w:p w14:paraId="12332EEF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None</w:t>
      </w:r>
    </w:p>
    <w:p w14:paraId="509C4EAE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1–2</w:t>
      </w:r>
    </w:p>
    <w:p w14:paraId="17834A78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3–5</w:t>
      </w:r>
    </w:p>
    <w:p w14:paraId="22CCAE98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&gt;5</w:t>
      </w:r>
    </w:p>
    <w:p w14:paraId="2152BE42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  <w:sz w:val="24"/>
          <w:szCs w:val="24"/>
        </w:rPr>
      </w:pPr>
    </w:p>
    <w:p w14:paraId="7E59B6ED" w14:textId="77777777" w:rsidR="00E339F3" w:rsidRPr="00F50A7B" w:rsidRDefault="00E339F3" w:rsidP="00E339F3">
      <w:pPr>
        <w:pStyle w:val="Heading1"/>
        <w:pageBreakBefore/>
        <w:rPr>
          <w:rFonts w:asciiTheme="majorBidi" w:eastAsia="Arial" w:hAnsiTheme="majorBidi" w:cstheme="majorBidi"/>
          <w:sz w:val="24"/>
          <w:szCs w:val="24"/>
        </w:rPr>
      </w:pPr>
      <w:r w:rsidRPr="00F50A7B">
        <w:rPr>
          <w:rFonts w:asciiTheme="majorBidi" w:eastAsia="Arial" w:hAnsiTheme="majorBidi" w:cstheme="majorBidi"/>
          <w:sz w:val="24"/>
          <w:szCs w:val="24"/>
        </w:rPr>
        <w:lastRenderedPageBreak/>
        <w:t>KNOWLEDGE ASSESSMENT</w:t>
      </w:r>
    </w:p>
    <w:p w14:paraId="52CB90D7" w14:textId="77777777" w:rsidR="00E339F3" w:rsidRPr="00F50A7B" w:rsidRDefault="00E339F3" w:rsidP="00E339F3">
      <w:pPr>
        <w:spacing w:after="12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</w:rPr>
        <w:t>Please answer the following questions to the best of your knowledge. Select the most appropriate answer for each question.</w:t>
      </w:r>
    </w:p>
    <w:p w14:paraId="668073ED" w14:textId="77777777" w:rsidR="00E339F3" w:rsidRPr="00F50A7B" w:rsidRDefault="00E339F3" w:rsidP="00E339F3">
      <w:pPr>
        <w:pStyle w:val="Heading2"/>
        <w:rPr>
          <w:rFonts w:asciiTheme="majorBidi" w:eastAsia="Arial" w:hAnsiTheme="majorBidi" w:cstheme="majorBidi"/>
          <w:sz w:val="22"/>
          <w:szCs w:val="22"/>
        </w:rPr>
      </w:pPr>
      <w:r w:rsidRPr="00F50A7B">
        <w:rPr>
          <w:rFonts w:asciiTheme="majorBidi" w:eastAsia="Arial" w:hAnsiTheme="majorBidi" w:cstheme="majorBidi"/>
          <w:sz w:val="22"/>
          <w:szCs w:val="22"/>
        </w:rPr>
        <w:t>A. Definition and Classification</w:t>
      </w:r>
    </w:p>
    <w:p w14:paraId="68EC338C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K1. At what age do infantile spasms most commonly begin (average onset)?</w:t>
      </w:r>
    </w:p>
    <w:p w14:paraId="488263A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0–1 month</w:t>
      </w:r>
    </w:p>
    <w:p w14:paraId="4D3565F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3–7 months</w:t>
      </w:r>
    </w:p>
    <w:p w14:paraId="14968BD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1–2 years</w:t>
      </w:r>
    </w:p>
    <w:p w14:paraId="6E7F139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2-5 years</w:t>
      </w:r>
    </w:p>
    <w:p w14:paraId="1C1F5DF3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7A6401E0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K2. What is the classic triad of West syndrome?</w:t>
      </w:r>
    </w:p>
    <w:p w14:paraId="69A8DCF8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Infantile spasms, developmental regression, and hypsarrhythmia on EEG</w:t>
      </w:r>
    </w:p>
    <w:p w14:paraId="0E31F3D5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Seizures, fever, and altered consciousness</w:t>
      </w:r>
    </w:p>
    <w:p w14:paraId="2D63EEC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Spasms, hypotonia, and microcephaly</w:t>
      </w:r>
    </w:p>
    <w:p w14:paraId="6DCBE4D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Spasms, behavioral changes, and normal EEG</w:t>
      </w:r>
    </w:p>
    <w:p w14:paraId="4216EDD0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04AE1903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K3. Which of the following best describes the typical semiology of infantile spasms?</w:t>
      </w:r>
    </w:p>
    <w:p w14:paraId="2602306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Brief, symmetric contractions of neck, trunk, and limbs occurring in clusters</w:t>
      </w:r>
    </w:p>
    <w:p w14:paraId="3D07AE9E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Prolonged tonic-clonic movements lasting several minutes</w:t>
      </w:r>
    </w:p>
    <w:p w14:paraId="6AC2BD03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Brief staring spells with lip smacking</w:t>
      </w:r>
    </w:p>
    <w:p w14:paraId="4BD9FF38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Rhythmic jerking of one limb</w:t>
      </w:r>
    </w:p>
    <w:p w14:paraId="0520ED1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5B34A52F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K4. Infantile spasms can be classified as:</w:t>
      </w:r>
    </w:p>
    <w:p w14:paraId="0DB1D265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Flexor, extensor, or mixed</w:t>
      </w:r>
    </w:p>
    <w:p w14:paraId="79E129C1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Focal, generalized, or unknown onset</w:t>
      </w:r>
    </w:p>
    <w:p w14:paraId="4E0BD2B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Idiopathic or acquired</w:t>
      </w:r>
    </w:p>
    <w:p w14:paraId="36A07FC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Simple or complex</w:t>
      </w:r>
    </w:p>
    <w:p w14:paraId="46534E23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04E961D2" w14:textId="77777777" w:rsidR="00E339F3" w:rsidRPr="00F50A7B" w:rsidRDefault="00E339F3" w:rsidP="00E339F3">
      <w:pPr>
        <w:pStyle w:val="Heading2"/>
        <w:rPr>
          <w:rFonts w:asciiTheme="majorBidi" w:eastAsia="Arial" w:hAnsiTheme="majorBidi" w:cstheme="majorBidi"/>
          <w:sz w:val="22"/>
          <w:szCs w:val="22"/>
        </w:rPr>
      </w:pPr>
      <w:r w:rsidRPr="00F50A7B">
        <w:rPr>
          <w:rFonts w:asciiTheme="majorBidi" w:eastAsia="Arial" w:hAnsiTheme="majorBidi" w:cstheme="majorBidi"/>
          <w:sz w:val="22"/>
          <w:szCs w:val="22"/>
        </w:rPr>
        <w:t>B. Etiology and Risk Factors</w:t>
      </w:r>
    </w:p>
    <w:p w14:paraId="085A653F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K5. Which of the following is the most common central nervous system (CNS) malformation associated with infantile spasms?</w:t>
      </w:r>
    </w:p>
    <w:p w14:paraId="0EEADEF5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Cortical dysplasia</w:t>
      </w:r>
    </w:p>
    <w:p w14:paraId="637811E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Hydrocephalus</w:t>
      </w:r>
    </w:p>
    <w:p w14:paraId="1053ADE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Holoprosencephaly</w:t>
      </w:r>
    </w:p>
    <w:p w14:paraId="7543285E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Corpus callosum agenesis</w:t>
      </w:r>
    </w:p>
    <w:p w14:paraId="2C7099D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76CB3C33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K6. Which of the following genetic conditions is commonly associated with infantile spasms?</w:t>
      </w:r>
    </w:p>
    <w:p w14:paraId="6DD161F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Down syndrome</w:t>
      </w:r>
    </w:p>
    <w:p w14:paraId="14A8413C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lastRenderedPageBreak/>
        <w:t>☐</w:t>
      </w:r>
      <w:r w:rsidRPr="00F50A7B">
        <w:rPr>
          <w:rFonts w:asciiTheme="majorBidi" w:hAnsiTheme="majorBidi" w:cstheme="majorBidi"/>
        </w:rPr>
        <w:t xml:space="preserve"> Turner syndrome</w:t>
      </w:r>
    </w:p>
    <w:p w14:paraId="15DB620E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Klinefelter syndrome</w:t>
      </w:r>
    </w:p>
    <w:p w14:paraId="1C4D82F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Marfan syndrome</w:t>
      </w:r>
    </w:p>
    <w:p w14:paraId="64A5E2F8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4B01287F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K7. Hypoxic-ischemic encephalopathy (HIE) can lead to infantile spasms.</w:t>
      </w:r>
    </w:p>
    <w:p w14:paraId="067B7944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True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False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49E7D31C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K8. What percentage of infantile spasms cases are considered cryptogenic/unknown etiology?</w:t>
      </w:r>
    </w:p>
    <w:p w14:paraId="5D9AB5D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Less than 10%</w:t>
      </w:r>
    </w:p>
    <w:p w14:paraId="133F86D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10-40%</w:t>
      </w:r>
    </w:p>
    <w:p w14:paraId="0725091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40-50%</w:t>
      </w:r>
    </w:p>
    <w:p w14:paraId="32D9FA5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More than 50%</w:t>
      </w:r>
    </w:p>
    <w:p w14:paraId="6F66A12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4F41D13A" w14:textId="77777777" w:rsidR="00E339F3" w:rsidRPr="00F50A7B" w:rsidRDefault="00E339F3" w:rsidP="00E339F3">
      <w:pPr>
        <w:pStyle w:val="Heading2"/>
        <w:rPr>
          <w:rFonts w:asciiTheme="majorBidi" w:eastAsia="Arial" w:hAnsiTheme="majorBidi" w:cstheme="majorBidi"/>
          <w:sz w:val="22"/>
          <w:szCs w:val="22"/>
        </w:rPr>
      </w:pPr>
      <w:r w:rsidRPr="00F50A7B">
        <w:rPr>
          <w:rFonts w:asciiTheme="majorBidi" w:eastAsia="Arial" w:hAnsiTheme="majorBidi" w:cstheme="majorBidi"/>
          <w:sz w:val="22"/>
          <w:szCs w:val="22"/>
        </w:rPr>
        <w:t>C. Clinical Features and Diagnosis</w:t>
      </w:r>
    </w:p>
    <w:p w14:paraId="2B047969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K9. What is the characteristic EEG pattern associated with infantile spasms?</w:t>
      </w:r>
    </w:p>
    <w:p w14:paraId="65B274B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Hypsarrhythmia</w:t>
      </w:r>
    </w:p>
    <w:p w14:paraId="0A34FDA2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3-Hz spike and wave</w:t>
      </w:r>
    </w:p>
    <w:p w14:paraId="2DF2DF35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Focal sharp waves</w:t>
      </w:r>
    </w:p>
    <w:p w14:paraId="5969C64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Normal background activity</w:t>
      </w:r>
    </w:p>
    <w:p w14:paraId="49E94DD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165C1117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K10. Which neuroimaging modality is most useful in identifying structural brain abnormalities in infantile spasms?</w:t>
      </w:r>
    </w:p>
    <w:p w14:paraId="65086CF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Brain MRI</w:t>
      </w:r>
    </w:p>
    <w:p w14:paraId="0F49B9E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CT scan</w:t>
      </w:r>
    </w:p>
    <w:p w14:paraId="1A6E32F5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Ultrasound</w:t>
      </w:r>
    </w:p>
    <w:p w14:paraId="10A5988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PET scan</w:t>
      </w:r>
    </w:p>
    <w:p w14:paraId="3BD93D5F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1814468C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K11. Developmental regression is commonly seen in infantile spasms.</w:t>
      </w:r>
    </w:p>
    <w:p w14:paraId="5CE324F3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True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False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110D720B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K12. Which of the following is NOT typically part of the initial workup for suspected infantile spasms?</w:t>
      </w:r>
    </w:p>
    <w:p w14:paraId="4BDCDBD3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EEG</w:t>
      </w:r>
    </w:p>
    <w:p w14:paraId="72EA0098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Brain MRI</w:t>
      </w:r>
    </w:p>
    <w:p w14:paraId="1625CA59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Metabolic screening</w:t>
      </w:r>
    </w:p>
    <w:p w14:paraId="42D06703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Lumbar puncture in all cases</w:t>
      </w:r>
    </w:p>
    <w:p w14:paraId="500CBE2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13E78C67" w14:textId="77777777" w:rsidR="00E339F3" w:rsidRPr="00F50A7B" w:rsidRDefault="00E339F3" w:rsidP="00E339F3">
      <w:pPr>
        <w:pStyle w:val="Heading2"/>
        <w:rPr>
          <w:rFonts w:asciiTheme="majorBidi" w:eastAsia="Arial" w:hAnsiTheme="majorBidi" w:cstheme="majorBidi"/>
          <w:sz w:val="22"/>
          <w:szCs w:val="22"/>
        </w:rPr>
      </w:pPr>
      <w:r w:rsidRPr="00F50A7B">
        <w:rPr>
          <w:rFonts w:asciiTheme="majorBidi" w:eastAsia="Arial" w:hAnsiTheme="majorBidi" w:cstheme="majorBidi"/>
          <w:sz w:val="22"/>
          <w:szCs w:val="22"/>
        </w:rPr>
        <w:t>D. Treatment and Management</w:t>
      </w:r>
    </w:p>
    <w:p w14:paraId="350201AB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K13. What are the first-line treatments for infantile spasms?</w:t>
      </w:r>
    </w:p>
    <w:p w14:paraId="2906C41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ACTH (adrenocorticotropic hormone) or vigabatrin</w:t>
      </w:r>
    </w:p>
    <w:p w14:paraId="039D0DA2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lastRenderedPageBreak/>
        <w:t>☐</w:t>
      </w:r>
      <w:r w:rsidRPr="00F50A7B">
        <w:rPr>
          <w:rFonts w:asciiTheme="majorBidi" w:hAnsiTheme="majorBidi" w:cstheme="majorBidi"/>
        </w:rPr>
        <w:t xml:space="preserve"> Phenobarbital or phenytoin</w:t>
      </w:r>
    </w:p>
    <w:p w14:paraId="3B20B593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Valproic acid or levetiracetam</w:t>
      </w:r>
    </w:p>
    <w:p w14:paraId="70E2AB4E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Carbamazepine or lamotrigine</w:t>
      </w:r>
    </w:p>
    <w:p w14:paraId="42D2C68C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2B17C266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K14. Which treatment is specifically indicated for infantile spasms associated with tuberous sclerosis?</w:t>
      </w:r>
    </w:p>
    <w:p w14:paraId="49899F3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Vigabatrin</w:t>
      </w:r>
    </w:p>
    <w:p w14:paraId="3FADEAD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Phenobarbital</w:t>
      </w:r>
    </w:p>
    <w:p w14:paraId="0E17A04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Topiramate</w:t>
      </w:r>
    </w:p>
    <w:p w14:paraId="3B6CEA5C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Ethosuximide</w:t>
      </w:r>
    </w:p>
    <w:p w14:paraId="5C679D18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0E027B1D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K15. What is a major side effect that requires monitoring in patients receiving vigabatrin?</w:t>
      </w:r>
    </w:p>
    <w:p w14:paraId="1039AF6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Permanent peripheral visual field defects</w:t>
      </w:r>
    </w:p>
    <w:p w14:paraId="100AA7CF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Renal failure</w:t>
      </w:r>
    </w:p>
    <w:p w14:paraId="03D47C2E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Cardiac arrhythmias</w:t>
      </w:r>
    </w:p>
    <w:p w14:paraId="09ACAB3C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Bone marrow suppression</w:t>
      </w:r>
    </w:p>
    <w:p w14:paraId="4031CAF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5143C848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K16. Early treatment of infantile spasms improves developmental outcomes.</w:t>
      </w:r>
    </w:p>
    <w:p w14:paraId="30676399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True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False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0964BE93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K17. Which of the following may be considered if first-line treatments fail?</w:t>
      </w:r>
    </w:p>
    <w:p w14:paraId="78EFC6A5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Ketogenic diet</w:t>
      </w:r>
    </w:p>
    <w:p w14:paraId="21A49F7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Aspirin therapy</w:t>
      </w:r>
    </w:p>
    <w:p w14:paraId="4385F431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Physical therapy only</w:t>
      </w:r>
    </w:p>
    <w:p w14:paraId="04F5C77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Observation without treatment</w:t>
      </w:r>
    </w:p>
    <w:p w14:paraId="63F27EB1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68F3314D" w14:textId="77777777" w:rsidR="00E339F3" w:rsidRPr="00F50A7B" w:rsidRDefault="00E339F3" w:rsidP="00E339F3">
      <w:pPr>
        <w:pStyle w:val="Heading2"/>
        <w:rPr>
          <w:rFonts w:asciiTheme="majorBidi" w:eastAsia="Arial" w:hAnsiTheme="majorBidi" w:cstheme="majorBidi"/>
          <w:sz w:val="22"/>
          <w:szCs w:val="22"/>
        </w:rPr>
      </w:pPr>
      <w:r w:rsidRPr="00F50A7B">
        <w:rPr>
          <w:rFonts w:asciiTheme="majorBidi" w:eastAsia="Arial" w:hAnsiTheme="majorBidi" w:cstheme="majorBidi"/>
          <w:sz w:val="22"/>
          <w:szCs w:val="22"/>
        </w:rPr>
        <w:t>E. Prognosis and Complications</w:t>
      </w:r>
    </w:p>
    <w:p w14:paraId="54B7517B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K18. What percentage of children with infantile spasms develop intellectual disability?</w:t>
      </w:r>
    </w:p>
    <w:p w14:paraId="17BDB4D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Less than 25%</w:t>
      </w:r>
    </w:p>
    <w:p w14:paraId="63CFC883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25-50%</w:t>
      </w:r>
    </w:p>
    <w:p w14:paraId="354C4812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70-90%</w:t>
      </w:r>
    </w:p>
    <w:p w14:paraId="4A75A56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More than 90%</w:t>
      </w:r>
    </w:p>
    <w:p w14:paraId="1E56D8C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04C70FE8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K19. Infantile spasms can evolve into other epilepsy syndromes, such as:</w:t>
      </w:r>
    </w:p>
    <w:p w14:paraId="63B9E0F1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Lennox-Gastaut syndrome</w:t>
      </w:r>
    </w:p>
    <w:p w14:paraId="6CF7571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Benign rolandic epilepsy</w:t>
      </w:r>
    </w:p>
    <w:p w14:paraId="67D4E98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Juvenile myoclonic epilepsy</w:t>
      </w:r>
    </w:p>
    <w:p w14:paraId="6E0F56F9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Absence epilepsy</w:t>
      </w:r>
    </w:p>
    <w:p w14:paraId="5D888F7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5AF559CB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lastRenderedPageBreak/>
        <w:t>K20. The prognosis for infantile spasms is better when:</w:t>
      </w:r>
    </w:p>
    <w:p w14:paraId="1182A11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The etiology is unknown (cryptogenic) and development was normal before onset</w:t>
      </w:r>
    </w:p>
    <w:p w14:paraId="5B6B52E9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There is an identified structural brain abnormality</w:t>
      </w:r>
    </w:p>
    <w:p w14:paraId="3F58A723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Treatment is delayed by more than 6 months</w:t>
      </w:r>
    </w:p>
    <w:p w14:paraId="4710B22C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The child is younger than 2 months at onset</w:t>
      </w:r>
    </w:p>
    <w:p w14:paraId="66900E42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3F7FF6BC" w14:textId="77777777" w:rsidR="00E339F3" w:rsidRPr="00F50A7B" w:rsidRDefault="00E339F3" w:rsidP="00E339F3">
      <w:pPr>
        <w:pStyle w:val="Heading1"/>
        <w:pageBreakBefore/>
        <w:rPr>
          <w:rFonts w:asciiTheme="majorBidi" w:eastAsia="Arial" w:hAnsiTheme="majorBidi" w:cstheme="majorBidi"/>
          <w:sz w:val="24"/>
          <w:szCs w:val="24"/>
        </w:rPr>
      </w:pPr>
      <w:r w:rsidRPr="00F50A7B">
        <w:rPr>
          <w:rFonts w:asciiTheme="majorBidi" w:eastAsia="Arial" w:hAnsiTheme="majorBidi" w:cstheme="majorBidi"/>
          <w:sz w:val="24"/>
          <w:szCs w:val="24"/>
        </w:rPr>
        <w:lastRenderedPageBreak/>
        <w:t>ATTITUDES ASSESSMENT</w:t>
      </w:r>
    </w:p>
    <w:p w14:paraId="2B294E55" w14:textId="77777777" w:rsidR="00E339F3" w:rsidRPr="00F50A7B" w:rsidRDefault="00E339F3" w:rsidP="00E339F3">
      <w:pPr>
        <w:spacing w:after="120"/>
        <w:rPr>
          <w:rFonts w:asciiTheme="majorBidi" w:hAnsiTheme="majorBidi" w:cstheme="majorBidi"/>
          <w:sz w:val="24"/>
          <w:szCs w:val="24"/>
        </w:rPr>
      </w:pPr>
      <w:r w:rsidRPr="00F50A7B">
        <w:rPr>
          <w:rFonts w:asciiTheme="majorBidi" w:hAnsiTheme="majorBidi" w:cstheme="majorBidi"/>
          <w:sz w:val="24"/>
          <w:szCs w:val="24"/>
        </w:rPr>
        <w:t>Please indicate your level of agreement with the following statements using the scale: Strongly Disagree (SD), Disagree (D), Neutral (N), Agree (A), Strongly Agree (SA).</w:t>
      </w:r>
    </w:p>
    <w:p w14:paraId="6AAEEA05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A1. Infantile spasms are a medical emergency requiring prompt diagnosis and treatment.</w:t>
      </w:r>
    </w:p>
    <w:p w14:paraId="5354A52C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71515D47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A2. Early recognition and treatment of infantile spasms can significantly improve long-term outcomes.</w:t>
      </w:r>
    </w:p>
    <w:p w14:paraId="597453E5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5EC34FA2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A3. Pediatricians and primary care physicians should be able to recognize the clinical features of infantile spasms.</w:t>
      </w:r>
    </w:p>
    <w:p w14:paraId="05D2D2B8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03EAA0A8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A4. I feel confident in my ability to differentiate infantile spasms from normal infant movements.</w:t>
      </w:r>
    </w:p>
    <w:p w14:paraId="5B220F44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44B0936C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A5. I believe that infantile spasms are rare and unlikely to be encountered in clinical practice.</w:t>
      </w:r>
    </w:p>
    <w:p w14:paraId="45146968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3B1C8616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A6. Parental concerns about abnormal movements in infants should always be taken seriously.</w:t>
      </w:r>
    </w:p>
    <w:p w14:paraId="5050C286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454361ED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A7. Continuing medical education (CME) and postgraduate training adequately cover infantile spasms and other pediatric epilepsy syndromes.</w:t>
      </w:r>
    </w:p>
    <w:p w14:paraId="4510935E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27F267EC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A8. I would benefit from additional training/education on infantile spasms.</w:t>
      </w:r>
    </w:p>
    <w:p w14:paraId="19899C5B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4F401DCF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A9. Video recordings by parents can be valuable in diagnosing infantile spasms.</w:t>
      </w:r>
    </w:p>
    <w:p w14:paraId="69C4645D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2E4B3FA5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A10. Collaboration between pediatricians, neurologists, and other specialists is essential for optimal management of infantile spasms.</w:t>
      </w:r>
    </w:p>
    <w:p w14:paraId="17D55A16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6EEDB9DB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A11. I am confident in my knowledge of the appropriate first-line treatments for infantile spasms.</w:t>
      </w:r>
    </w:p>
    <w:p w14:paraId="31000BC8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69D0CFFF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A12. Infantile spasms have a poor prognosis regardless of treatment.</w:t>
      </w:r>
    </w:p>
    <w:p w14:paraId="0AC84966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SA</w:t>
      </w:r>
    </w:p>
    <w:p w14:paraId="40B486C7" w14:textId="77777777" w:rsidR="00E339F3" w:rsidRPr="00F50A7B" w:rsidRDefault="00E339F3" w:rsidP="00E339F3">
      <w:pPr>
        <w:pStyle w:val="Heading1"/>
        <w:pageBreakBefore/>
        <w:rPr>
          <w:rFonts w:asciiTheme="majorBidi" w:eastAsia="Arial" w:hAnsiTheme="majorBidi" w:cstheme="majorBidi"/>
          <w:sz w:val="24"/>
          <w:szCs w:val="24"/>
        </w:rPr>
      </w:pPr>
      <w:r w:rsidRPr="00F50A7B">
        <w:rPr>
          <w:rFonts w:asciiTheme="majorBidi" w:eastAsia="Arial" w:hAnsiTheme="majorBidi" w:cstheme="majorBidi"/>
          <w:sz w:val="24"/>
          <w:szCs w:val="24"/>
        </w:rPr>
        <w:lastRenderedPageBreak/>
        <w:t>PRACTICES ASSESSMENT</w:t>
      </w:r>
    </w:p>
    <w:p w14:paraId="68A34706" w14:textId="77777777" w:rsidR="00E339F3" w:rsidRPr="00F50A7B" w:rsidRDefault="00E339F3" w:rsidP="00E339F3">
      <w:pPr>
        <w:spacing w:after="12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</w:rPr>
        <w:t>The following questions assess your clinical approach and practices. Please answer based on what you would actually do in clinical practice.</w:t>
      </w:r>
    </w:p>
    <w:p w14:paraId="5AE89D00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P1. If a parent reports that their 6-month-old infant has brief episodes of sudden jerking movements occurring in clusters, especially upon waking, what would be your initial action?</w:t>
      </w:r>
    </w:p>
    <w:p w14:paraId="28DBF17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Reassure the parent that these are normal infant movements</w:t>
      </w:r>
    </w:p>
    <w:p w14:paraId="18CAAA90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Ask the parent to record a video of the episodes and arrange urgent pediatric/neurology evaluation</w:t>
      </w:r>
    </w:p>
    <w:p w14:paraId="31FE0B5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Prescribe anti-epileptic medication immediately</w:t>
      </w:r>
    </w:p>
    <w:p w14:paraId="7A06B95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Schedule a routine follow-up appointment in 2-3 months</w:t>
      </w:r>
    </w:p>
    <w:p w14:paraId="6F010E2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1689D0F5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P2. When suspecting infantile spasms, which investigations would you prioritize? (Select all that apply)</w:t>
      </w:r>
    </w:p>
    <w:p w14:paraId="4021FD2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EEG</w:t>
      </w:r>
    </w:p>
    <w:p w14:paraId="72FA8DB2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Brain MRI</w:t>
      </w:r>
    </w:p>
    <w:p w14:paraId="111AEA8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Complete blood count</w:t>
      </w:r>
    </w:p>
    <w:p w14:paraId="50A37F60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Metabolic screening</w:t>
      </w:r>
    </w:p>
    <w:p w14:paraId="2B5A734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Genetic testing</w:t>
      </w:r>
    </w:p>
    <w:p w14:paraId="4804FF6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Developmental assessment</w:t>
      </w:r>
    </w:p>
    <w:p w14:paraId="02C6C40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1E5AD719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P3. If you diagnose infantile spasms, to whom would you refer the patient?</w:t>
      </w:r>
    </w:p>
    <w:p w14:paraId="1DFAA76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Pediatric neurologist</w:t>
      </w:r>
    </w:p>
    <w:p w14:paraId="33F54302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General pediatrician</w:t>
      </w:r>
    </w:p>
    <w:p w14:paraId="631871B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Neurosurgeon</w:t>
      </w:r>
    </w:p>
    <w:p w14:paraId="3BCFC9C8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Psychiatrist</w:t>
      </w:r>
    </w:p>
    <w:p w14:paraId="2D7CD600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would manage it myself</w:t>
      </w:r>
    </w:p>
    <w:p w14:paraId="292A776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5D333CC6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P4. How urgently would you refer a suspected case of infantile spasms?</w:t>
      </w:r>
    </w:p>
    <w:p w14:paraId="11AF650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Immediately (same day or next available)</w:t>
      </w:r>
    </w:p>
    <w:p w14:paraId="10C38301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Within 1 week</w:t>
      </w:r>
    </w:p>
    <w:p w14:paraId="37857F73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Within 1 month</w:t>
      </w:r>
    </w:p>
    <w:p w14:paraId="17774090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Routine referral (when convenient)</w:t>
      </w:r>
    </w:p>
    <w:p w14:paraId="54F4895C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44467F57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P5. Which of the following would you discuss with parents when counseling about infantile spasms? (Select all that apply)</w:t>
      </w:r>
    </w:p>
    <w:p w14:paraId="5F8FFC2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The importance of early treatment</w:t>
      </w:r>
    </w:p>
    <w:p w14:paraId="31CA46CE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Potential developmental outcomes</w:t>
      </w:r>
    </w:p>
    <w:p w14:paraId="380B1B5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Treatment options and their side effects</w:t>
      </w:r>
    </w:p>
    <w:p w14:paraId="1D25800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Need for long-term follow-up</w:t>
      </w:r>
    </w:p>
    <w:p w14:paraId="42AE2E3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Genetic counseling if indicated</w:t>
      </w:r>
    </w:p>
    <w:p w14:paraId="2F2FD65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lastRenderedPageBreak/>
        <w:t>☐</w:t>
      </w:r>
      <w:r w:rsidRPr="00F50A7B">
        <w:rPr>
          <w:rFonts w:asciiTheme="majorBidi" w:hAnsiTheme="majorBidi" w:cstheme="majorBidi"/>
        </w:rPr>
        <w:t xml:space="preserve"> Support groups and resources</w:t>
      </w:r>
    </w:p>
    <w:p w14:paraId="593F743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725A584A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P6. If EEG shows hypsarrhythmia in an infant with clinical spasms, what would you recommend?</w:t>
      </w:r>
    </w:p>
    <w:p w14:paraId="0EFA07D2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Immediate initiation of treatment (ACTH or vigabatrin)</w:t>
      </w:r>
    </w:p>
    <w:p w14:paraId="290ABD5C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Observation for spontaneous resolution</w:t>
      </w:r>
    </w:p>
    <w:p w14:paraId="1C0F437F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Repeat EEG in 2-3 months</w:t>
      </w:r>
    </w:p>
    <w:p w14:paraId="109D2725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Start with standard anti-epileptic drugs like phenobarbital</w:t>
      </w:r>
    </w:p>
    <w:p w14:paraId="77F37F45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5366692F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P7. Have you ever used or would you use smartphone/parent videos to help diagnose infantile spasms?</w:t>
      </w:r>
    </w:p>
    <w:p w14:paraId="1ADE184D" w14:textId="77777777" w:rsidR="00E339F3" w:rsidRPr="00F50A7B" w:rsidRDefault="00E339F3" w:rsidP="00E339F3">
      <w:pPr>
        <w:spacing w:after="80"/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Yes, I have used them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Yes, I would use them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No     </w:t>
      </w: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55570ED9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P8. If you encountered a patient with suspected infantile spasms in your clinical practice, how confident would you feel in conducting the initial assessment?</w:t>
      </w:r>
    </w:p>
    <w:p w14:paraId="07E1829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Very confident</w:t>
      </w:r>
    </w:p>
    <w:p w14:paraId="715C6419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Somewhat confident</w:t>
      </w:r>
    </w:p>
    <w:p w14:paraId="00791397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Neutral</w:t>
      </w:r>
    </w:p>
    <w:p w14:paraId="3FF128C0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Somewhat unconfident</w:t>
      </w:r>
    </w:p>
    <w:p w14:paraId="21B51DA0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Very unconfident</w:t>
      </w:r>
    </w:p>
    <w:p w14:paraId="3C3E5A31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P9. What resources would you use to learn more about infantile spasms? (Select all that apply)</w:t>
      </w:r>
    </w:p>
    <w:p w14:paraId="3F16E630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Medical textbooks</w:t>
      </w:r>
    </w:p>
    <w:p w14:paraId="6C8997D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Peer-reviewed journals</w:t>
      </w:r>
    </w:p>
    <w:p w14:paraId="75936CEB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Online medical databases (UpToDate, PubMed, etc.)</w:t>
      </w:r>
    </w:p>
    <w:p w14:paraId="33C674C6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Clinical practice guidelines</w:t>
      </w:r>
    </w:p>
    <w:p w14:paraId="5F7A9E1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Continuing medical education courses/webinars</w:t>
      </w:r>
    </w:p>
    <w:p w14:paraId="7E0F5069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Consultation with specialists</w:t>
      </w:r>
    </w:p>
    <w:p w14:paraId="2C8CC29C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Social media medical groups</w:t>
      </w:r>
    </w:p>
    <w:p w14:paraId="2F1294E4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I don't know</w:t>
      </w:r>
    </w:p>
    <w:p w14:paraId="76E6CDD6" w14:textId="77777777" w:rsidR="00E339F3" w:rsidRPr="00F50A7B" w:rsidRDefault="00E339F3" w:rsidP="00E339F3">
      <w:pPr>
        <w:spacing w:before="180" w:after="80"/>
        <w:rPr>
          <w:rFonts w:asciiTheme="majorBidi" w:hAnsiTheme="majorBidi" w:cstheme="majorBidi"/>
        </w:rPr>
      </w:pPr>
      <w:r w:rsidRPr="00F50A7B">
        <w:rPr>
          <w:rFonts w:asciiTheme="majorBidi" w:hAnsiTheme="majorBidi" w:cstheme="majorBidi"/>
          <w:b/>
          <w:bCs/>
        </w:rPr>
        <w:t>P10. In your opinion, what is the most significant barrier to early diagnosis and treatment of infantile spasms in Palestine?</w:t>
      </w:r>
    </w:p>
    <w:p w14:paraId="0F7370DF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Lack of awareness among healthcare providers</w:t>
      </w:r>
    </w:p>
    <w:p w14:paraId="5ABDE4A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Limited access to EEG and neuroimaging</w:t>
      </w:r>
    </w:p>
    <w:p w14:paraId="41FA3CCD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Shortage of pediatric neurologists</w:t>
      </w:r>
    </w:p>
    <w:p w14:paraId="37FB65A8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Delayed parental recognition</w:t>
      </w:r>
    </w:p>
    <w:p w14:paraId="4277A810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Limited availability of first-line medications</w:t>
      </w:r>
    </w:p>
    <w:p w14:paraId="037732FA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Economic barriers</w:t>
      </w:r>
    </w:p>
    <w:p w14:paraId="0EEB4709" w14:textId="77777777" w:rsidR="00E339F3" w:rsidRPr="00F50A7B" w:rsidRDefault="00E339F3" w:rsidP="00E339F3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F50A7B">
        <w:rPr>
          <w:rFonts w:ascii="Segoe UI Symbol" w:hAnsi="Segoe UI Symbol" w:cs="Segoe UI Symbol"/>
        </w:rPr>
        <w:t>☐</w:t>
      </w:r>
      <w:r w:rsidRPr="00F50A7B">
        <w:rPr>
          <w:rFonts w:asciiTheme="majorBidi" w:hAnsiTheme="majorBidi" w:cstheme="majorBidi"/>
        </w:rPr>
        <w:t xml:space="preserve"> Other (please specify): __________________</w:t>
      </w:r>
    </w:p>
    <w:p w14:paraId="7310F02B" w14:textId="77777777" w:rsidR="00E339F3" w:rsidRPr="00F50A7B" w:rsidRDefault="00E339F3" w:rsidP="00E339F3">
      <w:pPr>
        <w:spacing w:before="360" w:after="120"/>
        <w:rPr>
          <w:rFonts w:asciiTheme="majorBidi" w:hAnsiTheme="majorBidi" w:cstheme="majorBidi"/>
          <w:b/>
          <w:bCs/>
        </w:rPr>
      </w:pPr>
    </w:p>
    <w:p w14:paraId="6BDAA1E5" w14:textId="77777777" w:rsidR="00E339F3" w:rsidRPr="00F50A7B" w:rsidRDefault="00E339F3" w:rsidP="00E339F3">
      <w:pPr>
        <w:rPr>
          <w:rFonts w:asciiTheme="majorBidi" w:hAnsiTheme="majorBidi" w:cstheme="majorBidi"/>
        </w:rPr>
      </w:pPr>
    </w:p>
    <w:p w14:paraId="27AECC7E" w14:textId="77777777" w:rsidR="00496198" w:rsidRPr="00F50A7B" w:rsidRDefault="00496198"/>
    <w:sectPr w:rsidR="00496198" w:rsidRPr="00F50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57140B"/>
    <w:multiLevelType w:val="hybridMultilevel"/>
    <w:tmpl w:val="28C6BAB0"/>
    <w:lvl w:ilvl="0" w:tplc="967ECBC2">
      <w:start w:val="1"/>
      <w:numFmt w:val="bullet"/>
      <w:lvlText w:val="•"/>
      <w:lvlJc w:val="left"/>
      <w:pPr>
        <w:ind w:left="720" w:hanging="360"/>
      </w:pPr>
    </w:lvl>
    <w:lvl w:ilvl="1" w:tplc="86749840">
      <w:numFmt w:val="decimal"/>
      <w:lvlText w:val=""/>
      <w:lvlJc w:val="left"/>
      <w:pPr>
        <w:ind w:left="0" w:firstLine="0"/>
      </w:pPr>
    </w:lvl>
    <w:lvl w:ilvl="2" w:tplc="3D486912">
      <w:numFmt w:val="decimal"/>
      <w:lvlText w:val=""/>
      <w:lvlJc w:val="left"/>
      <w:pPr>
        <w:ind w:left="0" w:firstLine="0"/>
      </w:pPr>
    </w:lvl>
    <w:lvl w:ilvl="3" w:tplc="3FA6243A">
      <w:numFmt w:val="decimal"/>
      <w:lvlText w:val=""/>
      <w:lvlJc w:val="left"/>
      <w:pPr>
        <w:ind w:left="0" w:firstLine="0"/>
      </w:pPr>
    </w:lvl>
    <w:lvl w:ilvl="4" w:tplc="08DEA5D4">
      <w:numFmt w:val="decimal"/>
      <w:lvlText w:val=""/>
      <w:lvlJc w:val="left"/>
      <w:pPr>
        <w:ind w:left="0" w:firstLine="0"/>
      </w:pPr>
    </w:lvl>
    <w:lvl w:ilvl="5" w:tplc="2A30C224">
      <w:numFmt w:val="decimal"/>
      <w:lvlText w:val=""/>
      <w:lvlJc w:val="left"/>
      <w:pPr>
        <w:ind w:left="0" w:firstLine="0"/>
      </w:pPr>
    </w:lvl>
    <w:lvl w:ilvl="6" w:tplc="6D861ABA">
      <w:numFmt w:val="decimal"/>
      <w:lvlText w:val=""/>
      <w:lvlJc w:val="left"/>
      <w:pPr>
        <w:ind w:left="0" w:firstLine="0"/>
      </w:pPr>
    </w:lvl>
    <w:lvl w:ilvl="7" w:tplc="BD1ECFF4">
      <w:numFmt w:val="decimal"/>
      <w:lvlText w:val=""/>
      <w:lvlJc w:val="left"/>
      <w:pPr>
        <w:ind w:left="0" w:firstLine="0"/>
      </w:pPr>
    </w:lvl>
    <w:lvl w:ilvl="8" w:tplc="513AA2F6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039"/>
    <w:rsid w:val="0022724C"/>
    <w:rsid w:val="00385D60"/>
    <w:rsid w:val="00496198"/>
    <w:rsid w:val="00903F57"/>
    <w:rsid w:val="00A02D1B"/>
    <w:rsid w:val="00C37E37"/>
    <w:rsid w:val="00E339F3"/>
    <w:rsid w:val="00E61039"/>
    <w:rsid w:val="00F5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0989B"/>
  <w15:chartTrackingRefBased/>
  <w15:docId w15:val="{EC479FED-A935-434C-99A9-69C3094E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9F3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link w:val="Heading1Char"/>
    <w:uiPriority w:val="9"/>
    <w:qFormat/>
    <w:rsid w:val="00E339F3"/>
    <w:pPr>
      <w:spacing w:before="240" w:after="120" w:line="240" w:lineRule="auto"/>
      <w:outlineLvl w:val="0"/>
    </w:pPr>
    <w:rPr>
      <w:rFonts w:ascii="Arial" w:eastAsia="Times New Roman" w:hAnsi="Arial" w:cs="Arial"/>
      <w:b/>
      <w:bCs/>
      <w:color w:val="000000"/>
      <w:kern w:val="0"/>
      <w:sz w:val="28"/>
      <w:szCs w:val="28"/>
      <w14:ligatures w14:val="none"/>
    </w:rPr>
  </w:style>
  <w:style w:type="paragraph" w:styleId="Heading2">
    <w:name w:val="heading 2"/>
    <w:link w:val="Heading2Char"/>
    <w:uiPriority w:val="9"/>
    <w:semiHidden/>
    <w:unhideWhenUsed/>
    <w:qFormat/>
    <w:rsid w:val="00E339F3"/>
    <w:pPr>
      <w:spacing w:before="180" w:after="100" w:line="240" w:lineRule="auto"/>
      <w:outlineLvl w:val="1"/>
    </w:pPr>
    <w:rPr>
      <w:rFonts w:ascii="Arial" w:eastAsia="Times New Roman" w:hAnsi="Arial" w:cs="Arial"/>
      <w:b/>
      <w:bCs/>
      <w:color w:val="000000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9F3"/>
    <w:rPr>
      <w:rFonts w:ascii="Arial" w:eastAsia="Times New Roman" w:hAnsi="Arial" w:cs="Arial"/>
      <w:b/>
      <w:bCs/>
      <w:color w:val="000000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9F3"/>
    <w:rPr>
      <w:rFonts w:ascii="Arial" w:eastAsia="Times New Roman" w:hAnsi="Arial" w:cs="Arial"/>
      <w:b/>
      <w:bCs/>
      <w:color w:val="000000"/>
      <w:kern w:val="0"/>
      <w14:ligatures w14:val="none"/>
    </w:rPr>
  </w:style>
  <w:style w:type="paragraph" w:styleId="ListParagraph">
    <w:name w:val="List Paragraph"/>
    <w:qFormat/>
    <w:rsid w:val="00E339F3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5</cp:revision>
  <dcterms:created xsi:type="dcterms:W3CDTF">2026-08-11T12:29:00Z</dcterms:created>
  <dcterms:modified xsi:type="dcterms:W3CDTF">2026-08-11T13:32:00Z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6a0db68c-aa6c-4485-98da-3012078876a0</vt:lpwstr>
  </property>
</Properties>
</file>