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00" w:rsidRPr="009B41FB" w:rsidRDefault="00AB277C" w:rsidP="002E0D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File</w:t>
      </w:r>
      <w:r w:rsidR="002E0D00">
        <w:rPr>
          <w:rFonts w:ascii="Arial" w:hAnsi="Arial" w:cs="Arial"/>
          <w:sz w:val="20"/>
          <w:szCs w:val="20"/>
        </w:rPr>
        <w:t xml:space="preserve"> </w:t>
      </w:r>
      <w:r w:rsidR="00CA3DD6">
        <w:rPr>
          <w:rFonts w:ascii="Arial" w:hAnsi="Arial" w:cs="Arial"/>
          <w:sz w:val="20"/>
          <w:szCs w:val="20"/>
        </w:rPr>
        <w:t>2</w:t>
      </w:r>
      <w:r w:rsidR="002E0D00" w:rsidRPr="009B41FB">
        <w:rPr>
          <w:rFonts w:ascii="Arial" w:hAnsi="Arial" w:cs="Arial"/>
          <w:sz w:val="20"/>
          <w:szCs w:val="20"/>
        </w:rPr>
        <w:t xml:space="preserve">. Reasons for </w:t>
      </w:r>
      <w:r w:rsidR="009F71E9">
        <w:rPr>
          <w:rFonts w:ascii="Arial" w:hAnsi="Arial" w:cs="Arial"/>
          <w:sz w:val="20"/>
          <w:szCs w:val="20"/>
        </w:rPr>
        <w:t xml:space="preserve">Systematic Review </w:t>
      </w:r>
      <w:r w:rsidR="002E0D00" w:rsidRPr="009B41FB">
        <w:rPr>
          <w:rFonts w:ascii="Arial" w:hAnsi="Arial" w:cs="Arial"/>
          <w:sz w:val="20"/>
          <w:szCs w:val="20"/>
        </w:rPr>
        <w:t>Full-Text Article Exclusion</w:t>
      </w:r>
    </w:p>
    <w:p w:rsidR="002E0D00" w:rsidRPr="009B41FB" w:rsidRDefault="002E0D00" w:rsidP="002E0D00">
      <w:pPr>
        <w:rPr>
          <w:rFonts w:ascii="Arial" w:hAnsi="Arial" w:cs="Arial"/>
          <w:sz w:val="20"/>
          <w:szCs w:val="20"/>
        </w:rPr>
      </w:pPr>
    </w:p>
    <w:p w:rsidR="002E0D00" w:rsidRPr="009B41FB" w:rsidRDefault="002E0D00" w:rsidP="002E0D00">
      <w:pPr>
        <w:rPr>
          <w:rFonts w:ascii="Arial" w:hAnsi="Arial" w:cs="Arial"/>
          <w:sz w:val="20"/>
          <w:szCs w:val="20"/>
        </w:rPr>
      </w:pPr>
    </w:p>
    <w:tbl>
      <w:tblPr>
        <w:tblW w:w="8926" w:type="dxa"/>
        <w:tblLook w:val="04A0"/>
      </w:tblPr>
      <w:tblGrid>
        <w:gridCol w:w="2802"/>
        <w:gridCol w:w="6124"/>
      </w:tblGrid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1FB">
              <w:rPr>
                <w:rFonts w:ascii="Arial" w:hAnsi="Arial" w:cs="Arial"/>
                <w:b/>
                <w:sz w:val="20"/>
                <w:szCs w:val="20"/>
              </w:rPr>
              <w:t>Article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41FB">
              <w:rPr>
                <w:rFonts w:ascii="Arial" w:hAnsi="Arial" w:cs="Arial"/>
                <w:b/>
                <w:sz w:val="20"/>
                <w:szCs w:val="20"/>
              </w:rPr>
              <w:t>Reason for Exclusion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Bock, 2009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ind w:right="-2237"/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Boudreau, 2004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Boydell, 1995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Corey-Lisle, 2002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Crawford,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Damush, 2008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Specific sub-population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De Souza,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 (ICD used as gold-standard)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Eguale,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Frayne,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Specific sub-population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Gambassi, 1998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 (ICD used as gold-standard)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Gardarsdottir, 2009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Greenberg, 2004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Hansen,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Hippsley-Cox, 2004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Jakobsen, 2008</w:t>
            </w:r>
          </w:p>
        </w:tc>
        <w:tc>
          <w:tcPr>
            <w:tcW w:w="6124" w:type="dxa"/>
          </w:tcPr>
          <w:p w:rsidR="002E0D00" w:rsidRPr="009B41FB" w:rsidRDefault="007A678C" w:rsidP="004C4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Did</w:t>
            </w:r>
            <w:bookmarkStart w:id="0" w:name="_GoBack"/>
            <w:bookmarkEnd w:id="0"/>
            <w:r w:rsidR="002E0D00" w:rsidRPr="009B41FB">
              <w:rPr>
                <w:rFonts w:ascii="Arial" w:hAnsi="Arial" w:cs="Arial"/>
                <w:sz w:val="20"/>
                <w:szCs w:val="20"/>
              </w:rPr>
              <w:t xml:space="preserve"> not use administrative data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Kerr, 2000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Kim, 2012</w:t>
            </w:r>
          </w:p>
        </w:tc>
        <w:tc>
          <w:tcPr>
            <w:tcW w:w="6124" w:type="dxa"/>
          </w:tcPr>
          <w:p w:rsidR="002E0D00" w:rsidRPr="009B41FB" w:rsidRDefault="007A678C" w:rsidP="004C4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Did</w:t>
            </w:r>
            <w:r w:rsidR="002E0D00" w:rsidRPr="009B41FB">
              <w:rPr>
                <w:rFonts w:ascii="Arial" w:hAnsi="Arial" w:cs="Arial"/>
                <w:sz w:val="20"/>
                <w:szCs w:val="20"/>
              </w:rPr>
              <w:t xml:space="preserve"> not validate depression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Kramer, 2003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Maier, 1986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 (ICD used as gold-standard)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McGregor, 2010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Niebuhr, 2006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O’Neill, 2008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Pavlin, 2004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 (ICD used as gold-standard)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Pederson, 2001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Rawson, 1997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Solberg, 2006</w:t>
            </w:r>
          </w:p>
        </w:tc>
        <w:tc>
          <w:tcPr>
            <w:tcW w:w="6124" w:type="dxa"/>
          </w:tcPr>
          <w:p w:rsidR="002E0D00" w:rsidRPr="009B41FB" w:rsidRDefault="007A678C" w:rsidP="004C4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Required</w:t>
            </w:r>
            <w:r w:rsidR="002E0D00" w:rsidRPr="009B41FB">
              <w:rPr>
                <w:rFonts w:ascii="Arial" w:hAnsi="Arial" w:cs="Arial"/>
                <w:sz w:val="20"/>
                <w:szCs w:val="20"/>
              </w:rPr>
              <w:t xml:space="preserve"> pharmacy data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Spettell, 2003</w:t>
            </w:r>
          </w:p>
        </w:tc>
        <w:tc>
          <w:tcPr>
            <w:tcW w:w="6124" w:type="dxa"/>
          </w:tcPr>
          <w:p w:rsidR="002E0D00" w:rsidRPr="009B41FB" w:rsidRDefault="007A678C" w:rsidP="004C4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Required</w:t>
            </w:r>
            <w:r w:rsidR="002E0D00" w:rsidRPr="009B41FB">
              <w:rPr>
                <w:rFonts w:ascii="Arial" w:hAnsi="Arial" w:cs="Arial"/>
                <w:sz w:val="20"/>
                <w:szCs w:val="20"/>
              </w:rPr>
              <w:t xml:space="preserve"> pharmacy data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Tannenbaum, 2009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Taylor, 2008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Van Os, 2006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van Weel-Baumgarten, 2000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validate ICD codes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Vilalta-French, 2006</w:t>
            </w:r>
          </w:p>
        </w:tc>
        <w:tc>
          <w:tcPr>
            <w:tcW w:w="6124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Did not report diagnostic measures</w:t>
            </w:r>
          </w:p>
        </w:tc>
      </w:tr>
      <w:tr w:rsidR="002E0D00" w:rsidRPr="009B41FB" w:rsidTr="006723D9">
        <w:tc>
          <w:tcPr>
            <w:tcW w:w="2802" w:type="dxa"/>
          </w:tcPr>
          <w:p w:rsidR="002E0D00" w:rsidRPr="009B41FB" w:rsidRDefault="002E0D00" w:rsidP="004C450C">
            <w:pPr>
              <w:rPr>
                <w:rFonts w:ascii="Arial" w:hAnsi="Arial" w:cs="Arial"/>
                <w:sz w:val="20"/>
                <w:szCs w:val="20"/>
              </w:rPr>
            </w:pPr>
            <w:r w:rsidRPr="009B41FB">
              <w:rPr>
                <w:rFonts w:ascii="Arial" w:hAnsi="Arial" w:cs="Arial"/>
                <w:sz w:val="20"/>
                <w:szCs w:val="20"/>
              </w:rPr>
              <w:t>West, 2000</w:t>
            </w:r>
          </w:p>
        </w:tc>
        <w:tc>
          <w:tcPr>
            <w:tcW w:w="6124" w:type="dxa"/>
          </w:tcPr>
          <w:p w:rsidR="002E0D00" w:rsidRPr="009B41FB" w:rsidRDefault="007A678C" w:rsidP="004C45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Required</w:t>
            </w:r>
            <w:r w:rsidR="002E0D00" w:rsidRPr="009B41FB">
              <w:rPr>
                <w:rFonts w:ascii="Arial" w:hAnsi="Arial" w:cs="Arial"/>
                <w:sz w:val="20"/>
                <w:szCs w:val="20"/>
              </w:rPr>
              <w:t xml:space="preserve"> pharmacy data</w:t>
            </w:r>
          </w:p>
        </w:tc>
      </w:tr>
    </w:tbl>
    <w:p w:rsidR="002E0D00" w:rsidRPr="009B41FB" w:rsidRDefault="002E0D00" w:rsidP="002E0D00">
      <w:pPr>
        <w:rPr>
          <w:rFonts w:ascii="Arial" w:hAnsi="Arial" w:cs="Arial"/>
          <w:sz w:val="20"/>
          <w:szCs w:val="20"/>
        </w:rPr>
      </w:pPr>
    </w:p>
    <w:p w:rsidR="00DA2C51" w:rsidRDefault="00DA2C51"/>
    <w:sectPr w:rsidR="00DA2C51" w:rsidSect="00725A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E0D00"/>
    <w:rsid w:val="000A42A0"/>
    <w:rsid w:val="00292533"/>
    <w:rsid w:val="002E0D00"/>
    <w:rsid w:val="006723D9"/>
    <w:rsid w:val="00725A83"/>
    <w:rsid w:val="00725F7F"/>
    <w:rsid w:val="007A678C"/>
    <w:rsid w:val="009F71E9"/>
    <w:rsid w:val="00A12BD8"/>
    <w:rsid w:val="00AB277C"/>
    <w:rsid w:val="00CA3DD6"/>
    <w:rsid w:val="00DA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D00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D00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Company>University of Calgary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Fiest</dc:creator>
  <cp:keywords/>
  <dc:description/>
  <cp:lastModifiedBy>ltachado</cp:lastModifiedBy>
  <cp:revision>4</cp:revision>
  <dcterms:created xsi:type="dcterms:W3CDTF">2014-09-14T16:35:00Z</dcterms:created>
  <dcterms:modified xsi:type="dcterms:W3CDTF">2014-10-08T21:57:00Z</dcterms:modified>
</cp:coreProperties>
</file>