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DA2471" w14:textId="77777777" w:rsidR="00C825FC" w:rsidRPr="00C825FC" w:rsidRDefault="00C825FC" w:rsidP="00C825FC">
      <w:pPr>
        <w:widowControl w:val="0"/>
        <w:autoSpaceDE w:val="0"/>
        <w:autoSpaceDN w:val="0"/>
        <w:adjustRightInd w:val="0"/>
        <w:spacing w:after="300"/>
        <w:rPr>
          <w:rFonts w:ascii="Lucida Grande" w:hAnsi="Lucida Grande" w:cs="Lucida Grande"/>
          <w:b/>
          <w:bCs/>
          <w:color w:val="262626"/>
        </w:rPr>
      </w:pPr>
      <w:r>
        <w:rPr>
          <w:rFonts w:ascii="Lucida Grande" w:hAnsi="Lucida Grande" w:cs="Lucida Grande"/>
          <w:b/>
          <w:bCs/>
          <w:color w:val="262626"/>
        </w:rPr>
        <w:t>CONSORT 2010 checklist of information to include when re</w:t>
      </w:r>
      <w:r>
        <w:rPr>
          <w:rFonts w:ascii="Lucida Grande" w:hAnsi="Lucida Grande" w:cs="Lucida Grande"/>
          <w:b/>
          <w:bCs/>
          <w:color w:val="262626"/>
        </w:rPr>
        <w:t xml:space="preserve">porting a </w:t>
      </w:r>
      <w:proofErr w:type="spellStart"/>
      <w:r>
        <w:rPr>
          <w:rFonts w:ascii="Lucida Grande" w:hAnsi="Lucida Grande" w:cs="Lucida Grande"/>
          <w:b/>
          <w:bCs/>
          <w:color w:val="262626"/>
        </w:rPr>
        <w:t>randomised</w:t>
      </w:r>
      <w:proofErr w:type="spellEnd"/>
      <w:r>
        <w:rPr>
          <w:rFonts w:ascii="Lucida Grande" w:hAnsi="Lucida Grande" w:cs="Lucida Grande"/>
          <w:b/>
          <w:bCs/>
          <w:color w:val="262626"/>
        </w:rPr>
        <w:t xml:space="preserve"> trial</w:t>
      </w:r>
    </w:p>
    <w:tbl>
      <w:tblPr>
        <w:tblW w:w="1054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630"/>
        <w:gridCol w:w="630"/>
        <w:gridCol w:w="6030"/>
        <w:gridCol w:w="1080"/>
      </w:tblGrid>
      <w:tr w:rsidR="00C825FC" w:rsidRPr="00C825FC" w14:paraId="7C097312" w14:textId="77777777" w:rsidTr="00C825FC">
        <w:tblPrEx>
          <w:tblCellMar>
            <w:top w:w="0" w:type="dxa"/>
            <w:bottom w:w="0" w:type="dxa"/>
          </w:tblCellMar>
        </w:tblPrEx>
        <w:tc>
          <w:tcPr>
            <w:tcW w:w="2178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AB4F457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Section/Topic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B0EA005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Item No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2B1DC7AB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Checklist item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3081BBAC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Page</w:t>
            </w: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 xml:space="preserve"> No</w:t>
            </w:r>
          </w:p>
        </w:tc>
      </w:tr>
      <w:tr w:rsidR="00C825FC" w:rsidRPr="00C825FC" w14:paraId="19946152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 w:val="restart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11908595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70616B56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1a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45FA3A6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 xml:space="preserve">Identification as a </w:t>
            </w:r>
            <w:proofErr w:type="spellStart"/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randomised</w:t>
            </w:r>
            <w:proofErr w:type="spellEnd"/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 xml:space="preserve"> trial in the title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4415F63D" w14:textId="3D04B330" w:rsidR="00C825FC" w:rsidRPr="00C825FC" w:rsidRDefault="009C46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1</w:t>
            </w:r>
          </w:p>
        </w:tc>
      </w:tr>
      <w:tr w:rsidR="00C825FC" w:rsidRPr="00C825FC" w14:paraId="1BA1AF84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C66547D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2CC4271D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1b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7C1D45FE" w14:textId="785B096F" w:rsidR="00C825FC" w:rsidRPr="00C825FC" w:rsidRDefault="00C825FC" w:rsidP="009C46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 xml:space="preserve">Structured summary of trial design, methods, results, and conclusions 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0A1325E6" w14:textId="09DD5521" w:rsidR="00C825FC" w:rsidRPr="00C825FC" w:rsidRDefault="009C46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3-4</w:t>
            </w:r>
          </w:p>
        </w:tc>
      </w:tr>
      <w:tr w:rsidR="00C825FC" w:rsidRPr="00C825FC" w14:paraId="3DDB3C29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 w:val="restart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24D70EF5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Background and objectives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96582BA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2a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7654FC79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Scientific background and explanation of rationale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3566A52B" w14:textId="07490455" w:rsidR="00C825FC" w:rsidRPr="00C825FC" w:rsidRDefault="009C46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5-7</w:t>
            </w:r>
          </w:p>
        </w:tc>
      </w:tr>
      <w:tr w:rsidR="00C825FC" w:rsidRPr="00C825FC" w14:paraId="0E548AA0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1E9FCD0F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738A7BF5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2b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22C25919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Specific objectives or hypotheses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14E0C790" w14:textId="1737F092" w:rsidR="00C825FC" w:rsidRPr="00C825FC" w:rsidRDefault="009C46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7</w:t>
            </w:r>
          </w:p>
        </w:tc>
      </w:tr>
      <w:tr w:rsidR="00C825FC" w:rsidRPr="00C825FC" w14:paraId="7935B535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 w:val="restart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C56CF26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Trial design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0955D966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3a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3D81C372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Description of trial design (such as parallel, factorial) including allocation ratio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3633B864" w14:textId="2AC77675" w:rsidR="00C825FC" w:rsidRPr="00C825FC" w:rsidRDefault="009C46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7, 14</w:t>
            </w:r>
          </w:p>
        </w:tc>
      </w:tr>
      <w:tr w:rsidR="00C825FC" w:rsidRPr="00C825FC" w14:paraId="61BC5818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1C75AD24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97FED5B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3b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BC1AD7F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Important changes to methods after trial commencement (such as eligibility criteria), with reasons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0029E17E" w14:textId="28F8EA71" w:rsidR="00C825FC" w:rsidRPr="00C825FC" w:rsidRDefault="009C46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7-8</w:t>
            </w:r>
          </w:p>
        </w:tc>
      </w:tr>
      <w:tr w:rsidR="00C825FC" w:rsidRPr="00C825FC" w14:paraId="54FFA3E3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 w:val="restart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118C68D7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Participants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29EB2FB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4a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2D452DD6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Eligibility criteria for participants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51FC3EBC" w14:textId="245F75DD" w:rsidR="00C825FC" w:rsidRPr="00C825FC" w:rsidRDefault="009C46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13</w:t>
            </w:r>
          </w:p>
        </w:tc>
      </w:tr>
      <w:tr w:rsidR="00C825FC" w:rsidRPr="00C825FC" w14:paraId="5ED21287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E3F2363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073D8AB3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4b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EFEA0B5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Settings and locations where the data were collected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69683BFC" w14:textId="4118424B" w:rsidR="00C825FC" w:rsidRPr="00C825FC" w:rsidRDefault="009C46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13-14</w:t>
            </w:r>
          </w:p>
        </w:tc>
      </w:tr>
      <w:tr w:rsidR="00C825FC" w:rsidRPr="00C825FC" w14:paraId="25F58EFD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3C1DB908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Interventions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B5048A3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5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31FF8229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32313CC8" w14:textId="0CB5A642" w:rsidR="00C825FC" w:rsidRPr="00C825FC" w:rsidRDefault="009C460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10-12</w:t>
            </w:r>
          </w:p>
        </w:tc>
      </w:tr>
      <w:tr w:rsidR="00C825FC" w:rsidRPr="00C825FC" w14:paraId="50C6DAF2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 w:val="restart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87B3A94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Outcomes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0A83223A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6a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3C4B21B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Completely defined pre-specified primary and secondary outcome measures, including how and when they were assessed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0BF1A801" w14:textId="740E1B86" w:rsidR="00C825FC" w:rsidRPr="00C825FC" w:rsidRDefault="00826AD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8-9</w:t>
            </w:r>
          </w:p>
        </w:tc>
      </w:tr>
      <w:tr w:rsidR="00C825FC" w:rsidRPr="00C825FC" w14:paraId="33FD4B8C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77CA52AC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27D28BBE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6b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347CA38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Any changes to trial outcomes after the trial commenced, with reasons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0425AA27" w14:textId="77E80E60" w:rsidR="00C825FC" w:rsidRPr="00C825FC" w:rsidRDefault="00826AD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N/A</w:t>
            </w:r>
          </w:p>
        </w:tc>
      </w:tr>
      <w:tr w:rsidR="00C825FC" w:rsidRPr="00C825FC" w14:paraId="43D8B161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 w:val="restart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1748083D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Sample size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4170BF7C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7a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1D6EE226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How sample size was determined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41E68713" w14:textId="0B2079A9" w:rsidR="00C825FC" w:rsidRPr="00C825FC" w:rsidRDefault="00826AD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15</w:t>
            </w:r>
          </w:p>
        </w:tc>
      </w:tr>
      <w:tr w:rsidR="00C825FC" w:rsidRPr="00C825FC" w14:paraId="63960657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B19A908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2768D18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7b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290FAEDB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When applicable, explanation of any interim analyses and stopping guidelines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59B3D8EE" w14:textId="1C7C6BBE" w:rsidR="00C825FC" w:rsidRPr="00C825FC" w:rsidRDefault="00826AD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N/A</w:t>
            </w:r>
          </w:p>
        </w:tc>
      </w:tr>
      <w:tr w:rsidR="00C825FC" w:rsidRPr="00C825FC" w14:paraId="235C19C1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0D7E1651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proofErr w:type="spellStart"/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Randomisation</w:t>
            </w:r>
            <w:proofErr w:type="spellEnd"/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392AEBAE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3EA04C46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269B0002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</w:p>
        </w:tc>
      </w:tr>
      <w:tr w:rsidR="00C825FC" w:rsidRPr="00C825FC" w14:paraId="713D743D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 w:val="restart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1F54D077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 </w:t>
            </w: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Sequence generation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13CE266C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8a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6A4B1C2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Method used to generate the random allocation sequence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574445FA" w14:textId="1E6F29AF" w:rsidR="00C825FC" w:rsidRPr="00C825FC" w:rsidRDefault="00E56A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14</w:t>
            </w:r>
          </w:p>
        </w:tc>
      </w:tr>
      <w:tr w:rsidR="00C825FC" w:rsidRPr="00C825FC" w14:paraId="3A6EEBAA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DA141FE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0E6D949A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8b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1CEA9DEE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 xml:space="preserve">Type of </w:t>
            </w:r>
            <w:proofErr w:type="spellStart"/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randomisation</w:t>
            </w:r>
            <w:proofErr w:type="spellEnd"/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; details of any restriction (such as blocking and block size)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6FB97FF6" w14:textId="299EE59C" w:rsidR="00C825FC" w:rsidRPr="00C825FC" w:rsidRDefault="00E56A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14</w:t>
            </w:r>
          </w:p>
        </w:tc>
      </w:tr>
      <w:tr w:rsidR="00C825FC" w:rsidRPr="00C825FC" w14:paraId="0853C947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4C53B6CB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 </w:t>
            </w: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Allocation concealment mechanism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42986203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9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AF4E5E1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5023CBF1" w14:textId="4FDB4CA4" w:rsidR="00C825FC" w:rsidRPr="00C825FC" w:rsidRDefault="00E56A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14</w:t>
            </w:r>
          </w:p>
        </w:tc>
      </w:tr>
      <w:tr w:rsidR="00C825FC" w:rsidRPr="00C825FC" w14:paraId="2D6F1C02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115D4B6A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 </w:t>
            </w: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Implementation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4322D1D6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10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29D8DEA7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7FE27352" w14:textId="2B18078C" w:rsidR="00C825FC" w:rsidRPr="00C825FC" w:rsidRDefault="00E56A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14</w:t>
            </w:r>
          </w:p>
        </w:tc>
      </w:tr>
      <w:tr w:rsidR="00C825FC" w:rsidRPr="00C825FC" w14:paraId="284A3203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 w:val="restart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1A923F16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Blinding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778AF7F8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11a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2957E227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2B8BABCA" w14:textId="50B1D97B" w:rsidR="00C825FC" w:rsidRPr="00C825FC" w:rsidRDefault="00E56A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14-15</w:t>
            </w:r>
          </w:p>
        </w:tc>
      </w:tr>
      <w:tr w:rsidR="00C825FC" w:rsidRPr="00C825FC" w14:paraId="5A6AD206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416D5776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1AC11074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11b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7BA0E9A9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If relevant, description of the similarity of interventions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6730E916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</w:p>
        </w:tc>
      </w:tr>
      <w:tr w:rsidR="00C825FC" w:rsidRPr="00C825FC" w14:paraId="174D3F4B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 w:val="restart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4F0812A3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Statistical methods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03BFC49F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12a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EE6AD39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Statistical methods used to compare groups for primary and secondary outcomes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22905D05" w14:textId="7A236CEF" w:rsidR="00C825FC" w:rsidRPr="00C825FC" w:rsidRDefault="00E968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15-17</w:t>
            </w:r>
          </w:p>
        </w:tc>
      </w:tr>
      <w:tr w:rsidR="00C825FC" w:rsidRPr="00C825FC" w14:paraId="7E184EB1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0981D5C0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4F1CE63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12b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B87892D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Methods for additional analyses, such as subgroup analyses and adjusted analyses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79A65BAF" w14:textId="3C1717D1" w:rsidR="00C825FC" w:rsidRPr="00C825FC" w:rsidRDefault="00E9687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16-17</w:t>
            </w:r>
          </w:p>
        </w:tc>
      </w:tr>
      <w:tr w:rsidR="00C825FC" w:rsidRPr="00C825FC" w14:paraId="55ADDD9A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 w:val="restart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058FE1E7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Participant flow (a diagram is strongly recommended)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7BDA094C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13a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76A39328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 xml:space="preserve">For each group, the numbers of participants who were randomly assigned, received intended treatment, and were </w:t>
            </w:r>
            <w:proofErr w:type="spellStart"/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analysed</w:t>
            </w:r>
            <w:proofErr w:type="spellEnd"/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 xml:space="preserve"> for the primary outcome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7C514AC2" w14:textId="5D24AD05" w:rsidR="00C825FC" w:rsidRPr="00C825FC" w:rsidRDefault="00C57F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18, 44</w:t>
            </w:r>
          </w:p>
        </w:tc>
      </w:tr>
      <w:tr w:rsidR="00C825FC" w:rsidRPr="00C825FC" w14:paraId="56F39A46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0A1B30CB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02B9909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13b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339ADE70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 xml:space="preserve">For each group, losses and exclusions after </w:t>
            </w:r>
            <w:proofErr w:type="spellStart"/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randomisation</w:t>
            </w:r>
            <w:proofErr w:type="spellEnd"/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, together with reasons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5754454E" w14:textId="630E8B88" w:rsidR="00C825FC" w:rsidRPr="00C825FC" w:rsidRDefault="00C57F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18, 44</w:t>
            </w:r>
          </w:p>
        </w:tc>
      </w:tr>
      <w:tr w:rsidR="00C825FC" w:rsidRPr="00C825FC" w14:paraId="43A286CA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 w:val="restart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A726092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Recruitment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70EFA584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14a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34ADA90C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Dates defining the periods of recruitment and follow-up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053B0103" w14:textId="0E6208DD" w:rsidR="00C825FC" w:rsidRPr="00C825FC" w:rsidRDefault="00C57F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8</w:t>
            </w:r>
          </w:p>
        </w:tc>
      </w:tr>
      <w:tr w:rsidR="00C825FC" w:rsidRPr="00C825FC" w14:paraId="3A2C5B17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4D19BDC9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F92B004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14b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9778E26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Why the trial ended or was stopped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2A953C05" w14:textId="400BBDC4" w:rsidR="00C825FC" w:rsidRPr="00C825FC" w:rsidRDefault="00C57F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N/A</w:t>
            </w:r>
          </w:p>
        </w:tc>
      </w:tr>
      <w:tr w:rsidR="00C825FC" w:rsidRPr="00C825FC" w14:paraId="32FA97BB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2AF61F0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Baseline data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2D4D1333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15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00E64B4C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A table showing baseline demographic and clinical characteristics for each group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1DE345D4" w14:textId="64B635EB" w:rsidR="00C825FC" w:rsidRPr="00C825FC" w:rsidRDefault="00C57F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40-41</w:t>
            </w:r>
          </w:p>
        </w:tc>
      </w:tr>
      <w:tr w:rsidR="00C825FC" w:rsidRPr="00C825FC" w14:paraId="6A63C6F6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29BAB60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 xml:space="preserve">Numbers </w:t>
            </w:r>
            <w:proofErr w:type="spellStart"/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analysed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390A5A2E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16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D325FD7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 xml:space="preserve">For each group, number of participants (denominator) </w:t>
            </w: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lastRenderedPageBreak/>
              <w:t>included in each analysis and whether the analysis was by original assigned groups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70939FBB" w14:textId="7D4B2D54" w:rsidR="00C825FC" w:rsidRPr="00C825FC" w:rsidRDefault="00C57F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lastRenderedPageBreak/>
              <w:t>15, 18</w:t>
            </w:r>
          </w:p>
        </w:tc>
      </w:tr>
      <w:tr w:rsidR="00C825FC" w:rsidRPr="00C825FC" w14:paraId="15E8F8DC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 w:val="restart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10D4B94A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lastRenderedPageBreak/>
              <w:t>Outcomes and estimation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4BD51144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17a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48043F2F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65F8D3FA" w14:textId="23A29C6E" w:rsidR="00C825FC" w:rsidRPr="00C825FC" w:rsidRDefault="00C57F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19-20, 42-43</w:t>
            </w:r>
          </w:p>
        </w:tc>
      </w:tr>
      <w:tr w:rsidR="00C825FC" w:rsidRPr="00C825FC" w14:paraId="002B9277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vMerge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259FDE00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011463D2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17b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06461D26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For binary outcomes, presentation of both absolute and relative effect sizes is recommended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4AD8F493" w14:textId="4816F4D0" w:rsidR="00C825FC" w:rsidRPr="00C825FC" w:rsidRDefault="00C57F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N/A</w:t>
            </w:r>
          </w:p>
        </w:tc>
      </w:tr>
      <w:tr w:rsidR="00C825FC" w:rsidRPr="00C825FC" w14:paraId="06804286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229E9867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Ancillary analyses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39497199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18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197DC10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49E237B7" w14:textId="0D567A8F" w:rsidR="00C825FC" w:rsidRPr="00C825FC" w:rsidRDefault="00600F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N/A</w:t>
            </w:r>
          </w:p>
        </w:tc>
      </w:tr>
      <w:tr w:rsidR="00C825FC" w:rsidRPr="00C825FC" w14:paraId="51E8A0A2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0184B665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Harms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5B55FE82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19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0D119573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All important harms or unintended effects in each group (for specific guidance see CONSORT for harms28)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769F2202" w14:textId="32E16E70" w:rsidR="00C825FC" w:rsidRPr="00C825FC" w:rsidRDefault="00600F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N/A</w:t>
            </w:r>
          </w:p>
        </w:tc>
      </w:tr>
      <w:tr w:rsidR="00C825FC" w:rsidRPr="00C825FC" w14:paraId="352F0A71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4675512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Limitations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B3774CB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20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4988871B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Trial limitations, addressing sources of potential bias, imprecision, and, if relevant, multiplicity of analyses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15B3FE4A" w14:textId="1A5515F1" w:rsidR="00C825FC" w:rsidRPr="00C825FC" w:rsidRDefault="00600F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22-24</w:t>
            </w:r>
          </w:p>
        </w:tc>
      </w:tr>
      <w:tr w:rsidR="00C825FC" w:rsidRPr="00C825FC" w14:paraId="4CEB0491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8B0554F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proofErr w:type="spellStart"/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Generalisability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4FC5A3BF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21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C27AD60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proofErr w:type="spellStart"/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Generalisability</w:t>
            </w:r>
            <w:proofErr w:type="spellEnd"/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 xml:space="preserve"> (external validity, applicability) of the trial findings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493337A8" w14:textId="61D08413" w:rsidR="00C825FC" w:rsidRPr="00C825FC" w:rsidRDefault="00600F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24</w:t>
            </w:r>
          </w:p>
        </w:tc>
      </w:tr>
      <w:tr w:rsidR="00C825FC" w:rsidRPr="00C825FC" w14:paraId="298926D9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178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F1B1506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Interpretation</w:t>
            </w:r>
          </w:p>
        </w:tc>
        <w:tc>
          <w:tcPr>
            <w:tcW w:w="1260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7D028C06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22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5C2C454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Interpretation consistent with results, balancing benefits and harms, and considering other relevant evidence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7BF2B7FC" w14:textId="1767C05F" w:rsidR="00C825FC" w:rsidRPr="00C825FC" w:rsidRDefault="00600F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24</w:t>
            </w:r>
          </w:p>
        </w:tc>
      </w:tr>
      <w:tr w:rsidR="00C825FC" w:rsidRPr="00C825FC" w14:paraId="7B0984AA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468" w:type="dxa"/>
            <w:gridSpan w:val="4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0DA426AE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  <w:t>Other information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6D6C9E80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62626"/>
                <w:sz w:val="22"/>
                <w:szCs w:val="22"/>
              </w:rPr>
            </w:pPr>
          </w:p>
        </w:tc>
      </w:tr>
      <w:tr w:rsidR="00C825FC" w:rsidRPr="00C825FC" w14:paraId="1938093E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808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37336AD0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Registration</w:t>
            </w:r>
          </w:p>
        </w:tc>
        <w:tc>
          <w:tcPr>
            <w:tcW w:w="6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4A958D8C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23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6664017C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Registration number and name of trial registry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2599D2C8" w14:textId="42C6AC6F" w:rsidR="00C825FC" w:rsidRPr="00C825FC" w:rsidRDefault="00600F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4</w:t>
            </w:r>
          </w:p>
        </w:tc>
      </w:tr>
      <w:tr w:rsidR="00C825FC" w:rsidRPr="00C825FC" w14:paraId="59E46F9F" w14:textId="77777777" w:rsidTr="00C825F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808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15C7470C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Protocol</w:t>
            </w:r>
          </w:p>
        </w:tc>
        <w:tc>
          <w:tcPr>
            <w:tcW w:w="6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18FD61B1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24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4B997DF8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Where the full trial protocol can be accessed, if available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5A82758C" w14:textId="5AD20619" w:rsidR="00C825FC" w:rsidRPr="00C825FC" w:rsidRDefault="00600F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4</w:t>
            </w:r>
          </w:p>
        </w:tc>
      </w:tr>
      <w:tr w:rsidR="00C825FC" w:rsidRPr="00C825FC" w14:paraId="5194ED2A" w14:textId="77777777" w:rsidTr="00C825FC">
        <w:tblPrEx>
          <w:tblCellMar>
            <w:top w:w="0" w:type="dxa"/>
            <w:bottom w:w="0" w:type="dxa"/>
          </w:tblCellMar>
        </w:tblPrEx>
        <w:tc>
          <w:tcPr>
            <w:tcW w:w="2808" w:type="dxa"/>
            <w:gridSpan w:val="2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2B9B18F4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Funding</w:t>
            </w:r>
          </w:p>
        </w:tc>
        <w:tc>
          <w:tcPr>
            <w:tcW w:w="6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78191B95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25</w:t>
            </w:r>
          </w:p>
        </w:tc>
        <w:tc>
          <w:tcPr>
            <w:tcW w:w="603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vAlign w:val="center"/>
          </w:tcPr>
          <w:p w14:paraId="76442640" w14:textId="77777777" w:rsidR="00C825FC" w:rsidRPr="00C825FC" w:rsidRDefault="00C825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 w:rsidRPr="00C825FC">
              <w:rPr>
                <w:rFonts w:ascii="Arial" w:hAnsi="Arial" w:cs="Arial"/>
                <w:color w:val="262626"/>
                <w:sz w:val="22"/>
                <w:szCs w:val="22"/>
              </w:rPr>
              <w:t>Sources of funding and other support (such as supply of drugs), role of funders</w:t>
            </w:r>
          </w:p>
        </w:tc>
        <w:tc>
          <w:tcPr>
            <w:tcW w:w="108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</w:tcPr>
          <w:p w14:paraId="2F7C60A9" w14:textId="7982EED7" w:rsidR="00C825FC" w:rsidRPr="00C825FC" w:rsidRDefault="00600F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2"/>
                <w:szCs w:val="22"/>
              </w:rPr>
            </w:pPr>
            <w:r>
              <w:rPr>
                <w:rFonts w:ascii="Arial" w:hAnsi="Arial" w:cs="Arial"/>
                <w:color w:val="262626"/>
                <w:sz w:val="22"/>
                <w:szCs w:val="22"/>
              </w:rPr>
              <w:t>26</w:t>
            </w:r>
            <w:bookmarkStart w:id="0" w:name="_GoBack"/>
            <w:bookmarkEnd w:id="0"/>
          </w:p>
        </w:tc>
      </w:tr>
    </w:tbl>
    <w:p w14:paraId="595B3FD2" w14:textId="77777777" w:rsidR="001F3E3C" w:rsidRDefault="001F3E3C"/>
    <w:sectPr w:rsidR="001F3E3C" w:rsidSect="00C825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5FC"/>
    <w:rsid w:val="0016345C"/>
    <w:rsid w:val="001F3E3C"/>
    <w:rsid w:val="00600F86"/>
    <w:rsid w:val="00826AD8"/>
    <w:rsid w:val="009C460A"/>
    <w:rsid w:val="00C57F88"/>
    <w:rsid w:val="00C825FC"/>
    <w:rsid w:val="00E56A9F"/>
    <w:rsid w:val="00E9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54B46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613</Words>
  <Characters>3498</Characters>
  <Application>Microsoft Macintosh Word</Application>
  <DocSecurity>0</DocSecurity>
  <Lines>29</Lines>
  <Paragraphs>8</Paragraphs>
  <ScaleCrop>false</ScaleCrop>
  <Company>Johns Hopkins</Company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Bass</dc:creator>
  <cp:keywords/>
  <dc:description/>
  <cp:lastModifiedBy>Judith Bass</cp:lastModifiedBy>
  <cp:revision>8</cp:revision>
  <dcterms:created xsi:type="dcterms:W3CDTF">2014-09-02T15:16:00Z</dcterms:created>
  <dcterms:modified xsi:type="dcterms:W3CDTF">2014-09-02T15:41:00Z</dcterms:modified>
</cp:coreProperties>
</file>