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2FE" w:rsidRPr="005322FE" w:rsidRDefault="008E0F84" w:rsidP="005322FE">
      <w:pPr>
        <w:jc w:val="center"/>
        <w:rPr>
          <w:b/>
          <w:lang w:val="en-GB"/>
        </w:rPr>
      </w:pPr>
      <w:r>
        <w:rPr>
          <w:b/>
          <w:lang w:val="en-GB"/>
        </w:rPr>
        <w:t xml:space="preserve">Additional file 1 - </w:t>
      </w:r>
      <w:r w:rsidR="001B1E62">
        <w:rPr>
          <w:b/>
          <w:lang w:val="en-GB"/>
        </w:rPr>
        <w:t>M</w:t>
      </w:r>
      <w:r w:rsidR="005322FE" w:rsidRPr="005322FE">
        <w:rPr>
          <w:b/>
          <w:lang w:val="en-GB"/>
        </w:rPr>
        <w:t>eta-analysis of observational studies on the risk of pulmonary embolism</w:t>
      </w:r>
    </w:p>
    <w:p w:rsidR="005322FE" w:rsidRPr="005322FE" w:rsidRDefault="005322FE" w:rsidP="005322FE">
      <w:pPr>
        <w:jc w:val="center"/>
        <w:rPr>
          <w:b/>
          <w:i/>
          <w:lang w:val="en-GB"/>
        </w:rPr>
      </w:pPr>
      <w:r w:rsidRPr="005322FE">
        <w:rPr>
          <w:b/>
          <w:lang w:val="en-GB"/>
        </w:rPr>
        <w:t>associated with antipsychotic exposure</w:t>
      </w:r>
      <w:r w:rsidR="001B1E62">
        <w:rPr>
          <w:b/>
          <w:lang w:val="en-GB"/>
        </w:rPr>
        <w:t>: methods</w:t>
      </w:r>
    </w:p>
    <w:p w:rsidR="005322FE" w:rsidRDefault="005322FE" w:rsidP="005322FE">
      <w:pPr>
        <w:rPr>
          <w:i/>
          <w:lang w:val="en-GB"/>
        </w:rPr>
      </w:pPr>
    </w:p>
    <w:p w:rsidR="005322FE" w:rsidRPr="005322FE" w:rsidRDefault="005322FE" w:rsidP="005322FE">
      <w:pPr>
        <w:jc w:val="both"/>
        <w:rPr>
          <w:i/>
          <w:lang w:val="en-GB"/>
        </w:rPr>
      </w:pPr>
      <w:r w:rsidRPr="005322FE">
        <w:rPr>
          <w:i/>
          <w:lang w:val="en-GB"/>
        </w:rPr>
        <w:t>Type of studies</w:t>
      </w:r>
    </w:p>
    <w:p w:rsidR="005322FE" w:rsidRPr="005322FE" w:rsidRDefault="005322FE" w:rsidP="005322FE">
      <w:pPr>
        <w:jc w:val="both"/>
        <w:rPr>
          <w:lang w:val="en-GB"/>
        </w:rPr>
      </w:pPr>
      <w:r w:rsidRPr="005322FE">
        <w:rPr>
          <w:lang w:val="en-GB"/>
        </w:rPr>
        <w:t xml:space="preserve">Studies were included if they were observational cohort or case-control studies that reported </w:t>
      </w:r>
      <w:r>
        <w:rPr>
          <w:lang w:val="en-GB"/>
        </w:rPr>
        <w:t>pulmonary embolism (</w:t>
      </w:r>
      <w:r w:rsidRPr="005322FE">
        <w:rPr>
          <w:lang w:val="en-GB"/>
        </w:rPr>
        <w:t>PE</w:t>
      </w:r>
      <w:r>
        <w:rPr>
          <w:lang w:val="en-GB"/>
        </w:rPr>
        <w:t>)</w:t>
      </w:r>
      <w:r w:rsidRPr="005322FE">
        <w:rPr>
          <w:lang w:val="en-GB"/>
        </w:rPr>
        <w:t xml:space="preserve"> outcomes in individuals exposed to </w:t>
      </w:r>
      <w:r>
        <w:rPr>
          <w:lang w:val="en-GB"/>
        </w:rPr>
        <w:t>antipsychotic (</w:t>
      </w:r>
      <w:r w:rsidRPr="005322FE">
        <w:rPr>
          <w:lang w:val="en-GB"/>
        </w:rPr>
        <w:t>AP</w:t>
      </w:r>
      <w:r>
        <w:rPr>
          <w:lang w:val="en-GB"/>
        </w:rPr>
        <w:t>)</w:t>
      </w:r>
      <w:r w:rsidRPr="005322FE">
        <w:rPr>
          <w:lang w:val="en-GB"/>
        </w:rPr>
        <w:t xml:space="preserve"> drugs (N05A group excluding lithium of the anatomical therapeutic chemical classification system) as compared with individuals unexposed or with past exposure to AP drugs. </w:t>
      </w:r>
      <w:bookmarkStart w:id="0" w:name="OLE_LINK1"/>
      <w:bookmarkStart w:id="1" w:name="OLE_LINK2"/>
      <w:r w:rsidRPr="005322FE">
        <w:rPr>
          <w:lang w:val="en-GB"/>
        </w:rPr>
        <w:t xml:space="preserve">Study participants were of either sex and any age with no restrictions in terms of diagnostic categories. </w:t>
      </w:r>
      <w:bookmarkEnd w:id="0"/>
      <w:bookmarkEnd w:id="1"/>
    </w:p>
    <w:p w:rsidR="005322FE" w:rsidRPr="005322FE" w:rsidRDefault="005322FE" w:rsidP="005322FE">
      <w:pPr>
        <w:jc w:val="both"/>
        <w:rPr>
          <w:i/>
          <w:lang w:val="en-US"/>
        </w:rPr>
      </w:pPr>
      <w:r w:rsidRPr="005322FE">
        <w:rPr>
          <w:i/>
          <w:lang w:val="en-US"/>
        </w:rPr>
        <w:t>Data synthesis</w:t>
      </w:r>
    </w:p>
    <w:p w:rsidR="005322FE" w:rsidRDefault="005322FE" w:rsidP="005322FE">
      <w:pPr>
        <w:jc w:val="both"/>
        <w:rPr>
          <w:lang w:val="en-GB"/>
        </w:rPr>
      </w:pPr>
      <w:r w:rsidRPr="005322FE">
        <w:rPr>
          <w:lang w:val="en-US"/>
        </w:rPr>
        <w:t>The outcome measure of this meta-analysis was the occurrence of PE</w:t>
      </w:r>
      <w:r w:rsidRPr="005322FE">
        <w:rPr>
          <w:iCs/>
          <w:lang w:val="en-GB"/>
        </w:rPr>
        <w:t xml:space="preserve"> in individuals exposed to AP drugs in comparison with individuals unexposed or with past exposure to AP drugs</w:t>
      </w:r>
      <w:r w:rsidRPr="005322FE">
        <w:rPr>
          <w:lang w:val="en-US"/>
        </w:rPr>
        <w:t xml:space="preserve">. </w:t>
      </w:r>
      <w:r w:rsidRPr="005322FE">
        <w:rPr>
          <w:lang w:val="en-GB"/>
        </w:rPr>
        <w:t xml:space="preserve">The summary odds ratio (OR) for exposure to AP drugs was the primary measure of interest. </w:t>
      </w:r>
    </w:p>
    <w:p w:rsidR="005322FE" w:rsidRPr="005322FE" w:rsidRDefault="005322FE" w:rsidP="005322FE">
      <w:pPr>
        <w:jc w:val="both"/>
        <w:rPr>
          <w:lang w:val="en-GB"/>
        </w:rPr>
      </w:pPr>
      <w:r w:rsidRPr="005322FE">
        <w:rPr>
          <w:lang w:val="en-GB"/>
        </w:rPr>
        <w:t xml:space="preserve">When possible, we pooled </w:t>
      </w:r>
      <w:r w:rsidRPr="005322FE">
        <w:rPr>
          <w:lang w:val="en-US"/>
        </w:rPr>
        <w:t xml:space="preserve">adjusted relative risks or </w:t>
      </w:r>
      <w:proofErr w:type="spellStart"/>
      <w:r w:rsidRPr="005322FE">
        <w:rPr>
          <w:lang w:val="en-US"/>
        </w:rPr>
        <w:t>OR</w:t>
      </w:r>
      <w:proofErr w:type="spellEnd"/>
      <w:r w:rsidRPr="005322FE">
        <w:rPr>
          <w:lang w:val="en-US"/>
        </w:rPr>
        <w:t xml:space="preserve"> </w:t>
      </w:r>
      <w:proofErr w:type="spellStart"/>
      <w:r w:rsidRPr="005322FE">
        <w:rPr>
          <w:lang w:val="en-US"/>
        </w:rPr>
        <w:t>or</w:t>
      </w:r>
      <w:proofErr w:type="spellEnd"/>
      <w:r w:rsidRPr="005322FE">
        <w:rPr>
          <w:lang w:val="en-US"/>
        </w:rPr>
        <w:t xml:space="preserve"> hazard ratios, with their 95% confidence interval,</w:t>
      </w:r>
      <w:r w:rsidRPr="005322FE">
        <w:rPr>
          <w:lang w:val="en-GB"/>
        </w:rPr>
        <w:t xml:space="preserve"> with the assumption that these are comparable measures of association given that VTE and PE are relatively rare events </w:t>
      </w:r>
      <w:r w:rsidR="007977F1">
        <w:rPr>
          <w:lang w:val="en-GB"/>
        </w:rPr>
        <w:fldChar w:fldCharType="begin"/>
      </w:r>
      <w:r w:rsidR="00525D0B">
        <w:rPr>
          <w:lang w:val="en-GB"/>
        </w:rPr>
        <w:instrText xml:space="preserve"> ADDIN REFMGR.CITE &lt;Refman&gt;&lt;Cite&gt;&lt;Author&gt;Greenland&lt;/Author&gt;&lt;Year&gt;1987&lt;/Year&gt;&lt;RecNum&gt;2308&lt;/RecNum&gt;&lt;IDText&gt;Quantitative methods in the review of epidemiologic literature&lt;/IDText&gt;&lt;MDL Ref_Type="Journal"&gt;&lt;Ref_Type&gt;Journal&lt;/Ref_Type&gt;&lt;Ref_ID&gt;2308&lt;/Ref_ID&gt;&lt;Title_Primary&gt;&lt;f name="Calibri"&gt;Quantitative methods in the review of epidemiologic literature&lt;/f&gt;&lt;/Title_Primary&gt;&lt;Authors_Primary&gt;Greenland,S&lt;/Authors_Primary&gt;&lt;Date_Primary&gt;1987&lt;/Date_Primary&gt;&lt;Keywords&gt;methods&lt;/Keywords&gt;&lt;Keywords&gt;Review&lt;/Keywords&gt;&lt;Reprint&gt;Not in File&lt;/Reprint&gt;&lt;Start_Page&gt;1&lt;/Start_Page&gt;&lt;End_Page&gt;30&lt;/End_Page&gt;&lt;Periodical&gt;Epidemiol.Rev.&lt;/Periodical&gt;&lt;Volume&gt;9&lt;/Volume&gt;&lt;ZZ_JournalFull&gt;&lt;f name="System"&gt;Epidemiologic Reviews&lt;/f&gt;&lt;/ZZ_JournalFull&gt;&lt;ZZ_JournalStdAbbrev&gt;&lt;f name="System"&gt;Epidemiol.Rev.&lt;/f&gt;&lt;/ZZ_JournalStdAbbrev&gt;&lt;ZZ_WorkformID&gt;1&lt;/ZZ_WorkformID&gt;&lt;/MDL&gt;&lt;/Cite&gt;&lt;/Refman&gt;</w:instrText>
      </w:r>
      <w:r w:rsidR="007977F1">
        <w:rPr>
          <w:lang w:val="en-GB"/>
        </w:rPr>
        <w:fldChar w:fldCharType="separate"/>
      </w:r>
      <w:r w:rsidR="00525D0B" w:rsidRPr="00525D0B">
        <w:rPr>
          <w:vertAlign w:val="superscript"/>
          <w:lang w:val="en-GB"/>
        </w:rPr>
        <w:t>1</w:t>
      </w:r>
      <w:r w:rsidR="007977F1">
        <w:rPr>
          <w:lang w:val="en-GB"/>
        </w:rPr>
        <w:fldChar w:fldCharType="end"/>
      </w:r>
      <w:r w:rsidRPr="005322FE">
        <w:rPr>
          <w:lang w:val="en-GB"/>
        </w:rPr>
        <w:t xml:space="preserve">; otherwise we used raw data to compute unadjusted </w:t>
      </w:r>
      <w:proofErr w:type="spellStart"/>
      <w:r w:rsidRPr="005322FE">
        <w:rPr>
          <w:lang w:val="en-GB"/>
        </w:rPr>
        <w:t>ORs</w:t>
      </w:r>
      <w:proofErr w:type="spellEnd"/>
      <w:r w:rsidRPr="005322FE">
        <w:rPr>
          <w:lang w:val="en-US"/>
        </w:rPr>
        <w:t xml:space="preserve"> </w:t>
      </w:r>
      <w:r w:rsidR="007977F1">
        <w:rPr>
          <w:lang w:val="en-US"/>
        </w:rPr>
        <w:fldChar w:fldCharType="begin"/>
      </w:r>
      <w:r w:rsidR="00525D0B">
        <w:rPr>
          <w:lang w:val="en-US"/>
        </w:rPr>
        <w:instrText xml:space="preserve"> ADDIN REFMGR.CITE &lt;Refman&gt;&lt;Cite&gt;&lt;Author&gt;Canonico&lt;/Author&gt;&lt;Year&gt;2008&lt;/Year&gt;&lt;RecNum&gt;1661&lt;/RecNum&gt;&lt;IDText&gt;Hormone replacement therapy and risk of venous thromboembolism in postmenopausal women: systematic review and meta-analysis&lt;/IDText&gt;&lt;MDL Ref_Type="Journal"&gt;&lt;Ref_Type&gt;Journal&lt;/Ref_Type&gt;&lt;Ref_ID&gt;1661&lt;/Ref_ID&gt;&lt;Title_Primary&gt;Hormone replacement therapy and risk of venous thromboembolism in postmenopausal women: systematic review and meta-analysis&lt;/Title_Primary&gt;&lt;Authors_Primary&gt;Canonico,M.&lt;/Authors_Primary&gt;&lt;Authors_Primary&gt;Plu-Bureau&lt;/Authors_Primary&gt;&lt;Authors_Primary&gt;Lowe,G.D.&lt;/Authors_Primary&gt;&lt;Authors_Primary&gt;Scarabin,P.Y.&lt;/Authors_Primary&gt;&lt;Date_Primary&gt;2008/5/31&lt;/Date_Primary&gt;&lt;Keywords&gt;Administration,Cutaneous&lt;/Keywords&gt;&lt;Keywords&gt;Administration,Oral&lt;/Keywords&gt;&lt;Keywords&gt;adverse effects&lt;/Keywords&gt;&lt;Keywords&gt;Article&lt;/Keywords&gt;&lt;Keywords&gt;chemically induced&lt;/Keywords&gt;&lt;Keywords&gt;epidemiology&lt;/Keywords&gt;&lt;Keywords&gt;Estrogen Replacement Therapy&lt;/Keywords&gt;&lt;Keywords&gt;Female&lt;/Keywords&gt;&lt;Keywords&gt;France&lt;/Keywords&gt;&lt;Keywords&gt;Humans&lt;/Keywords&gt;&lt;Keywords&gt;Medline&lt;/Keywords&gt;&lt;Keywords&gt;Meta Analysis&lt;/Keywords&gt;&lt;Keywords&gt;Meta-Analysis&lt;/Keywords&gt;&lt;Keywords&gt;Model&lt;/Keywords&gt;&lt;Keywords&gt;Obesity&lt;/Keywords&gt;&lt;Keywords&gt;Odds Ratio&lt;/Keywords&gt;&lt;Keywords&gt;Postmenopause&lt;/Keywords&gt;&lt;Keywords&gt;Randomized Controlled Trials as Topic&lt;/Keywords&gt;&lt;Keywords&gt;Review&lt;/Keywords&gt;&lt;Keywords&gt;Risk&lt;/Keywords&gt;&lt;Keywords&gt;Risk Factors&lt;/Keywords&gt;&lt;Keywords&gt;Statistics&lt;/Keywords&gt;&lt;Keywords&gt;therapy&lt;/Keywords&gt;&lt;Keywords&gt;Venous Thromboembolism&lt;/Keywords&gt;&lt;Reprint&gt;Not in File&lt;/Reprint&gt;&lt;Start_Page&gt;1227&lt;/Start_Page&gt;&lt;End_Page&gt;1231&lt;/End_Page&gt;&lt;Periodical&gt;BMJ&lt;/Periodical&gt;&lt;Volume&gt;336&lt;/Volume&gt;&lt;Issue&gt;7655&lt;/Issue&gt;&lt;Address&gt;Inserm Unit 780, Cardiovascular Epidemiology Section, Villejuif Cedex, France. canonico@vjf.inserm.fr&lt;/Address&gt;&lt;Web_URL&gt;PM:18495631&lt;/Web_URL&gt;&lt;ZZ_JournalFull&gt;&lt;f name="System"&gt;British Medical Journal&lt;/f&gt;&lt;/ZZ_JournalFull&gt;&lt;ZZ_JournalStdAbbrev&gt;&lt;f name="System"&gt;BMJ&lt;/f&gt;&lt;/ZZ_JournalStdAbbrev&gt;&lt;ZZ_WorkformID&gt;1&lt;/ZZ_WorkformID&gt;&lt;/MDL&gt;&lt;/Cite&gt;&lt;Cite&gt;&lt;Author&gt;Danesh&lt;/Author&gt;&lt;Year&gt;2008&lt;/Year&gt;&lt;RecNum&gt;1662&lt;/RecNum&gt;&lt;IDText&gt;Long-term interleukin-6 levels and subsequent risk of coronary heart disease: two new prospective studies and a systematic review&lt;/IDText&gt;&lt;MDL Ref_Type="Journal"&gt;&lt;Ref_Type&gt;Journal&lt;/Ref_Type&gt;&lt;Ref_ID&gt;1662&lt;/Ref_ID&gt;&lt;Title_Primary&gt;Long-term interleukin-6 levels and subsequent risk of coronary heart disease: two new prospective studies and a systematic review&lt;/Title_Primary&gt;&lt;Authors_Primary&gt;Danesh,J.&lt;/Authors_Primary&gt;&lt;Authors_Primary&gt;Kaptoge,S.&lt;/Authors_Primary&gt;&lt;Authors_Primary&gt;Mann,A.G.&lt;/Authors_Primary&gt;&lt;Authors_Primary&gt;Sarwar,N.&lt;/Authors_Primary&gt;&lt;Authors_Primary&gt;Wood,A.&lt;/Authors_Primary&gt;&lt;Authors_Primary&gt;Angleman,S.B.&lt;/Authors_Primary&gt;&lt;Authors_Primary&gt;Wensley,F.&lt;/Authors_Primary&gt;&lt;Authors_Primary&gt;Higgins,J.P.&lt;/Authors_Primary&gt;&lt;Authors_Primary&gt;Lennon,L.&lt;/Authors_Primary&gt;&lt;Authors_Primary&gt;Eiriksdottir,G.&lt;/Authors_Primary&gt;&lt;Authors_Primary&gt;Rumley,A.&lt;/Authors_Primary&gt;&lt;Authors_Primary&gt;Whincup,P.H.&lt;/Authors_Primary&gt;&lt;Authors_Primary&gt;Lowe,G.D.&lt;/Authors_Primary&gt;&lt;Authors_Primary&gt;Gudnason,V.&lt;/Authors_Primary&gt;&lt;Date_Primary&gt;2008/4/8&lt;/Date_Primary&gt;&lt;Keywords&gt;Article&lt;/Keywords&gt;&lt;Keywords&gt;Association&lt;/Keywords&gt;&lt;Keywords&gt;blood&lt;/Keywords&gt;&lt;Keywords&gt;C-Reactive Protein&lt;/Keywords&gt;&lt;Keywords&gt;Causality&lt;/Keywords&gt;&lt;Keywords&gt;Cohort Studies&lt;/Keywords&gt;&lt;Keywords&gt;Coronary Disease&lt;/Keywords&gt;&lt;Keywords&gt;Databases&lt;/Keywords&gt;&lt;Keywords&gt;diagnosis&lt;/Keywords&gt;&lt;Keywords&gt;etiology&lt;/Keywords&gt;&lt;Keywords&gt;Female&lt;/Keywords&gt;&lt;Keywords&gt;Follow Up&lt;/Keywords&gt;&lt;Keywords&gt;Humans&lt;/Keywords&gt;&lt;Keywords&gt;immunology&lt;/Keywords&gt;&lt;Keywords&gt;Inflammation&lt;/Keywords&gt;&lt;Keywords&gt;Interleukin-6&lt;/Keywords&gt;&lt;Keywords&gt;Male&lt;/Keywords&gt;&lt;Keywords&gt;methods&lt;/Keywords&gt;&lt;Keywords&gt;Middle Aged&lt;/Keywords&gt;&lt;Keywords&gt;Myocardial Infarction&lt;/Keywords&gt;&lt;Keywords&gt;Odds Ratio&lt;/Keywords&gt;&lt;Keywords&gt;Patients&lt;/Keywords&gt;&lt;Keywords&gt;Prospective Studies&lt;/Keywords&gt;&lt;Keywords&gt;Public Health&lt;/Keywords&gt;&lt;Keywords&gt;Research&lt;/Keywords&gt;&lt;Keywords&gt;Research Support&lt;/Keywords&gt;&lt;Keywords&gt;Review&lt;/Keywords&gt;&lt;Keywords&gt;Risk&lt;/Keywords&gt;&lt;Keywords&gt;Risk Factor&lt;/Keywords&gt;&lt;Keywords&gt;Risk Factors&lt;/Keywords&gt;&lt;Keywords&gt;Sample&lt;/Keywords&gt;&lt;Reprint&gt;Not in File&lt;/Reprint&gt;&lt;Start_Page&gt;e78&lt;/Start_Page&gt;&lt;Periodical&gt;PLoS.Med.&lt;/Periodical&gt;&lt;Volume&gt;5&lt;/Volume&gt;&lt;Issue&gt;4&lt;/Issue&gt;&lt;Address&gt;Department of Public Health and Primary Care, University of Cambridge, Cambridge, United Kingdom. john.danesh@phpc.cam.ac.uk&lt;/Address&gt;&lt;Web_URL&gt;PM:18399716&lt;/Web_URL&gt;&lt;ZZ_JournalStdAbbrev&gt;&lt;f name="System"&gt;PLoS.Med.&lt;/f&gt;&lt;/ZZ_JournalStdAbbrev&gt;&lt;ZZ_WorkformID&gt;1&lt;/ZZ_WorkformID&gt;&lt;/MDL&gt;&lt;/Cite&gt;&lt;/Refman&gt;</w:instrText>
      </w:r>
      <w:r w:rsidR="007977F1">
        <w:rPr>
          <w:lang w:val="en-US"/>
        </w:rPr>
        <w:fldChar w:fldCharType="separate"/>
      </w:r>
      <w:r w:rsidR="00525D0B" w:rsidRPr="00525D0B">
        <w:rPr>
          <w:vertAlign w:val="superscript"/>
          <w:lang w:val="en-US"/>
        </w:rPr>
        <w:t>2;3</w:t>
      </w:r>
      <w:r w:rsidR="007977F1">
        <w:rPr>
          <w:lang w:val="en-US"/>
        </w:rPr>
        <w:fldChar w:fldCharType="end"/>
      </w:r>
      <w:r w:rsidRPr="005322FE">
        <w:rPr>
          <w:lang w:val="en-US"/>
        </w:rPr>
        <w:t>.</w:t>
      </w:r>
      <w:r w:rsidRPr="005322FE">
        <w:rPr>
          <w:lang w:val="en-GB"/>
        </w:rPr>
        <w:t xml:space="preserve"> Visual inspection of graphs was used to investigate the possibility of statistical heterogeneity. This was supplemented using, primarily, the I-squared statistic. This provides an estimate of the percentage of variability due to heterogeneity rather than chance alone. According to Higgins and Thompson, a rough guide to interpretation is as follows:</w:t>
      </w:r>
      <w:r w:rsidRPr="005322FE">
        <w:rPr>
          <w:lang w:val="en-US"/>
        </w:rPr>
        <w:t xml:space="preserve"> </w:t>
      </w:r>
      <w:r w:rsidRPr="005322FE">
        <w:rPr>
          <w:lang w:val="en-GB"/>
        </w:rPr>
        <w:t xml:space="preserve">I-squared around 25% represents low heterogeneity; I-squared around 50% represents medium heterogeneity; I-squared around 75% represents high heterogeneity </w:t>
      </w:r>
      <w:r w:rsidR="007977F1">
        <w:rPr>
          <w:lang w:val="en-GB"/>
        </w:rPr>
        <w:fldChar w:fldCharType="begin"/>
      </w:r>
      <w:r w:rsidR="00525D0B">
        <w:rPr>
          <w:lang w:val="en-GB"/>
        </w:rPr>
        <w:instrText xml:space="preserve"> ADDIN REFMGR.CITE &lt;Refman&gt;&lt;Cite&gt;&lt;Author&gt;Higgins&lt;/Author&gt;&lt;Year&gt;2002&lt;/Year&gt;&lt;RecNum&gt;2304&lt;/RecNum&gt;&lt;IDText&gt;Quantifying heterogeneity in a meta-analysis&lt;/IDText&gt;&lt;MDL Ref_Type="Journal"&gt;&lt;Ref_Type&gt;Journal&lt;/Ref_Type&gt;&lt;Ref_ID&gt;2304&lt;/Ref_ID&gt;&lt;Title_Primary&gt;Quantifying heterogeneity in a meta-analysis&lt;/Title_Primary&gt;&lt;Authors_Primary&gt;Higgins,J.P.&lt;/Authors_Primary&gt;&lt;Authors_Primary&gt;Thompson,S.G.&lt;/Authors_Primary&gt;&lt;Date_Primary&gt;2002/6/15&lt;/Date_Primary&gt;&lt;Keywords&gt;Albumins&lt;/Keywords&gt;&lt;Keywords&gt;Article&lt;/Keywords&gt;&lt;Keywords&gt;Chemotherapy,Adjuvant&lt;/Keywords&gt;&lt;Keywords&gt;Clinical Trials as Topic&lt;/Keywords&gt;&lt;Keywords&gt;Cognition Disorders&lt;/Keywords&gt;&lt;Keywords&gt;Cytidine Diphosphate Choline&lt;/Keywords&gt;&lt;Keywords&gt;drug therapy&lt;/Keywords&gt;&lt;Keywords&gt;Fibrosis&lt;/Keywords&gt;&lt;Keywords&gt;Fracture Fixation&lt;/Keywords&gt;&lt;Keywords&gt;Freedom&lt;/Keywords&gt;&lt;Keywords&gt;Hip Fractures&lt;/Keywords&gt;&lt;Keywords&gt;Humans&lt;/Keywords&gt;&lt;Keywords&gt;Meta Analysis&lt;/Keywords&gt;&lt;Keywords&gt;Meta-Analysis&lt;/Keywords&gt;&lt;Keywords&gt;Meta-Analysis as Topic&lt;/Keywords&gt;&lt;Keywords&gt;methods&lt;/Keywords&gt;&lt;Keywords&gt;Public Health&lt;/Keywords&gt;&lt;Keywords&gt;Research&lt;/Keywords&gt;&lt;Keywords&gt;Research Support&lt;/Keywords&gt;&lt;Keywords&gt;Resuscitation&lt;/Keywords&gt;&lt;Keywords&gt;Sarcoma&lt;/Keywords&gt;&lt;Keywords&gt;Sclerotherapy&lt;/Keywords&gt;&lt;Keywords&gt;Statistics&lt;/Keywords&gt;&lt;Keywords&gt;Statistics as Topic&lt;/Keywords&gt;&lt;Keywords&gt;surgery&lt;/Keywords&gt;&lt;Keywords&gt;therapeutic use&lt;/Keywords&gt;&lt;Keywords&gt;therapy&lt;/Keywords&gt;&lt;Reprint&gt;Not in File&lt;/Reprint&gt;&lt;Start_Page&gt;1539&lt;/Start_Page&gt;&lt;End_Page&gt;1558&lt;/End_Page&gt;&lt;Periodical&gt;Stat.Med&lt;/Periodical&gt;&lt;Volume&gt;21&lt;/Volume&gt;&lt;Issue&gt;11&lt;/Issue&gt;&lt;Address&gt;MRC Biostatistics Unit, Institute of Public Health, Robinson Way, Cambridge CB2 2SR, UK. julian.higgins@mrc-bsu.cam.ac.uk&lt;/Address&gt;&lt;Web_URL&gt;PM:12111919&lt;/Web_URL&gt;&lt;ZZ_JournalStdAbbrev&gt;&lt;f name="System"&gt;Stat.Med&lt;/f&gt;&lt;/ZZ_JournalStdAbbrev&gt;&lt;ZZ_WorkformID&gt;1&lt;/ZZ_WorkformID&gt;&lt;/MDL&gt;&lt;/Cite&gt;&lt;/Refman&gt;</w:instrText>
      </w:r>
      <w:r w:rsidR="007977F1">
        <w:rPr>
          <w:lang w:val="en-GB"/>
        </w:rPr>
        <w:fldChar w:fldCharType="separate"/>
      </w:r>
      <w:r w:rsidR="00525D0B" w:rsidRPr="00525D0B">
        <w:rPr>
          <w:vertAlign w:val="superscript"/>
          <w:lang w:val="en-GB"/>
        </w:rPr>
        <w:t>4</w:t>
      </w:r>
      <w:r w:rsidR="007977F1">
        <w:rPr>
          <w:lang w:val="en-GB"/>
        </w:rPr>
        <w:fldChar w:fldCharType="end"/>
      </w:r>
      <w:r w:rsidRPr="005322FE">
        <w:rPr>
          <w:lang w:val="en-GB"/>
        </w:rPr>
        <w:t xml:space="preserve">. </w:t>
      </w:r>
    </w:p>
    <w:p w:rsidR="005322FE" w:rsidRDefault="005322FE" w:rsidP="005322FE">
      <w:pPr>
        <w:jc w:val="both"/>
        <w:rPr>
          <w:lang w:val="en-GB"/>
        </w:rPr>
      </w:pPr>
      <w:r w:rsidRPr="005322FE">
        <w:rPr>
          <w:lang w:val="en-GB"/>
        </w:rPr>
        <w:t xml:space="preserve">The results of studies were pooled and an overall estimate of OR was obtained from a random effects model, as this takes into account any differences between studies even if there is no statistically significant heterogeneity </w:t>
      </w:r>
      <w:r w:rsidR="007977F1">
        <w:rPr>
          <w:lang w:val="en-GB"/>
        </w:rPr>
        <w:fldChar w:fldCharType="begin"/>
      </w:r>
      <w:r w:rsidR="00525D0B">
        <w:rPr>
          <w:lang w:val="en-GB"/>
        </w:rPr>
        <w:instrText xml:space="preserve"> ADDIN REFMGR.CITE &lt;Refman&gt;&lt;Cite&gt;&lt;Author&gt;Furukawa&lt;/Author&gt;&lt;Year&gt;2002&lt;/Year&gt;&lt;RecNum&gt;1429&lt;/RecNum&gt;&lt;IDText&gt;Can we individualize the &amp;apos;number needed to treat&amp;apos;? An empirical study of summary effect measures in meta-analyses&lt;/IDText&gt;&lt;MDL Ref_Type="Journal"&gt;&lt;Ref_Type&gt;Journal&lt;/Ref_Type&gt;&lt;Ref_ID&gt;1429&lt;/Ref_ID&gt;&lt;Title_Primary&gt;Can we individualize the &amp;apos;number needed to treat&amp;apos;? An empirical study of summary effect measures in meta-analyses&lt;/Title_Primary&gt;&lt;Authors_Primary&gt;Furukawa,T.A.&lt;/Authors_Primary&gt;&lt;Authors_Primary&gt;Guyatt,G.H.&lt;/Authors_Primary&gt;&lt;Authors_Primary&gt;Griffith,L.E.&lt;/Authors_Primary&gt;&lt;Date_Primary&gt;2002/2&lt;/Date_Primary&gt;&lt;Keywords&gt;Article&lt;/Keywords&gt;&lt;Keywords&gt;Association&lt;/Keywords&gt;&lt;Keywords&gt;Evidence-Based Medicine&lt;/Keywords&gt;&lt;Keywords&gt;Humans&lt;/Keywords&gt;&lt;Keywords&gt;Japan&lt;/Keywords&gt;&lt;Keywords&gt;Meta Analysis&lt;/Keywords&gt;&lt;Keywords&gt;Meta-Analysis&lt;/Keywords&gt;&lt;Keywords&gt;methods&lt;/Keywords&gt;&lt;Keywords&gt;Model&lt;/Keywords&gt;&lt;Keywords&gt;Odds Ratio&lt;/Keywords&gt;&lt;Keywords&gt;Patients&lt;/Keywords&gt;&lt;Keywords&gt;Psychiatry&lt;/Keywords&gt;&lt;Keywords&gt;Randomized Controlled Trials&lt;/Keywords&gt;&lt;Keywords&gt;Risk&lt;/Keywords&gt;&lt;Reprint&gt;Not in File&lt;/Reprint&gt;&lt;Start_Page&gt;72&lt;/Start_Page&gt;&lt;End_Page&gt;76&lt;/End_Page&gt;&lt;Periodical&gt;Int.J.Epidemiol.&lt;/Periodical&gt;&lt;Volume&gt;31&lt;/Volume&gt;&lt;Issue&gt;1&lt;/Issue&gt;&lt;Address&gt;Department of Psychiatry, Nagoya City University Medical School, Mizuho-cho, Mizuho-ku, Nagoya 467-8601, Japan. furukawa@med.nagoya-u.ac.jp&lt;/Address&gt;&lt;Web_URL&gt;PM:11914297&lt;/Web_URL&gt;&lt;ZZ_JournalFull&gt;&lt;f name="System"&gt;International Journal of Epidemiology&lt;/f&gt;&lt;/ZZ_JournalFull&gt;&lt;ZZ_JournalStdAbbrev&gt;&lt;f name="System"&gt;Int.J.Epidemiol.&lt;/f&gt;&lt;/ZZ_JournalStdAbbrev&gt;&lt;ZZ_WorkformID&gt;1&lt;/ZZ_WorkformID&gt;&lt;/MDL&gt;&lt;/Cite&gt;&lt;/Refman&gt;</w:instrText>
      </w:r>
      <w:r w:rsidR="007977F1">
        <w:rPr>
          <w:lang w:val="en-GB"/>
        </w:rPr>
        <w:fldChar w:fldCharType="separate"/>
      </w:r>
      <w:r w:rsidR="00525D0B" w:rsidRPr="00525D0B">
        <w:rPr>
          <w:vertAlign w:val="superscript"/>
          <w:lang w:val="en-GB"/>
        </w:rPr>
        <w:t>5</w:t>
      </w:r>
      <w:r w:rsidR="007977F1">
        <w:rPr>
          <w:lang w:val="en-GB"/>
        </w:rPr>
        <w:fldChar w:fldCharType="end"/>
      </w:r>
      <w:r w:rsidRPr="005322FE">
        <w:rPr>
          <w:lang w:val="en-GB"/>
        </w:rPr>
        <w:t xml:space="preserve">. </w:t>
      </w:r>
    </w:p>
    <w:p w:rsidR="001B1E62" w:rsidRDefault="001B1E62" w:rsidP="005322FE">
      <w:pPr>
        <w:jc w:val="both"/>
        <w:rPr>
          <w:lang w:val="en-GB"/>
        </w:rPr>
      </w:pPr>
    </w:p>
    <w:p w:rsidR="00525D0B" w:rsidRDefault="00E86E3A" w:rsidP="005322FE">
      <w:pPr>
        <w:jc w:val="both"/>
        <w:rPr>
          <w:lang w:val="en-GB"/>
        </w:rPr>
      </w:pPr>
      <w:r w:rsidRPr="00E86E3A">
        <w:rPr>
          <w:lang w:val="en-GB"/>
        </w:rPr>
        <w:t xml:space="preserve">For further details </w:t>
      </w:r>
      <w:r>
        <w:rPr>
          <w:lang w:val="en-GB"/>
        </w:rPr>
        <w:t xml:space="preserve">on the methodology </w:t>
      </w:r>
      <w:r w:rsidRPr="00E86E3A">
        <w:rPr>
          <w:lang w:val="en-GB"/>
        </w:rPr>
        <w:t xml:space="preserve">see </w:t>
      </w:r>
      <w:r>
        <w:rPr>
          <w:lang w:val="en-GB"/>
        </w:rPr>
        <w:t xml:space="preserve">Barbui et al. </w:t>
      </w:r>
      <w:r w:rsidR="007977F1">
        <w:rPr>
          <w:lang w:val="en-GB"/>
        </w:rPr>
        <w:fldChar w:fldCharType="begin"/>
      </w:r>
      <w:r w:rsidR="00525D0B">
        <w:rPr>
          <w:lang w:val="en-GB"/>
        </w:rPr>
        <w:instrText xml:space="preserve"> ADDIN REFMGR.CITE &lt;Refman&gt;&lt;Cite&gt;&lt;Author&gt;Barbui&lt;/Author&gt;&lt;Year&gt;2013&lt;/Year&gt;&lt;RecNum&gt;2307&lt;/RecNum&gt;&lt;IDText&gt;Antipsychotic drug exposure and risk of venous thromboembolism: a systematic review of observational studies&lt;/IDText&gt;&lt;MDL Ref_Type="Electronic Citation"&gt;&lt;Ref_Type&gt;Electronic Citation&lt;/Ref_Type&gt;&lt;Ref_ID&gt;2307&lt;/Ref_ID&gt;&lt;Title_Primary&gt;Antipsychotic drug exposure and risk of venous thromboembolism: a systematic review of observational studies&lt;/Title_Primary&gt;&lt;Authors_Primary&gt;Barbui,C&lt;/Authors_Primary&gt;&lt;Authors_Primary&gt;Conti,V.&lt;/Authors_Primary&gt;&lt;Authors_Primary&gt;Cipriani,A.&lt;/Authors_Primary&gt;&lt;Date_Primary&gt;2013&lt;/Date_Primary&gt;&lt;Keywords&gt;Risk&lt;/Keywords&gt;&lt;Keywords&gt;Venous Thromboembolism&lt;/Keywords&gt;&lt;Keywords&gt;Thromboembolism&lt;/Keywords&gt;&lt;Keywords&gt;Review&lt;/Keywords&gt;&lt;Reprint&gt;Not in File&lt;/Reprint&gt;&lt;Periodical&gt;http://www.crd.york.ac.uk/PROSPERO/display_record.asp?ID=CRD42013004435&lt;/Periodical&gt;&lt;ZZ_JournalStdAbbrev&gt;&lt;f name="System"&gt;http://www.crd.york.ac.uk/PROSPERO/display_record.asp?ID=CRD42013004435&lt;/f&gt;&lt;/ZZ_JournalStdAbbrev&gt;&lt;ZZ_WorkformID&gt;34&lt;/ZZ_WorkformID&gt;&lt;/MDL&gt;&lt;/Cite&gt;&lt;/Refman&gt;</w:instrText>
      </w:r>
      <w:r w:rsidR="007977F1">
        <w:rPr>
          <w:lang w:val="en-GB"/>
        </w:rPr>
        <w:fldChar w:fldCharType="separate"/>
      </w:r>
      <w:r w:rsidR="00525D0B" w:rsidRPr="00525D0B">
        <w:rPr>
          <w:vertAlign w:val="superscript"/>
          <w:lang w:val="en-GB"/>
        </w:rPr>
        <w:t>6</w:t>
      </w:r>
      <w:r w:rsidR="007977F1">
        <w:rPr>
          <w:lang w:val="en-GB"/>
        </w:rPr>
        <w:fldChar w:fldCharType="end"/>
      </w:r>
    </w:p>
    <w:p w:rsidR="00525D0B" w:rsidRDefault="00525D0B" w:rsidP="005322FE">
      <w:pPr>
        <w:jc w:val="both"/>
        <w:rPr>
          <w:lang w:val="en-GB"/>
        </w:rPr>
      </w:pPr>
    </w:p>
    <w:p w:rsidR="00525D0B" w:rsidRDefault="00525D0B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525D0B" w:rsidRPr="00525D0B" w:rsidRDefault="00525D0B" w:rsidP="00525D0B">
      <w:pPr>
        <w:jc w:val="both"/>
        <w:rPr>
          <w:rFonts w:ascii="Calibri" w:hAnsi="Calibri"/>
          <w:lang w:val="en-GB"/>
        </w:rPr>
      </w:pPr>
      <w:r w:rsidRPr="00525D0B">
        <w:rPr>
          <w:b/>
          <w:lang w:val="en-GB"/>
        </w:rPr>
        <w:lastRenderedPageBreak/>
        <w:t>References</w:t>
      </w:r>
      <w:r w:rsidR="007977F1">
        <w:rPr>
          <w:lang w:val="en-GB"/>
        </w:rPr>
        <w:fldChar w:fldCharType="begin"/>
      </w:r>
      <w:r>
        <w:rPr>
          <w:lang w:val="en-GB"/>
        </w:rPr>
        <w:instrText xml:space="preserve"> ADDIN REFMGR.REFLIST </w:instrText>
      </w:r>
      <w:r w:rsidR="007977F1">
        <w:rPr>
          <w:lang w:val="en-GB"/>
        </w:rPr>
        <w:fldChar w:fldCharType="separate"/>
      </w:r>
    </w:p>
    <w:p w:rsidR="00525D0B" w:rsidRPr="00525D0B" w:rsidRDefault="00525D0B" w:rsidP="00525D0B">
      <w:pPr>
        <w:jc w:val="center"/>
        <w:rPr>
          <w:rFonts w:ascii="Calibri" w:hAnsi="Calibri"/>
          <w:lang w:val="en-GB"/>
        </w:rPr>
      </w:pPr>
    </w:p>
    <w:p w:rsidR="00525D0B" w:rsidRPr="00525D0B" w:rsidRDefault="00525D0B" w:rsidP="00525D0B">
      <w:pPr>
        <w:tabs>
          <w:tab w:val="right" w:pos="360"/>
          <w:tab w:val="left" w:pos="540"/>
        </w:tabs>
        <w:spacing w:after="0" w:line="480" w:lineRule="auto"/>
        <w:ind w:left="539" w:hanging="539"/>
        <w:rPr>
          <w:rFonts w:ascii="Calibri" w:hAnsi="Calibri"/>
          <w:lang w:val="en-GB"/>
        </w:rPr>
      </w:pPr>
      <w:r w:rsidRPr="00525D0B">
        <w:rPr>
          <w:rFonts w:ascii="Calibri" w:hAnsi="Calibri"/>
          <w:lang w:val="en-GB"/>
        </w:rPr>
        <w:tab/>
        <w:t xml:space="preserve">1. </w:t>
      </w:r>
      <w:r w:rsidRPr="00525D0B">
        <w:rPr>
          <w:rFonts w:ascii="Calibri" w:hAnsi="Calibri"/>
          <w:lang w:val="en-GB"/>
        </w:rPr>
        <w:tab/>
        <w:t xml:space="preserve">Greenland S. Quantitative methods in the review of epidemiologic literature. </w:t>
      </w:r>
      <w:r w:rsidRPr="00525D0B">
        <w:rPr>
          <w:rFonts w:ascii="Calibri" w:hAnsi="Calibri"/>
          <w:i/>
          <w:lang w:val="en-GB"/>
        </w:rPr>
        <w:t>Epidemiol Rev</w:t>
      </w:r>
      <w:r w:rsidRPr="00525D0B">
        <w:rPr>
          <w:rFonts w:ascii="Calibri" w:hAnsi="Calibri"/>
          <w:lang w:val="en-GB"/>
        </w:rPr>
        <w:t xml:space="preserve"> 1987;9: 1-30</w:t>
      </w:r>
    </w:p>
    <w:p w:rsidR="00525D0B" w:rsidRPr="00525D0B" w:rsidRDefault="00525D0B" w:rsidP="00525D0B">
      <w:pPr>
        <w:tabs>
          <w:tab w:val="right" w:pos="360"/>
          <w:tab w:val="left" w:pos="540"/>
        </w:tabs>
        <w:spacing w:after="0" w:line="480" w:lineRule="auto"/>
        <w:ind w:left="539" w:hanging="539"/>
        <w:rPr>
          <w:rFonts w:ascii="Calibri" w:hAnsi="Calibri"/>
          <w:lang w:val="en-GB"/>
        </w:rPr>
      </w:pPr>
      <w:r w:rsidRPr="00525D0B">
        <w:rPr>
          <w:rFonts w:ascii="Calibri" w:hAnsi="Calibri"/>
          <w:lang w:val="en-GB"/>
        </w:rPr>
        <w:tab/>
        <w:t xml:space="preserve">2. </w:t>
      </w:r>
      <w:r w:rsidRPr="00525D0B">
        <w:rPr>
          <w:rFonts w:ascii="Calibri" w:hAnsi="Calibri"/>
          <w:lang w:val="en-GB"/>
        </w:rPr>
        <w:tab/>
        <w:t>Canonico M, Plu-Bureau, Lowe GD, et al. Hormone replacement therapy and risk of venous thromboembolism in postmenopausal women: systematic review a</w:t>
      </w:r>
      <w:r>
        <w:rPr>
          <w:rFonts w:ascii="Calibri" w:hAnsi="Calibri"/>
          <w:lang w:val="en-GB"/>
        </w:rPr>
        <w:t xml:space="preserve">nd meta-analysis. </w:t>
      </w:r>
      <w:r w:rsidRPr="00525D0B">
        <w:rPr>
          <w:rFonts w:ascii="Calibri" w:hAnsi="Calibri"/>
          <w:i/>
          <w:lang w:val="en-GB"/>
        </w:rPr>
        <w:t>BMJ</w:t>
      </w:r>
      <w:r>
        <w:rPr>
          <w:rFonts w:ascii="Calibri" w:hAnsi="Calibri"/>
          <w:lang w:val="en-GB"/>
        </w:rPr>
        <w:t xml:space="preserve"> 2008;336:</w:t>
      </w:r>
      <w:r w:rsidRPr="00525D0B">
        <w:rPr>
          <w:rFonts w:ascii="Calibri" w:hAnsi="Calibri"/>
          <w:lang w:val="en-GB"/>
        </w:rPr>
        <w:t>1227-1231</w:t>
      </w:r>
    </w:p>
    <w:p w:rsidR="00525D0B" w:rsidRPr="00525D0B" w:rsidRDefault="00525D0B" w:rsidP="00525D0B">
      <w:pPr>
        <w:tabs>
          <w:tab w:val="right" w:pos="360"/>
          <w:tab w:val="left" w:pos="540"/>
        </w:tabs>
        <w:spacing w:after="0" w:line="480" w:lineRule="auto"/>
        <w:ind w:left="539" w:hanging="539"/>
        <w:rPr>
          <w:rFonts w:ascii="Calibri" w:hAnsi="Calibri"/>
          <w:lang w:val="en-GB"/>
        </w:rPr>
      </w:pPr>
      <w:r w:rsidRPr="00525D0B">
        <w:rPr>
          <w:rFonts w:ascii="Calibri" w:hAnsi="Calibri"/>
          <w:lang w:val="en-GB"/>
        </w:rPr>
        <w:tab/>
        <w:t xml:space="preserve">3. </w:t>
      </w:r>
      <w:r w:rsidRPr="00525D0B">
        <w:rPr>
          <w:rFonts w:ascii="Calibri" w:hAnsi="Calibri"/>
          <w:lang w:val="en-GB"/>
        </w:rPr>
        <w:tab/>
        <w:t xml:space="preserve">Danesh J, Kaptoge S, Mann AG, et al. Long-term interleukin-6 levels and subsequent risk of coronary heart disease: two new prospective studies and a systematic review. </w:t>
      </w:r>
      <w:r w:rsidRPr="00525D0B">
        <w:rPr>
          <w:rFonts w:ascii="Calibri" w:hAnsi="Calibri"/>
          <w:i/>
          <w:lang w:val="en-GB"/>
        </w:rPr>
        <w:t>PLoS Med</w:t>
      </w:r>
      <w:r w:rsidRPr="00525D0B">
        <w:rPr>
          <w:rFonts w:ascii="Calibri" w:hAnsi="Calibri"/>
          <w:lang w:val="en-GB"/>
        </w:rPr>
        <w:t xml:space="preserve"> 2008;5: e78</w:t>
      </w:r>
    </w:p>
    <w:p w:rsidR="00525D0B" w:rsidRPr="00525D0B" w:rsidRDefault="00525D0B" w:rsidP="00525D0B">
      <w:pPr>
        <w:tabs>
          <w:tab w:val="right" w:pos="360"/>
          <w:tab w:val="left" w:pos="540"/>
        </w:tabs>
        <w:spacing w:after="0" w:line="480" w:lineRule="auto"/>
        <w:ind w:left="539" w:hanging="539"/>
        <w:rPr>
          <w:rFonts w:ascii="Calibri" w:hAnsi="Calibri"/>
          <w:lang w:val="en-GB"/>
        </w:rPr>
      </w:pPr>
      <w:r w:rsidRPr="00525D0B">
        <w:rPr>
          <w:rFonts w:ascii="Calibri" w:hAnsi="Calibri"/>
          <w:lang w:val="en-GB"/>
        </w:rPr>
        <w:tab/>
        <w:t xml:space="preserve">4. </w:t>
      </w:r>
      <w:r w:rsidRPr="00525D0B">
        <w:rPr>
          <w:rFonts w:ascii="Calibri" w:hAnsi="Calibri"/>
          <w:lang w:val="en-GB"/>
        </w:rPr>
        <w:tab/>
        <w:t>Higgins JP, Thompson SG. Quantifying heterogeneity in a m</w:t>
      </w:r>
      <w:r>
        <w:rPr>
          <w:rFonts w:ascii="Calibri" w:hAnsi="Calibri"/>
          <w:lang w:val="en-GB"/>
        </w:rPr>
        <w:t xml:space="preserve">eta-analysis. </w:t>
      </w:r>
      <w:r w:rsidRPr="00525D0B">
        <w:rPr>
          <w:rFonts w:ascii="Calibri" w:hAnsi="Calibri"/>
          <w:i/>
          <w:lang w:val="en-GB"/>
        </w:rPr>
        <w:t xml:space="preserve">Stat Med </w:t>
      </w:r>
      <w:r>
        <w:rPr>
          <w:rFonts w:ascii="Calibri" w:hAnsi="Calibri"/>
          <w:lang w:val="en-GB"/>
        </w:rPr>
        <w:t>2002;21:</w:t>
      </w:r>
      <w:r w:rsidRPr="00525D0B">
        <w:rPr>
          <w:rFonts w:ascii="Calibri" w:hAnsi="Calibri"/>
          <w:lang w:val="en-GB"/>
        </w:rPr>
        <w:t>1539-1558</w:t>
      </w:r>
    </w:p>
    <w:p w:rsidR="00525D0B" w:rsidRPr="00525D0B" w:rsidRDefault="00525D0B" w:rsidP="00525D0B">
      <w:pPr>
        <w:tabs>
          <w:tab w:val="right" w:pos="360"/>
          <w:tab w:val="left" w:pos="540"/>
        </w:tabs>
        <w:spacing w:after="0" w:line="480" w:lineRule="auto"/>
        <w:ind w:left="539" w:hanging="539"/>
        <w:rPr>
          <w:rFonts w:ascii="Calibri" w:hAnsi="Calibri"/>
          <w:lang w:val="en-GB"/>
        </w:rPr>
      </w:pPr>
      <w:r w:rsidRPr="00525D0B">
        <w:rPr>
          <w:rFonts w:ascii="Calibri" w:hAnsi="Calibri"/>
          <w:lang w:val="en-GB"/>
        </w:rPr>
        <w:tab/>
        <w:t xml:space="preserve">5. </w:t>
      </w:r>
      <w:r w:rsidRPr="00525D0B">
        <w:rPr>
          <w:rFonts w:ascii="Calibri" w:hAnsi="Calibri"/>
          <w:lang w:val="en-GB"/>
        </w:rPr>
        <w:tab/>
        <w:t>Furukawa TA, Guyatt GH, Griffith LE. Can we individualize the 'number needed to treat'? An empirical study of summary effect measures in meta-ana</w:t>
      </w:r>
      <w:r>
        <w:rPr>
          <w:rFonts w:ascii="Calibri" w:hAnsi="Calibri"/>
          <w:lang w:val="en-GB"/>
        </w:rPr>
        <w:t xml:space="preserve">lyses. </w:t>
      </w:r>
      <w:r w:rsidRPr="00525D0B">
        <w:rPr>
          <w:rFonts w:ascii="Calibri" w:hAnsi="Calibri"/>
          <w:i/>
          <w:lang w:val="en-GB"/>
        </w:rPr>
        <w:t xml:space="preserve">Int J Epidemiol </w:t>
      </w:r>
      <w:r>
        <w:rPr>
          <w:rFonts w:ascii="Calibri" w:hAnsi="Calibri"/>
          <w:lang w:val="en-GB"/>
        </w:rPr>
        <w:t>2002;31:</w:t>
      </w:r>
      <w:r w:rsidRPr="00525D0B">
        <w:rPr>
          <w:rFonts w:ascii="Calibri" w:hAnsi="Calibri"/>
          <w:lang w:val="en-GB"/>
        </w:rPr>
        <w:t>72-76</w:t>
      </w:r>
    </w:p>
    <w:p w:rsidR="00525D0B" w:rsidRPr="00525D0B" w:rsidRDefault="00525D0B" w:rsidP="00525D0B">
      <w:pPr>
        <w:tabs>
          <w:tab w:val="right" w:pos="360"/>
          <w:tab w:val="left" w:pos="540"/>
        </w:tabs>
        <w:spacing w:after="0" w:line="480" w:lineRule="auto"/>
        <w:ind w:left="539" w:hanging="539"/>
        <w:rPr>
          <w:rFonts w:ascii="Calibri" w:hAnsi="Calibri"/>
          <w:lang w:val="en-GB"/>
        </w:rPr>
      </w:pPr>
      <w:r w:rsidRPr="00525D0B">
        <w:rPr>
          <w:rFonts w:ascii="Calibri" w:hAnsi="Calibri"/>
          <w:lang w:val="en-GB"/>
        </w:rPr>
        <w:tab/>
        <w:t xml:space="preserve">6. </w:t>
      </w:r>
      <w:r w:rsidRPr="00525D0B">
        <w:rPr>
          <w:rFonts w:ascii="Calibri" w:hAnsi="Calibri"/>
          <w:lang w:val="en-GB"/>
        </w:rPr>
        <w:tab/>
        <w:t xml:space="preserve">Barbui C, Conti V, Cipriani A. Antipsychotic drug exposure and risk of venous thromboembolism: a systematic review of observational studies. </w:t>
      </w:r>
      <w:r w:rsidRPr="006847B0">
        <w:rPr>
          <w:rFonts w:ascii="Calibri" w:hAnsi="Calibri"/>
          <w:i/>
        </w:rPr>
        <w:t>Drug Safety</w:t>
      </w:r>
      <w:r w:rsidRPr="006847B0">
        <w:rPr>
          <w:rFonts w:ascii="Calibri" w:hAnsi="Calibri"/>
        </w:rPr>
        <w:t xml:space="preserve"> 2014; 37: 79-90</w:t>
      </w:r>
      <w:r>
        <w:rPr>
          <w:rFonts w:ascii="Calibri" w:hAnsi="Calibri"/>
        </w:rPr>
        <w:t>.</w:t>
      </w:r>
    </w:p>
    <w:p w:rsidR="00525D0B" w:rsidRPr="00525D0B" w:rsidRDefault="00525D0B" w:rsidP="00525D0B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Calibri" w:hAnsi="Calibri"/>
          <w:lang w:val="en-GB"/>
        </w:rPr>
      </w:pPr>
    </w:p>
    <w:p w:rsidR="004D2C21" w:rsidRPr="00E86E3A" w:rsidRDefault="007977F1" w:rsidP="00525D0B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lang w:val="en-GB"/>
        </w:rPr>
      </w:pPr>
      <w:r>
        <w:rPr>
          <w:lang w:val="en-GB"/>
        </w:rPr>
        <w:fldChar w:fldCharType="end"/>
      </w:r>
    </w:p>
    <w:sectPr w:rsidR="004D2C21" w:rsidRPr="00E86E3A" w:rsidSect="005322FE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hyphenationZone w:val="283"/>
  <w:drawingGridHorizontalSpacing w:val="56"/>
  <w:displayHorizontalDrawingGridEvery w:val="2"/>
  <w:characterSpacingControl w:val="doNotCompress"/>
  <w:compat/>
  <w:docVars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Journal of Clinical Psychiatry&lt;/StartingRefnum&gt;&lt;FontName&gt;Calibri&lt;/FontName&gt;&lt;FontSize&gt;11&lt;/FontSize&gt;&lt;ReflistTitle&gt;Reference List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2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AP&lt;/item&gt;&lt;/Libraries&gt;&lt;/Databases&gt;"/>
  </w:docVars>
  <w:rsids>
    <w:rsidRoot w:val="005322FE"/>
    <w:rsid w:val="0013230E"/>
    <w:rsid w:val="001B1E62"/>
    <w:rsid w:val="004D2C21"/>
    <w:rsid w:val="00525D0B"/>
    <w:rsid w:val="005322FE"/>
    <w:rsid w:val="007050FC"/>
    <w:rsid w:val="007977F1"/>
    <w:rsid w:val="008E0F84"/>
    <w:rsid w:val="00E86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2C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25D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1920</Words>
  <Characters>10945</Characters>
  <Application>Microsoft Office Word</Application>
  <DocSecurity>0</DocSecurity>
  <Lines>91</Lines>
  <Paragraphs>25</Paragraphs>
  <ScaleCrop>false</ScaleCrop>
  <Company/>
  <LinksUpToDate>false</LinksUpToDate>
  <CharactersWithSpaces>12840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cbarbui</dc:creator>
  <cp:lastModifiedBy>cbarbui</cp:lastModifiedBy>
  <cp:revision>5</cp:revision>
  <dcterms:created xsi:type="dcterms:W3CDTF">2014-09-19T20:09:00Z</dcterms:created>
  <dcterms:modified xsi:type="dcterms:W3CDTF">2014-12-23T11:55:00Z</dcterms:modified>
</cp:coreProperties>
</file>