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84" w:rsidRDefault="00244884" w:rsidP="00E4401B">
      <w:pPr>
        <w:spacing w:after="0" w:line="240" w:lineRule="auto"/>
        <w:rPr>
          <w:b/>
          <w:lang w:val="en-US"/>
        </w:rPr>
      </w:pPr>
    </w:p>
    <w:p w:rsidR="00B871B4" w:rsidRDefault="00696A6A" w:rsidP="00E4401B">
      <w:pPr>
        <w:spacing w:after="0" w:line="240" w:lineRule="auto"/>
        <w:rPr>
          <w:lang w:val="en-US"/>
        </w:rPr>
      </w:pPr>
      <w:bookmarkStart w:id="0" w:name="_GoBack"/>
      <w:bookmarkEnd w:id="0"/>
      <w:r>
        <w:rPr>
          <w:b/>
          <w:lang w:val="en-US"/>
        </w:rPr>
        <w:t>Additional file 1:</w:t>
      </w:r>
      <w:r w:rsidR="002D3D63">
        <w:rPr>
          <w:b/>
          <w:lang w:val="en-US"/>
        </w:rPr>
        <w:t xml:space="preserve"> </w:t>
      </w:r>
      <w:r w:rsidR="00B871B4" w:rsidRPr="00860414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="00F7378C">
        <w:rPr>
          <w:b/>
          <w:lang w:val="en-US"/>
        </w:rPr>
        <w:t>1</w:t>
      </w:r>
      <w:r w:rsidR="00B871B4" w:rsidRPr="00860414">
        <w:rPr>
          <w:b/>
          <w:lang w:val="en-US"/>
        </w:rPr>
        <w:t>.</w:t>
      </w:r>
      <w:r w:rsidR="00B871B4">
        <w:rPr>
          <w:b/>
          <w:lang w:val="en-US"/>
        </w:rPr>
        <w:t xml:space="preserve"> </w:t>
      </w:r>
      <w:r w:rsidR="00077F13">
        <w:rPr>
          <w:lang w:val="en-US"/>
        </w:rPr>
        <w:t>Frequency</w:t>
      </w:r>
      <w:r w:rsidR="00077F13" w:rsidRPr="00B871B4">
        <w:rPr>
          <w:lang w:val="en-US"/>
        </w:rPr>
        <w:t xml:space="preserve"> </w:t>
      </w:r>
      <w:r w:rsidR="00B871B4" w:rsidRPr="00B871B4">
        <w:rPr>
          <w:lang w:val="en-US"/>
        </w:rPr>
        <w:t>of</w:t>
      </w:r>
      <w:r w:rsidR="00B871B4" w:rsidRPr="00B871B4">
        <w:rPr>
          <w:b/>
          <w:lang w:val="en-US"/>
        </w:rPr>
        <w:t xml:space="preserve"> </w:t>
      </w:r>
      <w:r w:rsidR="00B871B4" w:rsidRPr="00B871B4">
        <w:rPr>
          <w:lang w:val="en-US"/>
        </w:rPr>
        <w:t xml:space="preserve">patients </w:t>
      </w:r>
      <w:r w:rsidR="00980AF1" w:rsidRPr="00980AF1">
        <w:rPr>
          <w:lang w:val="en-US"/>
        </w:rPr>
        <w:t xml:space="preserve">positive for delirium according to </w:t>
      </w:r>
      <w:r w:rsidR="0026682F">
        <w:rPr>
          <w:lang w:val="en-US"/>
        </w:rPr>
        <w:t>each</w:t>
      </w:r>
      <w:r w:rsidR="0026682F" w:rsidRPr="00B871B4">
        <w:rPr>
          <w:lang w:val="en-US"/>
        </w:rPr>
        <w:t xml:space="preserve"> </w:t>
      </w:r>
      <w:r w:rsidR="00B871B4">
        <w:rPr>
          <w:lang w:val="en-US"/>
        </w:rPr>
        <w:t xml:space="preserve">classification system and </w:t>
      </w:r>
      <w:r w:rsidR="0026682F">
        <w:rPr>
          <w:lang w:val="en-US"/>
        </w:rPr>
        <w:t xml:space="preserve">presence of </w:t>
      </w:r>
      <w:r w:rsidR="00B871B4">
        <w:rPr>
          <w:lang w:val="en-US"/>
        </w:rPr>
        <w:t>their individual criteria</w:t>
      </w:r>
      <w:r w:rsidR="00315A1C">
        <w:rPr>
          <w:lang w:val="en-US"/>
        </w:rPr>
        <w:t xml:space="preserve">, </w:t>
      </w:r>
      <w:r w:rsidR="0026682F">
        <w:rPr>
          <w:lang w:val="en-US"/>
        </w:rPr>
        <w:t xml:space="preserve">expressed for </w:t>
      </w:r>
      <w:r w:rsidR="00315A1C">
        <w:rPr>
          <w:lang w:val="en-US"/>
        </w:rPr>
        <w:t xml:space="preserve">the whole sample </w:t>
      </w:r>
      <w:r w:rsidR="00315A1C" w:rsidRPr="00315A1C">
        <w:rPr>
          <w:lang w:val="en-US"/>
        </w:rPr>
        <w:t>(</w:t>
      </w:r>
      <w:r w:rsidR="00315A1C">
        <w:rPr>
          <w:lang w:val="en-US"/>
        </w:rPr>
        <w:t xml:space="preserve">where </w:t>
      </w:r>
      <w:r w:rsidR="0026682F">
        <w:rPr>
          <w:lang w:val="en-US"/>
        </w:rPr>
        <w:t xml:space="preserve">the </w:t>
      </w:r>
      <w:r w:rsidR="00B871B4">
        <w:rPr>
          <w:lang w:val="en-US"/>
        </w:rPr>
        <w:t>cluster analysis</w:t>
      </w:r>
      <w:r w:rsidR="0026682F">
        <w:rPr>
          <w:lang w:val="en-US"/>
        </w:rPr>
        <w:t>-defined</w:t>
      </w:r>
      <w:r w:rsidR="00B871B4">
        <w:rPr>
          <w:lang w:val="en-US"/>
        </w:rPr>
        <w:t xml:space="preserve"> </w:t>
      </w:r>
      <w:r w:rsidR="00980AF1" w:rsidRPr="00980AF1">
        <w:rPr>
          <w:lang w:val="en-US"/>
        </w:rPr>
        <w:t xml:space="preserve">delirium </w:t>
      </w:r>
      <w:r w:rsidR="00B871B4">
        <w:rPr>
          <w:lang w:val="en-US"/>
        </w:rPr>
        <w:t>group</w:t>
      </w:r>
      <w:r w:rsidR="00315A1C" w:rsidRPr="00315A1C">
        <w:rPr>
          <w:lang w:val="en-US"/>
        </w:rPr>
        <w:t xml:space="preserve"> </w:t>
      </w:r>
      <w:r w:rsidR="0026682F">
        <w:rPr>
          <w:lang w:val="en-US"/>
        </w:rPr>
        <w:t>was</w:t>
      </w:r>
      <w:r w:rsidR="0026682F" w:rsidRPr="00315A1C">
        <w:rPr>
          <w:lang w:val="en-US"/>
        </w:rPr>
        <w:t xml:space="preserve"> </w:t>
      </w:r>
      <w:r w:rsidR="00980AF1" w:rsidRPr="00980AF1">
        <w:rPr>
          <w:lang w:val="en-US"/>
        </w:rPr>
        <w:t>49</w:t>
      </w:r>
      <w:r w:rsidR="00315A1C" w:rsidRPr="00315A1C">
        <w:rPr>
          <w:lang w:val="en-US"/>
        </w:rPr>
        <w:t xml:space="preserve">/200 </w:t>
      </w:r>
      <w:r w:rsidR="00C420A5" w:rsidRPr="00C420A5">
        <w:rPr>
          <w:lang w:val="en-US"/>
        </w:rPr>
        <w:t xml:space="preserve">patients </w:t>
      </w:r>
      <w:r w:rsidR="00315A1C" w:rsidRPr="00315A1C">
        <w:rPr>
          <w:lang w:val="en-US"/>
        </w:rPr>
        <w:t>or 24.5%)</w:t>
      </w:r>
      <w:r w:rsidR="00980AF1" w:rsidRPr="00980AF1">
        <w:rPr>
          <w:lang w:val="en-US"/>
        </w:rPr>
        <w:t xml:space="preserve"> </w:t>
      </w:r>
      <w:r w:rsidR="00315A1C" w:rsidRPr="00315A1C">
        <w:rPr>
          <w:lang w:val="en-US"/>
        </w:rPr>
        <w:t xml:space="preserve">and </w:t>
      </w:r>
      <w:r w:rsidR="0026682F">
        <w:rPr>
          <w:lang w:val="en-US"/>
        </w:rPr>
        <w:t>for</w:t>
      </w:r>
      <w:r w:rsidR="0026682F" w:rsidRPr="00315A1C">
        <w:rPr>
          <w:lang w:val="en-US"/>
        </w:rPr>
        <w:t xml:space="preserve"> </w:t>
      </w:r>
      <w:r w:rsidR="00315A1C" w:rsidRPr="00315A1C">
        <w:rPr>
          <w:lang w:val="en-US"/>
        </w:rPr>
        <w:t xml:space="preserve">the dementia subsample (where </w:t>
      </w:r>
      <w:r w:rsidR="0026682F">
        <w:rPr>
          <w:lang w:val="en-US"/>
        </w:rPr>
        <w:t xml:space="preserve">the </w:t>
      </w:r>
      <w:r w:rsidR="00315A1C" w:rsidRPr="00315A1C">
        <w:rPr>
          <w:lang w:val="en-US"/>
        </w:rPr>
        <w:t>cluster analysis</w:t>
      </w:r>
      <w:r w:rsidR="0026682F">
        <w:rPr>
          <w:lang w:val="en-US"/>
        </w:rPr>
        <w:t>-defined</w:t>
      </w:r>
      <w:r w:rsidR="00315A1C" w:rsidRPr="00315A1C">
        <w:rPr>
          <w:lang w:val="en-US"/>
        </w:rPr>
        <w:t xml:space="preserve"> delirium group </w:t>
      </w:r>
      <w:r w:rsidR="0026682F">
        <w:rPr>
          <w:lang w:val="en-US"/>
        </w:rPr>
        <w:t>was</w:t>
      </w:r>
      <w:r w:rsidR="0026682F" w:rsidRPr="00315A1C">
        <w:rPr>
          <w:lang w:val="en-US"/>
        </w:rPr>
        <w:t xml:space="preserve"> </w:t>
      </w:r>
      <w:r w:rsidR="00C420A5" w:rsidRPr="00C420A5">
        <w:rPr>
          <w:lang w:val="en-US"/>
        </w:rPr>
        <w:t>41</w:t>
      </w:r>
      <w:r w:rsidR="00315A1C" w:rsidRPr="00315A1C">
        <w:rPr>
          <w:lang w:val="en-US"/>
        </w:rPr>
        <w:t>/</w:t>
      </w:r>
      <w:r w:rsidR="00C420A5" w:rsidRPr="00C420A5">
        <w:rPr>
          <w:lang w:val="en-US"/>
        </w:rPr>
        <w:t>117</w:t>
      </w:r>
      <w:r w:rsidR="00C420A5">
        <w:rPr>
          <w:lang w:val="en-US"/>
        </w:rPr>
        <w:t>, 35.0%</w:t>
      </w:r>
      <w:r w:rsidR="00315A1C" w:rsidRPr="00315A1C">
        <w:rPr>
          <w:lang w:val="en-US"/>
        </w:rPr>
        <w:t>)</w:t>
      </w:r>
      <w:r w:rsidR="00980AF1" w:rsidRPr="00980AF1">
        <w:rPr>
          <w:lang w:val="en-US"/>
        </w:rPr>
        <w:t>.</w:t>
      </w:r>
    </w:p>
    <w:p w:rsidR="00244884" w:rsidRDefault="00244884" w:rsidP="00E4401B">
      <w:pPr>
        <w:spacing w:after="0" w:line="240" w:lineRule="auto"/>
        <w:rPr>
          <w:lang w:val="en-US"/>
        </w:rPr>
      </w:pPr>
    </w:p>
    <w:p w:rsidR="00E4401B" w:rsidRDefault="00E4401B" w:rsidP="00E4401B">
      <w:pPr>
        <w:spacing w:after="0" w:line="240" w:lineRule="auto"/>
        <w:rPr>
          <w:lang w:val="en-US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88"/>
        <w:gridCol w:w="2254"/>
        <w:gridCol w:w="2268"/>
      </w:tblGrid>
      <w:tr w:rsidR="00182D1A" w:rsidRPr="00F74F68" w:rsidTr="00244884">
        <w:trPr>
          <w:jc w:val="center"/>
        </w:trPr>
        <w:tc>
          <w:tcPr>
            <w:tcW w:w="6388" w:type="dxa"/>
            <w:vMerge w:val="restart"/>
            <w:vAlign w:val="center"/>
          </w:tcPr>
          <w:p w:rsidR="00B871B4" w:rsidRPr="0043381C" w:rsidRDefault="0026682F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/>
              </w:rPr>
            </w:pPr>
            <w:r w:rsidRPr="00662706">
              <w:rPr>
                <w:rFonts w:ascii="Calibri" w:hAnsi="Calibri"/>
                <w:b/>
                <w:sz w:val="24"/>
                <w:lang w:val="en-US"/>
              </w:rPr>
              <w:t xml:space="preserve">Diagnostic </w:t>
            </w:r>
            <w:r w:rsidR="00B871B4" w:rsidRPr="00662706">
              <w:rPr>
                <w:rFonts w:ascii="Calibri" w:hAnsi="Calibri"/>
                <w:b/>
                <w:sz w:val="24"/>
                <w:lang w:val="en-US"/>
              </w:rPr>
              <w:t>Criteria</w:t>
            </w:r>
          </w:p>
        </w:tc>
        <w:tc>
          <w:tcPr>
            <w:tcW w:w="2254" w:type="dxa"/>
            <w:tcBorders>
              <w:right w:val="single" w:sz="8" w:space="0" w:color="auto"/>
            </w:tcBorders>
          </w:tcPr>
          <w:p w:rsidR="00B871B4" w:rsidRDefault="00B871B4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</w:rPr>
              <w:t>W</w:t>
            </w:r>
            <w:r w:rsidRPr="0043381C">
              <w:rPr>
                <w:rFonts w:ascii="Calibri" w:hAnsi="Calibri"/>
                <w:b/>
                <w:lang w:val="en-US"/>
              </w:rPr>
              <w:t>hole sample</w:t>
            </w:r>
          </w:p>
          <w:p w:rsidR="00B871B4" w:rsidRPr="0043381C" w:rsidRDefault="00B871B4" w:rsidP="003544A5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lang w:val="en-US"/>
              </w:rPr>
            </w:pPr>
            <w:r w:rsidRPr="0043381C">
              <w:rPr>
                <w:rFonts w:ascii="Calibri" w:hAnsi="Calibri"/>
                <w:b/>
                <w:lang w:val="en-US"/>
              </w:rPr>
              <w:t>(n =200)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:rsidR="00B871B4" w:rsidRPr="005555C7" w:rsidRDefault="00B871B4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lang w:val="en-US"/>
              </w:rPr>
            </w:pPr>
            <w:r w:rsidRPr="005555C7">
              <w:rPr>
                <w:rFonts w:ascii="Calibri" w:hAnsi="Calibri"/>
                <w:b/>
                <w:lang w:val="en-US"/>
              </w:rPr>
              <w:t>Dementia subsample</w:t>
            </w:r>
          </w:p>
          <w:p w:rsidR="00B871B4" w:rsidRPr="0043381C" w:rsidRDefault="00B871B4" w:rsidP="003544A5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lang w:val="en-US"/>
              </w:rPr>
            </w:pPr>
            <w:r w:rsidRPr="0043381C">
              <w:rPr>
                <w:rFonts w:ascii="Calibri" w:hAnsi="Calibri"/>
                <w:b/>
                <w:lang w:val="en-US"/>
              </w:rPr>
              <w:t>(n =</w:t>
            </w:r>
            <w:r w:rsidR="003544A5">
              <w:rPr>
                <w:rFonts w:ascii="Calibri" w:hAnsi="Calibri"/>
                <w:b/>
              </w:rPr>
              <w:t>1</w:t>
            </w:r>
            <w:r w:rsidRPr="0043381C">
              <w:rPr>
                <w:rFonts w:ascii="Calibri" w:hAnsi="Calibri"/>
                <w:b/>
                <w:lang w:val="en-US"/>
              </w:rPr>
              <w:t>17)</w:t>
            </w:r>
          </w:p>
        </w:tc>
      </w:tr>
      <w:tr w:rsidR="00E71F51" w:rsidTr="00244884">
        <w:trPr>
          <w:trHeight w:val="260"/>
          <w:jc w:val="center"/>
        </w:trPr>
        <w:tc>
          <w:tcPr>
            <w:tcW w:w="6388" w:type="dxa"/>
            <w:vMerge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254" w:type="dxa"/>
            <w:tcBorders>
              <w:bottom w:val="single" w:sz="4" w:space="0" w:color="auto"/>
              <w:right w:val="single" w:sz="8" w:space="0" w:color="auto"/>
            </w:tcBorders>
          </w:tcPr>
          <w:p w:rsidR="00E71F51" w:rsidRPr="00ED6F5B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sz w:val="21"/>
                <w:szCs w:val="21"/>
                <w:lang w:val="en-US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n (</w:t>
            </w:r>
            <w:r w:rsidRPr="005E7353">
              <w:rPr>
                <w:rFonts w:ascii="Calibri" w:hAnsi="Calibri"/>
                <w:b/>
                <w:sz w:val="21"/>
                <w:szCs w:val="21"/>
                <w:lang w:val="en-US"/>
              </w:rPr>
              <w:t>%</w:t>
            </w:r>
            <w:r>
              <w:rPr>
                <w:rFonts w:ascii="Calibri" w:hAnsi="Calibri"/>
                <w:b/>
                <w:sz w:val="21"/>
                <w:szCs w:val="21"/>
              </w:rPr>
              <w:t>)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4" w:space="0" w:color="auto"/>
            </w:tcBorders>
          </w:tcPr>
          <w:p w:rsidR="00E71F51" w:rsidRPr="00ED6F5B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Calibri" w:hAnsi="Calibri"/>
                <w:b/>
                <w:sz w:val="21"/>
                <w:szCs w:val="21"/>
                <w:lang w:val="en-US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n (</w:t>
            </w:r>
            <w:r w:rsidRPr="005E7353">
              <w:rPr>
                <w:rFonts w:ascii="Calibri" w:hAnsi="Calibri"/>
                <w:b/>
                <w:sz w:val="21"/>
                <w:szCs w:val="21"/>
                <w:lang w:val="en-US"/>
              </w:rPr>
              <w:t>%</w:t>
            </w:r>
            <w:r>
              <w:rPr>
                <w:rFonts w:ascii="Calibri" w:hAnsi="Calibri"/>
                <w:b/>
                <w:sz w:val="21"/>
                <w:szCs w:val="21"/>
              </w:rPr>
              <w:t>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71F51" w:rsidRPr="005B4E85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b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DSM-III-R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shd w:val="clear" w:color="auto" w:fill="auto"/>
          </w:tcPr>
          <w:p w:rsidR="00E71F51" w:rsidRPr="00A63382" w:rsidRDefault="00C744CC" w:rsidP="00C744CC">
            <w:pPr>
              <w:tabs>
                <w:tab w:val="center" w:pos="1019"/>
                <w:tab w:val="right" w:pos="2038"/>
              </w:tabs>
              <w:autoSpaceDE w:val="0"/>
              <w:autoSpaceDN w:val="0"/>
              <w:adjustRightInd w:val="0"/>
              <w:spacing w:after="0"/>
              <w:contextualSpacing/>
            </w:pPr>
            <w:r>
              <w:tab/>
            </w:r>
            <w:r w:rsidR="00A63382">
              <w:t>56</w:t>
            </w:r>
            <w:r>
              <w:t xml:space="preserve"> (</w:t>
            </w:r>
            <w:r w:rsidR="000E325F">
              <w:t>29.5)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42 (</w:t>
            </w:r>
            <w:r w:rsidR="00E41BF6">
              <w:t>35.9)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A</w:t>
            </w:r>
            <w:r>
              <w:rPr>
                <w:rFonts w:ascii="Calibri" w:hAnsi="Calibri"/>
                <w:lang w:val="en-US" w:eastAsia="es-ES"/>
              </w:rPr>
              <w:t xml:space="preserve"> Alteration to maintain and shift attention </w:t>
            </w:r>
          </w:p>
        </w:tc>
        <w:tc>
          <w:tcPr>
            <w:tcW w:w="2254" w:type="dxa"/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66</w:t>
            </w:r>
            <w:r w:rsidR="00C744CC" w:rsidRPr="00252521">
              <w:t xml:space="preserve"> (</w:t>
            </w:r>
            <w:r w:rsidR="000E325F" w:rsidRPr="00252521">
              <w:t>33</w:t>
            </w:r>
            <w:r w:rsidR="000D6D3E" w:rsidRPr="00252521">
              <w:t>.0</w:t>
            </w:r>
            <w:r w:rsidR="000E325F" w:rsidRPr="00252521">
              <w:t>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50 (</w:t>
            </w:r>
            <w:r w:rsidR="00E41BF6">
              <w:t>42.7)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B</w:t>
            </w:r>
            <w:r>
              <w:rPr>
                <w:rFonts w:ascii="Calibri" w:hAnsi="Calibri"/>
                <w:lang w:val="en-US" w:eastAsia="es-ES"/>
              </w:rPr>
              <w:t xml:space="preserve"> Disorganized thinking</w:t>
            </w:r>
          </w:p>
        </w:tc>
        <w:tc>
          <w:tcPr>
            <w:tcW w:w="2254" w:type="dxa"/>
          </w:tcPr>
          <w:p w:rsidR="00E71F51" w:rsidRPr="00252521" w:rsidRDefault="00A63382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75</w:t>
            </w:r>
            <w:r w:rsidR="00C744CC" w:rsidRPr="00252521">
              <w:t xml:space="preserve"> (</w:t>
            </w:r>
            <w:r w:rsidR="000D6D3E" w:rsidRPr="00252521">
              <w:t>37.5)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60 (</w:t>
            </w:r>
            <w:r w:rsidR="00E41BF6">
              <w:t>51.3)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C</w:t>
            </w:r>
            <w:r>
              <w:rPr>
                <w:rFonts w:ascii="Calibri" w:hAnsi="Calibri"/>
                <w:lang w:val="en-US" w:eastAsia="es-ES"/>
              </w:rPr>
              <w:t xml:space="preserve"> Alterations in two of: consciousness, perception, sleep</w:t>
            </w:r>
            <w:r w:rsidR="00C755DF">
              <w:rPr>
                <w:rFonts w:ascii="Calibri" w:hAnsi="Calibri"/>
                <w:lang w:val="en-US" w:eastAsia="es-ES"/>
              </w:rPr>
              <w:t>-</w:t>
            </w:r>
            <w:r>
              <w:rPr>
                <w:rFonts w:ascii="Calibri" w:hAnsi="Calibri"/>
                <w:lang w:val="en-US" w:eastAsia="es-ES"/>
              </w:rPr>
              <w:t>wake cycle, motor activity, orientation and memory.</w:t>
            </w:r>
          </w:p>
        </w:tc>
        <w:tc>
          <w:tcPr>
            <w:tcW w:w="2254" w:type="dxa"/>
          </w:tcPr>
          <w:p w:rsidR="00E71F51" w:rsidRPr="00252521" w:rsidRDefault="00A63382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134</w:t>
            </w:r>
            <w:r w:rsidR="00C744CC" w:rsidRPr="00252521">
              <w:t xml:space="preserve"> (</w:t>
            </w:r>
            <w:r w:rsidR="000D6D3E" w:rsidRPr="00252521">
              <w:t>67.0)</w:t>
            </w:r>
          </w:p>
        </w:tc>
        <w:tc>
          <w:tcPr>
            <w:tcW w:w="2268" w:type="dxa"/>
          </w:tcPr>
          <w:p w:rsidR="00E71F51" w:rsidRPr="00252521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103 (</w:t>
            </w:r>
            <w:r w:rsidR="00E41BF6" w:rsidRPr="00252521">
              <w:t>88.0)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</w:t>
            </w:r>
            <w:r>
              <w:rPr>
                <w:rFonts w:ascii="Calibri" w:hAnsi="Calibri"/>
                <w:lang w:val="en-US" w:eastAsia="es-ES"/>
              </w:rPr>
              <w:t xml:space="preserve"> Acute onset and fluctuation tendency.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252521" w:rsidRDefault="00A63382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59</w:t>
            </w:r>
            <w:r w:rsidR="00C744CC" w:rsidRPr="00252521">
              <w:t xml:space="preserve"> (</w:t>
            </w:r>
            <w:r w:rsidR="000D6D3E" w:rsidRPr="00252521">
              <w:t>29.5)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43 (</w:t>
            </w:r>
            <w:r w:rsidR="00E41BF6">
              <w:t>36.7)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E</w:t>
            </w:r>
            <w:r>
              <w:rPr>
                <w:rFonts w:ascii="Calibri" w:hAnsi="Calibri"/>
                <w:lang w:val="en-US" w:eastAsia="es-ES"/>
              </w:rPr>
              <w:t xml:space="preserve"> Evidenced or presumed etiological cause.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252521" w:rsidRDefault="00A63382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252521">
              <w:t>70</w:t>
            </w:r>
            <w:r w:rsidR="00C744CC" w:rsidRPr="00252521">
              <w:t xml:space="preserve"> (</w:t>
            </w:r>
            <w:r w:rsidR="006D7086" w:rsidRPr="00252521">
              <w:t>35.0)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49 (</w:t>
            </w:r>
            <w:r w:rsidR="00E41BF6">
              <w:t>41.9)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71F51" w:rsidRPr="005B4E85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b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DSM-IV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shd w:val="clear" w:color="auto" w:fill="auto"/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252521">
              <w:t>49</w:t>
            </w:r>
            <w:r w:rsidR="00C744CC" w:rsidRPr="00252521">
              <w:t xml:space="preserve"> (</w:t>
            </w:r>
            <w:r w:rsidR="006D7086" w:rsidRPr="00252521">
              <w:t>24.5)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34 (</w:t>
            </w:r>
            <w:r w:rsidR="00E41BF6">
              <w:t>29.0)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A</w:t>
            </w:r>
            <w:r>
              <w:rPr>
                <w:rFonts w:ascii="Calibri" w:hAnsi="Calibri"/>
                <w:lang w:val="en-US" w:eastAsia="es-ES"/>
              </w:rPr>
              <w:t xml:space="preserve"> Disturbance of consciousness and attention</w:t>
            </w:r>
          </w:p>
        </w:tc>
        <w:tc>
          <w:tcPr>
            <w:tcW w:w="2254" w:type="dxa"/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60</w:t>
            </w:r>
            <w:r w:rsidR="00C744CC" w:rsidRPr="00252521">
              <w:t xml:space="preserve"> (</w:t>
            </w:r>
            <w:r w:rsidR="006D7086" w:rsidRPr="00252521">
              <w:t>30.0)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71F51" w:rsidRPr="00873B62" w:rsidRDefault="00873B62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45 (</w:t>
            </w:r>
            <w:r w:rsidR="00E41BF6">
              <w:t>38.5)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B</w:t>
            </w:r>
            <w:r>
              <w:rPr>
                <w:rFonts w:ascii="Calibri" w:hAnsi="Calibri"/>
                <w:lang w:val="en-US" w:eastAsia="es-ES"/>
              </w:rPr>
              <w:t xml:space="preserve"> Cognition alteration or perceptual disturbance, not explained by a dementia.</w:t>
            </w:r>
          </w:p>
        </w:tc>
        <w:tc>
          <w:tcPr>
            <w:tcW w:w="2254" w:type="dxa"/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71</w:t>
            </w:r>
            <w:r w:rsidR="00C744CC" w:rsidRPr="00252521">
              <w:t xml:space="preserve"> (</w:t>
            </w:r>
            <w:r w:rsidR="006D7086" w:rsidRPr="00252521">
              <w:t>35.5)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49 (</w:t>
            </w:r>
            <w:r w:rsidR="00E41BF6">
              <w:t>41.9)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C</w:t>
            </w:r>
            <w:r>
              <w:rPr>
                <w:rFonts w:ascii="Calibri" w:hAnsi="Calibri"/>
                <w:lang w:val="en-US" w:eastAsia="es-ES"/>
              </w:rPr>
              <w:t xml:space="preserve"> Acute onset and fluctuation tendency. 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59</w:t>
            </w:r>
            <w:r w:rsidR="00C744CC" w:rsidRPr="00252521">
              <w:t xml:space="preserve"> (</w:t>
            </w:r>
            <w:r w:rsidR="006D7086" w:rsidRPr="00252521">
              <w:t>29.5)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43 (</w:t>
            </w:r>
            <w:r w:rsidR="00E41BF6">
              <w:t>36.7)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</w:t>
            </w:r>
            <w:r>
              <w:rPr>
                <w:rFonts w:ascii="Calibri" w:hAnsi="Calibri"/>
                <w:lang w:val="en-US" w:eastAsia="es-ES"/>
              </w:rPr>
              <w:t xml:space="preserve"> Evidence for etiology.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252521" w:rsidRDefault="003544A5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65</w:t>
            </w:r>
            <w:r w:rsidR="00C744CC" w:rsidRPr="00252521">
              <w:t xml:space="preserve"> (</w:t>
            </w:r>
            <w:r w:rsidR="006D7086" w:rsidRPr="00252521">
              <w:t>32.5)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44 (</w:t>
            </w:r>
            <w:r w:rsidR="00E41BF6">
              <w:t>37.6)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71F51" w:rsidRPr="005B4E85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b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DSM-5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shd w:val="clear" w:color="auto" w:fill="auto"/>
          </w:tcPr>
          <w:p w:rsidR="00E71F51" w:rsidRPr="00252521" w:rsidRDefault="00C744CC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252521">
              <w:t>54 (</w:t>
            </w:r>
            <w:r w:rsidR="006D7086" w:rsidRPr="00252521">
              <w:t>27.0)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E71F51" w:rsidRPr="00873B62" w:rsidRDefault="00873B62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38 (</w:t>
            </w:r>
            <w:r w:rsidR="00E41BF6">
              <w:t>32.5)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A</w:t>
            </w:r>
            <w:r>
              <w:rPr>
                <w:rFonts w:ascii="Calibri" w:hAnsi="Calibri"/>
                <w:lang w:val="en-US" w:eastAsia="es-ES"/>
              </w:rPr>
              <w:t xml:space="preserve"> Disturbance in attention and awareness.</w:t>
            </w:r>
          </w:p>
        </w:tc>
        <w:tc>
          <w:tcPr>
            <w:tcW w:w="2254" w:type="dxa"/>
          </w:tcPr>
          <w:p w:rsidR="00E71F51" w:rsidRPr="00252521" w:rsidRDefault="00C744CC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63 (</w:t>
            </w:r>
            <w:r w:rsidR="006D7086" w:rsidRPr="00252521">
              <w:t>31.5)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47 (</w:t>
            </w:r>
            <w:r w:rsidR="00E41BF6">
              <w:t>40.2)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B</w:t>
            </w:r>
            <w:r>
              <w:rPr>
                <w:rFonts w:ascii="Calibri" w:hAnsi="Calibri"/>
                <w:b/>
                <w:lang w:val="en-US" w:eastAsia="es-ES"/>
              </w:rPr>
              <w:t xml:space="preserve"> </w:t>
            </w:r>
            <w:r>
              <w:rPr>
                <w:rFonts w:ascii="Calibri" w:hAnsi="Calibri"/>
                <w:lang w:val="en-US" w:eastAsia="es-ES"/>
              </w:rPr>
              <w:t>Acute onset and fluctuation tendency.</w:t>
            </w:r>
          </w:p>
        </w:tc>
        <w:tc>
          <w:tcPr>
            <w:tcW w:w="2254" w:type="dxa"/>
          </w:tcPr>
          <w:p w:rsidR="00E71F51" w:rsidRPr="00252521" w:rsidRDefault="00C744CC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59 (</w:t>
            </w:r>
            <w:r w:rsidR="006D7086" w:rsidRPr="00252521">
              <w:t>29.5)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43 (</w:t>
            </w:r>
            <w:r w:rsidR="00E41BF6">
              <w:t>36.7)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C</w:t>
            </w:r>
            <w:r>
              <w:rPr>
                <w:rFonts w:ascii="Calibri" w:hAnsi="Calibri"/>
                <w:lang w:val="en-US" w:eastAsia="es-ES"/>
              </w:rPr>
              <w:t xml:space="preserve"> Additional cognitive change or perception disturbance.</w:t>
            </w:r>
          </w:p>
        </w:tc>
        <w:tc>
          <w:tcPr>
            <w:tcW w:w="2254" w:type="dxa"/>
          </w:tcPr>
          <w:p w:rsidR="00E71F51" w:rsidRPr="00252521" w:rsidRDefault="00C744CC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144 (</w:t>
            </w:r>
            <w:r w:rsidR="00374902" w:rsidRPr="00252521">
              <w:t>72.0)</w:t>
            </w:r>
          </w:p>
        </w:tc>
        <w:tc>
          <w:tcPr>
            <w:tcW w:w="2268" w:type="dxa"/>
          </w:tcPr>
          <w:p w:rsidR="00E71F51" w:rsidRPr="00252521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105 (</w:t>
            </w:r>
            <w:r w:rsidR="00E41BF6" w:rsidRPr="00252521">
              <w:t>89.7)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</w:t>
            </w:r>
            <w:r>
              <w:rPr>
                <w:rFonts w:ascii="Calibri" w:hAnsi="Calibri"/>
                <w:lang w:val="en-US" w:eastAsia="es-ES"/>
              </w:rPr>
              <w:t xml:space="preserve"> No better explanation by another neurocognitive disorder nor reduced level of arousal.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C744CC" w:rsidRDefault="00C744CC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64 (</w:t>
            </w:r>
            <w:r w:rsidR="00374902">
              <w:t>32.0)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45 (</w:t>
            </w:r>
            <w:r w:rsidR="00E41BF6">
              <w:t>38.5)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bottom w:val="single" w:sz="4" w:space="0" w:color="auto"/>
            </w:tcBorders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E</w:t>
            </w:r>
            <w:r>
              <w:rPr>
                <w:rFonts w:ascii="Calibri" w:hAnsi="Calibri"/>
                <w:lang w:val="en-US" w:eastAsia="es-ES"/>
              </w:rPr>
              <w:t xml:space="preserve"> Evidence for etiology.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E71F51" w:rsidRPr="00C744CC" w:rsidRDefault="00C744CC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65 (</w:t>
            </w:r>
            <w:r w:rsidR="00374902">
              <w:t>32.5)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44 (</w:t>
            </w:r>
            <w:r w:rsidR="00E41BF6">
              <w:t>37.6)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71F51" w:rsidRPr="005B4E85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b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ICD-10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shd w:val="clear" w:color="auto" w:fill="auto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32</w:t>
            </w:r>
            <w:r w:rsidR="00C744CC">
              <w:t xml:space="preserve"> (</w:t>
            </w:r>
            <w:r w:rsidR="00374902">
              <w:t>16.0)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E71F51" w:rsidRPr="00F33C2B" w:rsidRDefault="00F33C2B" w:rsidP="00E41BF6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25 (</w:t>
            </w:r>
            <w:r w:rsidR="00E41BF6">
              <w:t>21.4)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A</w:t>
            </w:r>
            <w:r>
              <w:rPr>
                <w:rFonts w:ascii="Calibri" w:hAnsi="Calibri"/>
                <w:lang w:val="en-US" w:eastAsia="es-ES"/>
              </w:rPr>
              <w:t xml:space="preserve"> Clouding of consciousness and attention alteration.</w:t>
            </w:r>
          </w:p>
        </w:tc>
        <w:tc>
          <w:tcPr>
            <w:tcW w:w="2254" w:type="dxa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55</w:t>
            </w:r>
            <w:r w:rsidR="00C744CC">
              <w:t xml:space="preserve"> (</w:t>
            </w:r>
            <w:r w:rsidR="00374902">
              <w:t>27.5)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41 (</w:t>
            </w:r>
            <w:r w:rsidR="00E41BF6">
              <w:t>35.0)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B</w:t>
            </w:r>
            <w:r>
              <w:rPr>
                <w:rFonts w:ascii="Calibri" w:hAnsi="Calibri"/>
                <w:lang w:val="en-US" w:eastAsia="es-ES"/>
              </w:rPr>
              <w:t xml:space="preserve"> Disturbance of cognition (memory and orientation).</w:t>
            </w:r>
          </w:p>
        </w:tc>
        <w:tc>
          <w:tcPr>
            <w:tcW w:w="2254" w:type="dxa"/>
          </w:tcPr>
          <w:p w:rsidR="00E71F51" w:rsidRPr="00252521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125</w:t>
            </w:r>
            <w:r w:rsidR="00C744CC" w:rsidRPr="00252521">
              <w:t xml:space="preserve"> (</w:t>
            </w:r>
            <w:r w:rsidR="00374902" w:rsidRPr="00252521">
              <w:t>62.5)</w:t>
            </w:r>
          </w:p>
        </w:tc>
        <w:tc>
          <w:tcPr>
            <w:tcW w:w="2268" w:type="dxa"/>
          </w:tcPr>
          <w:p w:rsidR="00E71F51" w:rsidRPr="00252521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99 (</w:t>
            </w:r>
            <w:r w:rsidR="00E41BF6" w:rsidRPr="00252521">
              <w:t>84.6)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C</w:t>
            </w:r>
            <w:r>
              <w:rPr>
                <w:rFonts w:ascii="Calibri" w:hAnsi="Calibri"/>
                <w:lang w:val="en-US" w:eastAsia="es-ES"/>
              </w:rPr>
              <w:t xml:space="preserve"> One psychomotor disturbance (shifts from hypo to hyperactivity, reaction time increased, speech increased /decreased, enhanced startle reaction)</w:t>
            </w:r>
          </w:p>
        </w:tc>
        <w:tc>
          <w:tcPr>
            <w:tcW w:w="2254" w:type="dxa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98</w:t>
            </w:r>
            <w:r w:rsidR="00C744CC" w:rsidRPr="00252521">
              <w:t xml:space="preserve"> (</w:t>
            </w:r>
            <w:r w:rsidR="00374902" w:rsidRPr="00252521">
              <w:t>49.0)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71 (</w:t>
            </w:r>
            <w:r w:rsidR="00E41BF6">
              <w:t>60.7)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D</w:t>
            </w:r>
            <w:r>
              <w:rPr>
                <w:rFonts w:ascii="Calibri" w:hAnsi="Calibri"/>
                <w:lang w:val="en-US" w:eastAsia="es-ES"/>
              </w:rPr>
              <w:t xml:space="preserve"> Sleep-wake alteration (includes nocturnal worsening and hypnopompic disturbances)</w:t>
            </w:r>
          </w:p>
        </w:tc>
        <w:tc>
          <w:tcPr>
            <w:tcW w:w="2254" w:type="dxa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 w:rsidRPr="00252521">
              <w:t>77</w:t>
            </w:r>
            <w:r w:rsidR="00C744CC" w:rsidRPr="00252521">
              <w:t xml:space="preserve"> (</w:t>
            </w:r>
            <w:r w:rsidR="00374902" w:rsidRPr="00252521">
              <w:t>38.5)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58 (</w:t>
            </w:r>
            <w:r w:rsidR="00E41BF6">
              <w:t>49.6)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Pr="0043381C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E</w:t>
            </w:r>
            <w:r>
              <w:rPr>
                <w:rFonts w:ascii="Calibri" w:hAnsi="Calibri"/>
                <w:lang w:val="en-US" w:eastAsia="es-ES"/>
              </w:rPr>
              <w:t xml:space="preserve"> Rapid onset and fluctuations.</w:t>
            </w:r>
          </w:p>
        </w:tc>
        <w:tc>
          <w:tcPr>
            <w:tcW w:w="2254" w:type="dxa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/>
              <w:contextualSpacing/>
              <w:jc w:val="center"/>
            </w:pPr>
            <w:r>
              <w:t>54</w:t>
            </w:r>
            <w:r w:rsidR="00C744CC">
              <w:t xml:space="preserve"> (</w:t>
            </w:r>
            <w:r w:rsidR="00374902">
              <w:t>27.0)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40 (</w:t>
            </w:r>
            <w:r w:rsidR="00E41BF6">
              <w:t>34.2)</w:t>
            </w:r>
          </w:p>
        </w:tc>
      </w:tr>
      <w:tr w:rsidR="00E71F51" w:rsidTr="00244884">
        <w:trPr>
          <w:jc w:val="center"/>
        </w:trPr>
        <w:tc>
          <w:tcPr>
            <w:tcW w:w="6388" w:type="dxa"/>
          </w:tcPr>
          <w:p w:rsidR="00E71F51" w:rsidRDefault="00E71F51" w:rsidP="00E47F5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Calibri" w:hAnsi="Calibri"/>
                <w:lang w:val="en-US" w:eastAsia="es-ES"/>
              </w:rPr>
            </w:pPr>
            <w:r w:rsidRPr="005B4E85">
              <w:rPr>
                <w:rFonts w:ascii="Calibri" w:hAnsi="Calibri"/>
                <w:b/>
                <w:lang w:val="en-US" w:eastAsia="es-ES"/>
              </w:rPr>
              <w:t>F</w:t>
            </w:r>
            <w:r>
              <w:rPr>
                <w:rFonts w:ascii="Calibri" w:hAnsi="Calibri"/>
                <w:lang w:val="en-US" w:eastAsia="es-ES"/>
              </w:rPr>
              <w:t xml:space="preserve"> Evidence for an etiologic cause.</w:t>
            </w:r>
          </w:p>
        </w:tc>
        <w:tc>
          <w:tcPr>
            <w:tcW w:w="2254" w:type="dxa"/>
          </w:tcPr>
          <w:p w:rsidR="00E71F51" w:rsidRPr="00573C2B" w:rsidRDefault="0057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68</w:t>
            </w:r>
            <w:r w:rsidR="00C744CC">
              <w:t xml:space="preserve"> (</w:t>
            </w:r>
            <w:r w:rsidR="00374902">
              <w:t>34.0)</w:t>
            </w:r>
          </w:p>
        </w:tc>
        <w:tc>
          <w:tcPr>
            <w:tcW w:w="2268" w:type="dxa"/>
          </w:tcPr>
          <w:p w:rsidR="00E71F51" w:rsidRPr="00F33C2B" w:rsidRDefault="00F33C2B" w:rsidP="00E47F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>
              <w:t>48 (</w:t>
            </w:r>
            <w:r w:rsidR="004E5723">
              <w:t>41.0)</w:t>
            </w:r>
          </w:p>
        </w:tc>
      </w:tr>
    </w:tbl>
    <w:p w:rsidR="00704FAE" w:rsidRPr="00C744CC" w:rsidRDefault="00696A6A"/>
    <w:sectPr w:rsidR="00704FAE" w:rsidRPr="00C744CC" w:rsidSect="00383D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871B4"/>
    <w:rsid w:val="00077F13"/>
    <w:rsid w:val="000D6D3E"/>
    <w:rsid w:val="000E325F"/>
    <w:rsid w:val="00182D1A"/>
    <w:rsid w:val="00244884"/>
    <w:rsid w:val="00252521"/>
    <w:rsid w:val="0026682F"/>
    <w:rsid w:val="002D3D63"/>
    <w:rsid w:val="002D7581"/>
    <w:rsid w:val="00315A1C"/>
    <w:rsid w:val="00323369"/>
    <w:rsid w:val="003544A5"/>
    <w:rsid w:val="00374902"/>
    <w:rsid w:val="00383DEE"/>
    <w:rsid w:val="00487B05"/>
    <w:rsid w:val="00496FE7"/>
    <w:rsid w:val="004E5723"/>
    <w:rsid w:val="005555C7"/>
    <w:rsid w:val="00573C2B"/>
    <w:rsid w:val="00662706"/>
    <w:rsid w:val="00696A6A"/>
    <w:rsid w:val="006D7086"/>
    <w:rsid w:val="00873B62"/>
    <w:rsid w:val="0094167E"/>
    <w:rsid w:val="00980AF1"/>
    <w:rsid w:val="009E084A"/>
    <w:rsid w:val="00A0799A"/>
    <w:rsid w:val="00A63382"/>
    <w:rsid w:val="00B871B4"/>
    <w:rsid w:val="00C420A5"/>
    <w:rsid w:val="00C744CC"/>
    <w:rsid w:val="00C755DF"/>
    <w:rsid w:val="00CD3346"/>
    <w:rsid w:val="00CE2DAD"/>
    <w:rsid w:val="00E41BF6"/>
    <w:rsid w:val="00E4401B"/>
    <w:rsid w:val="00E71F51"/>
    <w:rsid w:val="00E90892"/>
    <w:rsid w:val="00F33C2B"/>
    <w:rsid w:val="00F4581E"/>
    <w:rsid w:val="00F52E87"/>
    <w:rsid w:val="00F7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1B4"/>
    <w:pPr>
      <w:spacing w:after="200" w:line="276" w:lineRule="auto"/>
    </w:pPr>
    <w:rPr>
      <w:rFonts w:eastAsiaTheme="minorEastAsia"/>
      <w:lang w:val="es-CO"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82F"/>
    <w:rPr>
      <w:rFonts w:ascii="Segoe UI" w:eastAsiaTheme="minorEastAsia" w:hAnsi="Segoe UI" w:cs="Segoe UI"/>
      <w:sz w:val="18"/>
      <w:szCs w:val="18"/>
      <w:lang w:val="es-CO" w:eastAsia="es-CO"/>
    </w:rPr>
  </w:style>
  <w:style w:type="character" w:styleId="CommentReference">
    <w:name w:val="annotation reference"/>
    <w:basedOn w:val="DefaultParagraphFont"/>
    <w:uiPriority w:val="99"/>
    <w:semiHidden/>
    <w:unhideWhenUsed/>
    <w:rsid w:val="00077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F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F13"/>
    <w:rPr>
      <w:rFonts w:eastAsiaTheme="minorEastAsia"/>
      <w:sz w:val="20"/>
      <w:szCs w:val="20"/>
      <w:lang w:val="es-CO" w:eastAsia="es-C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F13"/>
    <w:rPr>
      <w:rFonts w:eastAsiaTheme="minorEastAsia"/>
      <w:b/>
      <w:bCs/>
      <w:sz w:val="20"/>
      <w:szCs w:val="20"/>
      <w:lang w:val="es-CO"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Franco.</dc:creator>
  <cp:keywords/>
  <dc:description/>
  <cp:lastModifiedBy>ddagle</cp:lastModifiedBy>
  <cp:revision>7</cp:revision>
  <cp:lastPrinted>2016-01-17T17:14:00Z</cp:lastPrinted>
  <dcterms:created xsi:type="dcterms:W3CDTF">2016-01-06T13:11:00Z</dcterms:created>
  <dcterms:modified xsi:type="dcterms:W3CDTF">2016-05-19T20:50:00Z</dcterms:modified>
</cp:coreProperties>
</file>