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11640" w14:textId="77777777" w:rsidR="00D17051" w:rsidRPr="00920D9D" w:rsidRDefault="00D17051" w:rsidP="00821A88">
      <w:pPr>
        <w:pStyle w:val="1Titlecase"/>
      </w:pPr>
      <w:bookmarkStart w:id="0" w:name="_GoBack"/>
      <w:r>
        <w:t>Additional m</w:t>
      </w:r>
      <w:r w:rsidRPr="00920D9D">
        <w:t>ethods</w:t>
      </w:r>
    </w:p>
    <w:p w14:paraId="0D1BD31B" w14:textId="77777777" w:rsidR="00D17051" w:rsidRDefault="00D17051" w:rsidP="00821A88">
      <w:pPr>
        <w:pStyle w:val="2headinglevel"/>
      </w:pPr>
      <w:r>
        <w:t>Principal component analysis of cognitive m</w:t>
      </w:r>
      <w:r w:rsidRPr="00A841C8">
        <w:t>easures</w:t>
      </w:r>
    </w:p>
    <w:p w14:paraId="7F7E7DA9" w14:textId="6E558ADF" w:rsidR="00D17051" w:rsidRDefault="00D17051" w:rsidP="0086327D">
      <w:pPr>
        <w:pStyle w:val="OAbsatz"/>
      </w:pPr>
      <w:r>
        <w:t>To assess latent cognitive function scores, a</w:t>
      </w:r>
      <w:r w:rsidRPr="000D00E5">
        <w:t xml:space="preserve"> principal component analysis </w:t>
      </w:r>
      <w:r>
        <w:t>was performed including all screened participants with complete cognitive baseline tests (</w:t>
      </w:r>
      <w:r w:rsidRPr="00747013">
        <w:rPr>
          <w:i/>
        </w:rPr>
        <w:t>n</w:t>
      </w:r>
      <w:r>
        <w:t xml:space="preserve"> = 64).</w:t>
      </w:r>
      <w:r w:rsidRPr="000D00E5">
        <w:t xml:space="preserve"> </w:t>
      </w:r>
      <w:r>
        <w:t>A</w:t>
      </w:r>
      <w:r w:rsidRPr="000D00E5">
        <w:t xml:space="preserve">n oblique rotation technique (OBLIMIN) was </w:t>
      </w:r>
      <w:r>
        <w:t xml:space="preserve">chosen, as correlations between the extracted cognitive components were assumed. The Kaiser criterion (eigenvalues </w:t>
      </w:r>
      <w:r>
        <w:rPr>
          <w:rFonts w:cs="Times New Roman"/>
        </w:rPr>
        <w:t>≥</w:t>
      </w:r>
      <w:r>
        <w:t xml:space="preserve"> 1.0) was used</w:t>
      </w:r>
      <w:r w:rsidRPr="00C742EF">
        <w:t xml:space="preserve"> </w:t>
      </w:r>
      <w:r>
        <w:t>to determine the number of extracted components.</w:t>
      </w:r>
      <w:r w:rsidRPr="000D00E5">
        <w:t xml:space="preserve"> </w:t>
      </w:r>
      <w:r>
        <w:t>E</w:t>
      </w:r>
      <w:r w:rsidRPr="000D00E5">
        <w:t>leven cognitive</w:t>
      </w:r>
      <w:r>
        <w:t xml:space="preserve"> variables were included in the principal component analysis: </w:t>
      </w:r>
      <w:r w:rsidR="004F1CEF">
        <w:t>Munich verbal memory test (</w:t>
      </w:r>
      <w:r>
        <w:t>MVGT</w:t>
      </w:r>
      <w:r w:rsidR="004F1CEF">
        <w:t>)</w:t>
      </w:r>
      <w:r>
        <w:t xml:space="preserve"> encoding, MVGT long delayed free recall, free recall of the Alzheimer’s Disease Assessment Scale, working memory in the Everyday Cognition Battery, Trail Making Test A and B, digit span for</w:t>
      </w:r>
      <w:r w:rsidR="00DD5FBB">
        <w:t>ward and backward, digit-symbol-</w:t>
      </w:r>
      <w:r>
        <w:t xml:space="preserve">coding and semantic and phonematic fluency. Not included into the principal component analysis were figure copy and recall </w:t>
      </w:r>
      <w:r w:rsidR="00DD5FBB">
        <w:t xml:space="preserve">and the Boston Naming Test </w:t>
      </w:r>
      <w:r>
        <w:t>of the Consortium to Establish a Registry for Alzheimer’s Disease</w:t>
      </w:r>
      <w:r w:rsidR="00DD5FBB">
        <w:t xml:space="preserve"> test battery</w:t>
      </w:r>
      <w:r>
        <w:t>, the subtests recognition, orientation, imagination, naming, verbal expression, verbal comprehension, and word finding disturbances of the Alzheimer’s Disease Assessment Scale, as well as MVGT recognition, as 30</w:t>
      </w:r>
      <w:r w:rsidR="00D622B1">
        <w:t xml:space="preserve">% </w:t>
      </w:r>
      <w:r>
        <w:t>of the participants or more had achieved the best or second best score on these scales at baseline, precluding improvement on these scales. Two components were extracted, one represen</w:t>
      </w:r>
      <w:r w:rsidRPr="00573C4B">
        <w:t>ting</w:t>
      </w:r>
      <w:r>
        <w:t xml:space="preserve"> memory with high loadings of working memory and episodic memory scores,</w:t>
      </w:r>
      <w:r w:rsidRPr="00573C4B">
        <w:t xml:space="preserve"> the other </w:t>
      </w:r>
      <w:r>
        <w:t xml:space="preserve">component </w:t>
      </w:r>
      <w:r w:rsidRPr="00573C4B">
        <w:t xml:space="preserve">representing </w:t>
      </w:r>
      <w:r>
        <w:t>attention / executive functions with high loadings of processing speed, task switching, and verbal fluency</w:t>
      </w:r>
      <w:r w:rsidR="004F1CEF">
        <w:t xml:space="preserve"> (see Figure 3 in the main article)</w:t>
      </w:r>
      <w:r>
        <w:t>.</w:t>
      </w:r>
    </w:p>
    <w:p w14:paraId="32A7A7D8" w14:textId="17C57006" w:rsidR="00D17051" w:rsidRDefault="00D17051" w:rsidP="0086327D">
      <w:pPr>
        <w:pStyle w:val="OAbsatz"/>
        <w:rPr>
          <w:rFonts w:cs="Times New Roman"/>
          <w:szCs w:val="24"/>
        </w:rPr>
      </w:pPr>
      <w:r>
        <w:t xml:space="preserve">All variables were </w:t>
      </w:r>
      <w:r w:rsidRPr="00A73E0A">
        <w:rPr>
          <w:i/>
        </w:rPr>
        <w:t>z</w:t>
      </w:r>
      <w:r>
        <w:t xml:space="preserve">-standardized by using the </w:t>
      </w:r>
      <w:r w:rsidR="006F0F18">
        <w:t xml:space="preserve">pre-test </w:t>
      </w:r>
      <w:r>
        <w:t xml:space="preserve">data </w:t>
      </w:r>
      <w:r w:rsidR="006F0F18">
        <w:t>of the analyzed training sample (</w:t>
      </w:r>
      <w:r w:rsidR="006F0F18" w:rsidRPr="006F0F18">
        <w:rPr>
          <w:i/>
        </w:rPr>
        <w:t>n</w:t>
      </w:r>
      <w:r w:rsidR="006F0F18">
        <w:t xml:space="preserve"> = 54) </w:t>
      </w:r>
      <w:r>
        <w:t xml:space="preserve">and two component scores were built representing the weighted average of those </w:t>
      </w:r>
      <w:r w:rsidRPr="00A70CC4">
        <w:rPr>
          <w:i/>
        </w:rPr>
        <w:t>z</w:t>
      </w:r>
      <w:r>
        <w:t xml:space="preserve">-standardized variables with loadings of at least </w:t>
      </w:r>
      <w:proofErr w:type="spellStart"/>
      <w:r w:rsidRPr="00603DC7">
        <w:rPr>
          <w:i/>
        </w:rPr>
        <w:t>a</w:t>
      </w:r>
      <w:r w:rsidRPr="00AE01E1">
        <w:rPr>
          <w:vertAlign w:val="subscript"/>
        </w:rPr>
        <w:t>ij</w:t>
      </w:r>
      <w:proofErr w:type="spellEnd"/>
      <w:r>
        <w:t xml:space="preserve"> = .40 on the respective component.</w:t>
      </w:r>
      <w:r>
        <w:rPr>
          <w:rFonts w:cs="Times New Roman"/>
          <w:szCs w:val="24"/>
        </w:rPr>
        <w:t xml:space="preserve"> In addition, a global</w:t>
      </w:r>
      <w:r w:rsidRPr="00573C4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</w:t>
      </w:r>
      <w:r w:rsidRPr="00573C4B">
        <w:rPr>
          <w:rFonts w:cs="Times New Roman"/>
          <w:szCs w:val="24"/>
        </w:rPr>
        <w:t xml:space="preserve">ognition </w:t>
      </w:r>
      <w:r>
        <w:rPr>
          <w:rFonts w:cs="Times New Roman"/>
          <w:szCs w:val="24"/>
        </w:rPr>
        <w:t>score was built as the average of the two component scores.</w:t>
      </w:r>
      <w:r>
        <w:t xml:space="preserve"> </w:t>
      </w:r>
      <w:r>
        <w:rPr>
          <w:rFonts w:cs="Times New Roman"/>
          <w:szCs w:val="24"/>
        </w:rPr>
        <w:t xml:space="preserve">In the case of missing variables, the respective variables were excluded for the subject at all time-points and the component scores were calculated with the remaining variables, if less than half of the variables </w:t>
      </w:r>
      <w:r w:rsidR="009839D7">
        <w:rPr>
          <w:rFonts w:cs="Times New Roman"/>
          <w:szCs w:val="24"/>
        </w:rPr>
        <w:t xml:space="preserve">of </w:t>
      </w:r>
      <w:r>
        <w:rPr>
          <w:rFonts w:cs="Times New Roman"/>
          <w:szCs w:val="24"/>
        </w:rPr>
        <w:t xml:space="preserve">a component score were missing. In the case that more variables were missing at a time point, the respective component score </w:t>
      </w:r>
      <w:r>
        <w:rPr>
          <w:rFonts w:cs="Times New Roman"/>
          <w:szCs w:val="24"/>
        </w:rPr>
        <w:lastRenderedPageBreak/>
        <w:t xml:space="preserve">and the global cognition score were not built for this individual and time point. Retest reliability, assessed in the wait-list control group, was very good for global cognition as the primary outcome (pre – post, </w:t>
      </w:r>
      <w:r w:rsidRPr="00A73E0A">
        <w:rPr>
          <w:rFonts w:cs="Times New Roman"/>
          <w:i/>
          <w:szCs w:val="24"/>
        </w:rPr>
        <w:t>r</w:t>
      </w:r>
      <w:r>
        <w:rPr>
          <w:rFonts w:cs="Times New Roman"/>
          <w:szCs w:val="24"/>
        </w:rPr>
        <w:t xml:space="preserve"> = .96, and pre – follow-up, </w:t>
      </w:r>
      <w:r w:rsidRPr="00893EC0">
        <w:rPr>
          <w:rFonts w:cs="Times New Roman"/>
          <w:i/>
          <w:szCs w:val="24"/>
        </w:rPr>
        <w:t>r</w:t>
      </w:r>
      <w:r>
        <w:rPr>
          <w:rFonts w:cs="Times New Roman"/>
          <w:szCs w:val="24"/>
        </w:rPr>
        <w:t xml:space="preserve"> = .97), and both secondary outcomes, memory (pre – post, </w:t>
      </w:r>
      <w:r w:rsidRPr="00A73E0A">
        <w:rPr>
          <w:rFonts w:cs="Times New Roman"/>
          <w:i/>
          <w:szCs w:val="24"/>
        </w:rPr>
        <w:t xml:space="preserve">r </w:t>
      </w:r>
      <w:r>
        <w:rPr>
          <w:rFonts w:cs="Times New Roman"/>
          <w:szCs w:val="24"/>
        </w:rPr>
        <w:t xml:space="preserve">= .93, and pre – follow-up, </w:t>
      </w:r>
      <w:r w:rsidRPr="00893EC0">
        <w:rPr>
          <w:rFonts w:cs="Times New Roman"/>
          <w:i/>
          <w:szCs w:val="24"/>
        </w:rPr>
        <w:t>r</w:t>
      </w:r>
      <w:r>
        <w:rPr>
          <w:rFonts w:cs="Times New Roman"/>
          <w:szCs w:val="24"/>
        </w:rPr>
        <w:t xml:space="preserve"> = .96) and attention / executive functions (pre – post, </w:t>
      </w:r>
      <w:r w:rsidRPr="00A73E0A">
        <w:rPr>
          <w:rFonts w:cs="Times New Roman"/>
          <w:i/>
          <w:szCs w:val="24"/>
        </w:rPr>
        <w:t>r</w:t>
      </w:r>
      <w:r>
        <w:rPr>
          <w:rFonts w:cs="Times New Roman"/>
          <w:szCs w:val="24"/>
        </w:rPr>
        <w:t xml:space="preserve"> = .90, and pre – follow-up, </w:t>
      </w:r>
      <w:r w:rsidRPr="00893EC0">
        <w:rPr>
          <w:rFonts w:cs="Times New Roman"/>
          <w:i/>
          <w:szCs w:val="24"/>
        </w:rPr>
        <w:t>r</w:t>
      </w:r>
      <w:r>
        <w:rPr>
          <w:rFonts w:cs="Times New Roman"/>
          <w:szCs w:val="24"/>
        </w:rPr>
        <w:t xml:space="preserve"> = .84).</w:t>
      </w:r>
    </w:p>
    <w:p w14:paraId="64DECF3A" w14:textId="77777777" w:rsidR="00D17051" w:rsidRDefault="00D17051" w:rsidP="00821A88">
      <w:pPr>
        <w:pStyle w:val="2headinglevel"/>
      </w:pPr>
      <w:r w:rsidRPr="00A841C8">
        <w:t xml:space="preserve">Rating of </w:t>
      </w:r>
      <w:r>
        <w:t>l</w:t>
      </w:r>
      <w:r w:rsidRPr="00A841C8">
        <w:t xml:space="preserve">ifestyle </w:t>
      </w:r>
      <w:r>
        <w:t>a</w:t>
      </w:r>
      <w:r w:rsidRPr="00A841C8">
        <w:t xml:space="preserve">ctivity </w:t>
      </w:r>
      <w:r>
        <w:t>d</w:t>
      </w:r>
      <w:r w:rsidRPr="00A841C8">
        <w:t>omains</w:t>
      </w:r>
    </w:p>
    <w:p w14:paraId="52C0C208" w14:textId="62BD7802" w:rsidR="00D17051" w:rsidRDefault="00D17051" w:rsidP="0086327D">
      <w:pPr>
        <w:pStyle w:val="OAbsatz"/>
      </w:pPr>
      <w:r>
        <w:t xml:space="preserve">With the Community Healthy Activities Model Program for Seniors </w:t>
      </w:r>
      <w:r w:rsidRPr="00E83DD4">
        <w:t xml:space="preserve">Physical Activity Questionnaire for Older Adults </w:t>
      </w:r>
      <w:r>
        <w:rPr>
          <w:noProof/>
        </w:rPr>
        <w:t>[</w:t>
      </w:r>
      <w:r w:rsidR="007469AC">
        <w:rPr>
          <w:noProof/>
        </w:rPr>
        <w:t>1</w:t>
      </w:r>
      <w:r>
        <w:rPr>
          <w:noProof/>
        </w:rPr>
        <w:t>]</w:t>
      </w:r>
      <w:r>
        <w:t xml:space="preserve"> the frequency and duration of 40 different physical, cognitive, and social activities were assessed. We categorized the activities </w:t>
      </w:r>
      <w:r w:rsidRPr="00E83DD4">
        <w:t xml:space="preserve">to three </w:t>
      </w:r>
      <w:r>
        <w:t xml:space="preserve">activity </w:t>
      </w:r>
      <w:r w:rsidRPr="00E83DD4">
        <w:t xml:space="preserve">domains </w:t>
      </w:r>
      <w:r>
        <w:t>(physical, cognitive, and social) on the basis of</w:t>
      </w:r>
      <w:r w:rsidRPr="00E83DD4">
        <w:t xml:space="preserve"> </w:t>
      </w:r>
      <w:r>
        <w:t xml:space="preserve">independent </w:t>
      </w:r>
      <w:r w:rsidRPr="00E83DD4">
        <w:t>ratings of three authors (PF, O</w:t>
      </w:r>
      <w:r>
        <w:t>C</w:t>
      </w:r>
      <w:r w:rsidRPr="00E83DD4">
        <w:t>K, DL). Each activity was rated with respect to cognitive and physical demands as well as</w:t>
      </w:r>
      <w:r>
        <w:t xml:space="preserve"> to</w:t>
      </w:r>
      <w:r w:rsidRPr="00E83DD4">
        <w:t xml:space="preserve"> the amount of social interaction on a </w:t>
      </w:r>
      <w:r>
        <w:t>five</w:t>
      </w:r>
      <w:r w:rsidRPr="00E83DD4">
        <w:t>-point rating scale</w:t>
      </w:r>
      <w:r>
        <w:t xml:space="preserve"> from 1 (</w:t>
      </w:r>
      <w:r w:rsidRPr="00573C4B">
        <w:rPr>
          <w:i/>
        </w:rPr>
        <w:t>no demands</w:t>
      </w:r>
      <w:r w:rsidRPr="00573C4B">
        <w:t>)</w:t>
      </w:r>
      <w:r>
        <w:t xml:space="preserve"> to 5 (</w:t>
      </w:r>
      <w:r w:rsidRPr="00573C4B">
        <w:rPr>
          <w:i/>
        </w:rPr>
        <w:t>high demands</w:t>
      </w:r>
      <w:r>
        <w:t>)</w:t>
      </w:r>
      <w:r w:rsidRPr="00E83DD4">
        <w:t xml:space="preserve">. All activities with a mean author rating </w:t>
      </w:r>
      <w:r>
        <w:rPr>
          <w:rFonts w:cs="Times New Roman"/>
        </w:rPr>
        <w:t>over 3 (</w:t>
      </w:r>
      <w:r w:rsidRPr="00573C4B">
        <w:rPr>
          <w:rFonts w:cs="Times New Roman"/>
          <w:i/>
        </w:rPr>
        <w:t>moderate demands</w:t>
      </w:r>
      <w:r>
        <w:rPr>
          <w:rFonts w:cs="Times New Roman"/>
        </w:rPr>
        <w:t>)</w:t>
      </w:r>
      <w:r w:rsidRPr="00E83DD4">
        <w:t xml:space="preserve"> were categoriz</w:t>
      </w:r>
      <w:r w:rsidRPr="00156713">
        <w:t xml:space="preserve">ed to the respective domain (see Table </w:t>
      </w:r>
      <w:r>
        <w:t>A</w:t>
      </w:r>
      <w:r w:rsidRPr="00156713">
        <w:t>1</w:t>
      </w:r>
      <w:r w:rsidRPr="00156713">
        <w:rPr>
          <w:rFonts w:cs="Times New Roman"/>
        </w:rPr>
        <w:t xml:space="preserve">). </w:t>
      </w:r>
      <w:r w:rsidRPr="00156713">
        <w:t>The ratings were validated</w:t>
      </w:r>
      <w:r w:rsidRPr="00E83DD4">
        <w:t xml:space="preserve"> with ratings of 39 cognitively healthy older adults (</w:t>
      </w:r>
      <w:r>
        <w:t>Mini-mental state examination</w:t>
      </w:r>
      <w:r w:rsidRPr="00E83DD4">
        <w:t xml:space="preserve"> </w:t>
      </w:r>
      <w:r w:rsidRPr="00E83DD4">
        <w:rPr>
          <w:rFonts w:cs="Times New Roman"/>
        </w:rPr>
        <w:t>≥</w:t>
      </w:r>
      <w:r w:rsidRPr="00E83DD4">
        <w:t xml:space="preserve"> 26</w:t>
      </w:r>
      <w:r>
        <w:t>,</w:t>
      </w:r>
      <w:r w:rsidRPr="00E83DD4">
        <w:t xml:space="preserve"> age</w:t>
      </w:r>
      <w:r>
        <w:t>d</w:t>
      </w:r>
      <w:r w:rsidRPr="00E83DD4">
        <w:t xml:space="preserve"> 64-90</w:t>
      </w:r>
      <w:r>
        <w:t>, not participants of the present study</w:t>
      </w:r>
      <w:r w:rsidRPr="00E83DD4">
        <w:t xml:space="preserve">). </w:t>
      </w:r>
      <w:r>
        <w:t>The correlations between the authors’ ratings and the seniors’ ratings were</w:t>
      </w:r>
      <w:r w:rsidRPr="000C5B46">
        <w:t xml:space="preserve"> very high for all domains (physical domain: </w:t>
      </w:r>
      <w:r w:rsidRPr="00113EB2">
        <w:rPr>
          <w:i/>
        </w:rPr>
        <w:t>r</w:t>
      </w:r>
      <w:r w:rsidRPr="000C5B46">
        <w:t xml:space="preserve"> = .87, cognitive domain: </w:t>
      </w:r>
      <w:r w:rsidRPr="00113EB2">
        <w:rPr>
          <w:i/>
        </w:rPr>
        <w:t>r</w:t>
      </w:r>
      <w:r w:rsidRPr="000C5B46">
        <w:t xml:space="preserve"> = </w:t>
      </w:r>
      <w:r>
        <w:t>.</w:t>
      </w:r>
      <w:r w:rsidRPr="000C5B46">
        <w:t xml:space="preserve">89, social domain: </w:t>
      </w:r>
      <w:r w:rsidRPr="00113EB2">
        <w:rPr>
          <w:i/>
        </w:rPr>
        <w:t>r</w:t>
      </w:r>
      <w:r w:rsidRPr="000C5B46">
        <w:t xml:space="preserve"> = .84)</w:t>
      </w:r>
      <w:r w:rsidRPr="0012445C">
        <w:t xml:space="preserve">. </w:t>
      </w:r>
      <w:r>
        <w:rPr>
          <w:rFonts w:cs="Times New Roman"/>
        </w:rPr>
        <w:t>W</w:t>
      </w:r>
      <w:r w:rsidRPr="0012445C">
        <w:rPr>
          <w:rFonts w:cs="Times New Roman"/>
        </w:rPr>
        <w:t>e adapted the categorization to better fit the seniors’ opinion, if their ratings clearly indicated the inclusion (values &gt; 3.5) or the exclusion (values &lt; 2.5) of the activity to the particular domain. B</w:t>
      </w:r>
      <w:r w:rsidRPr="00963B72">
        <w:rPr>
          <w:rFonts w:cs="Times New Roman"/>
        </w:rPr>
        <w:t xml:space="preserve">y this procedure </w:t>
      </w:r>
      <w:r>
        <w:rPr>
          <w:rFonts w:cs="Times New Roman"/>
        </w:rPr>
        <w:t>”</w:t>
      </w:r>
      <w:r w:rsidRPr="00963B72">
        <w:rPr>
          <w:rFonts w:cs="Times New Roman"/>
        </w:rPr>
        <w:t>Yoga or Tai Chi</w:t>
      </w:r>
      <w:r>
        <w:rPr>
          <w:rFonts w:cs="Times New Roman"/>
        </w:rPr>
        <w:t>”</w:t>
      </w:r>
      <w:r w:rsidRPr="00963B72">
        <w:rPr>
          <w:rFonts w:cs="Times New Roman"/>
        </w:rPr>
        <w:t xml:space="preserve"> was additionally included in the cognitive domain, </w:t>
      </w:r>
      <w:r>
        <w:rPr>
          <w:rFonts w:cs="Times New Roman"/>
        </w:rPr>
        <w:t>”</w:t>
      </w:r>
      <w:r w:rsidRPr="00963B72">
        <w:rPr>
          <w:rFonts w:cs="Times New Roman"/>
        </w:rPr>
        <w:t>golf (</w:t>
      </w:r>
      <w:r>
        <w:rPr>
          <w:rFonts w:cs="Times New Roman"/>
        </w:rPr>
        <w:t xml:space="preserve">with </w:t>
      </w:r>
      <w:r w:rsidRPr="00963B72">
        <w:rPr>
          <w:rFonts w:cs="Times New Roman"/>
        </w:rPr>
        <w:t>wearing equipment)</w:t>
      </w:r>
      <w:r>
        <w:rPr>
          <w:rFonts w:cs="Times New Roman"/>
        </w:rPr>
        <w:t>”</w:t>
      </w:r>
      <w:r w:rsidRPr="00963B72">
        <w:rPr>
          <w:rFonts w:cs="Times New Roman"/>
        </w:rPr>
        <w:t xml:space="preserve">, </w:t>
      </w:r>
      <w:r>
        <w:rPr>
          <w:rFonts w:cs="Times New Roman"/>
        </w:rPr>
        <w:t>“</w:t>
      </w:r>
      <w:r w:rsidRPr="00963B72">
        <w:rPr>
          <w:rFonts w:cs="Times New Roman"/>
        </w:rPr>
        <w:t>singles tennis</w:t>
      </w:r>
      <w:r>
        <w:rPr>
          <w:rFonts w:cs="Times New Roman"/>
        </w:rPr>
        <w:t>”</w:t>
      </w:r>
      <w:r w:rsidRPr="00963B72">
        <w:rPr>
          <w:rFonts w:cs="Times New Roman"/>
        </w:rPr>
        <w:t xml:space="preserve">, and </w:t>
      </w:r>
      <w:r>
        <w:rPr>
          <w:rFonts w:cs="Times New Roman"/>
        </w:rPr>
        <w:t>“</w:t>
      </w:r>
      <w:r w:rsidRPr="00963B72">
        <w:rPr>
          <w:rFonts w:cs="Times New Roman"/>
        </w:rPr>
        <w:t>aerobic</w:t>
      </w:r>
      <w:r>
        <w:rPr>
          <w:rFonts w:cs="Times New Roman"/>
        </w:rPr>
        <w:t>”</w:t>
      </w:r>
      <w:r w:rsidRPr="00963B72">
        <w:rPr>
          <w:rFonts w:cs="Times New Roman"/>
        </w:rPr>
        <w:t xml:space="preserve"> were additionally included in the social domain</w:t>
      </w:r>
      <w:r>
        <w:rPr>
          <w:rFonts w:cs="Times New Roman"/>
        </w:rPr>
        <w:t>,</w:t>
      </w:r>
      <w:r w:rsidRPr="00963B72">
        <w:rPr>
          <w:rFonts w:cs="Times New Roman"/>
        </w:rPr>
        <w:t xml:space="preserve"> and </w:t>
      </w:r>
      <w:r>
        <w:rPr>
          <w:rFonts w:cs="Times New Roman"/>
        </w:rPr>
        <w:t>“</w:t>
      </w:r>
      <w:r w:rsidRPr="00963B72">
        <w:rPr>
          <w:rFonts w:cs="Times New Roman"/>
        </w:rPr>
        <w:t>golf (</w:t>
      </w:r>
      <w:r>
        <w:rPr>
          <w:rFonts w:cs="Times New Roman"/>
        </w:rPr>
        <w:t xml:space="preserve">with </w:t>
      </w:r>
      <w:r w:rsidRPr="00963B72">
        <w:rPr>
          <w:rFonts w:cs="Times New Roman"/>
        </w:rPr>
        <w:t>wearing equipment)</w:t>
      </w:r>
      <w:r>
        <w:rPr>
          <w:rFonts w:cs="Times New Roman"/>
        </w:rPr>
        <w:t>”</w:t>
      </w:r>
      <w:r w:rsidRPr="00963B72">
        <w:rPr>
          <w:rFonts w:cs="Times New Roman"/>
        </w:rPr>
        <w:t xml:space="preserve"> w</w:t>
      </w:r>
      <w:r w:rsidRPr="0012445C">
        <w:rPr>
          <w:rFonts w:cs="Times New Roman"/>
        </w:rPr>
        <w:t xml:space="preserve">as additionally included in the physical domain. </w:t>
      </w:r>
      <w:r>
        <w:rPr>
          <w:rFonts w:cs="Times New Roman"/>
        </w:rPr>
        <w:t xml:space="preserve">Twelve activities with low physical, cognitive, and social demands were not categorized to any domain. </w:t>
      </w:r>
      <w:r w:rsidRPr="000C5B46">
        <w:t>The reliability of ratings was very high. Authors</w:t>
      </w:r>
      <w:r>
        <w:t>’</w:t>
      </w:r>
      <w:r w:rsidRPr="000C5B46">
        <w:t xml:space="preserve"> ratings revealed a very good Cronbach’s</w:t>
      </w:r>
      <w:r w:rsidRPr="002E6F13">
        <w:rPr>
          <w:rFonts w:cs="Times New Roman"/>
        </w:rPr>
        <w:t xml:space="preserve"> α fo</w:t>
      </w:r>
      <w:r w:rsidRPr="000C5B46">
        <w:t>r all domains (physical dom</w:t>
      </w:r>
      <w:r w:rsidRPr="00A70ACB">
        <w:rPr>
          <w:rFonts w:cs="Times New Roman"/>
        </w:rPr>
        <w:t xml:space="preserve">ain: </w:t>
      </w:r>
      <w:r w:rsidRPr="004D6D11">
        <w:rPr>
          <w:rFonts w:cs="Times New Roman"/>
        </w:rPr>
        <w:t>α</w:t>
      </w:r>
      <w:r w:rsidRPr="004D6D11">
        <w:rPr>
          <w:rFonts w:cs="Times New Roman"/>
          <w:vertAlign w:val="subscript"/>
        </w:rPr>
        <w:t>Cronbach</w:t>
      </w:r>
      <w:r w:rsidRPr="00A70ACB">
        <w:rPr>
          <w:rFonts w:cs="Times New Roman"/>
        </w:rPr>
        <w:t xml:space="preserve"> = .92, cognitive domain: </w:t>
      </w:r>
      <w:r w:rsidRPr="004D6D11">
        <w:rPr>
          <w:rFonts w:cs="Times New Roman"/>
        </w:rPr>
        <w:t>α</w:t>
      </w:r>
      <w:r w:rsidRPr="004D6D11">
        <w:rPr>
          <w:rFonts w:cs="Times New Roman"/>
          <w:vertAlign w:val="subscript"/>
        </w:rPr>
        <w:t>Cronbach</w:t>
      </w:r>
      <w:r w:rsidRPr="00A70ACB">
        <w:rPr>
          <w:rFonts w:cs="Times New Roman"/>
        </w:rPr>
        <w:t xml:space="preserve"> = .86, social domain: </w:t>
      </w:r>
      <w:r w:rsidRPr="004D6D11">
        <w:rPr>
          <w:rFonts w:cs="Times New Roman"/>
        </w:rPr>
        <w:t>α</w:t>
      </w:r>
      <w:r w:rsidRPr="004D6D11">
        <w:rPr>
          <w:rFonts w:cs="Times New Roman"/>
          <w:vertAlign w:val="subscript"/>
        </w:rPr>
        <w:t>Cronbach</w:t>
      </w:r>
      <w:r w:rsidRPr="00A70ACB">
        <w:rPr>
          <w:rFonts w:cs="Times New Roman"/>
        </w:rPr>
        <w:t xml:space="preserve"> = .95). </w:t>
      </w:r>
      <w:r>
        <w:rPr>
          <w:rFonts w:cs="Times New Roman"/>
        </w:rPr>
        <w:t xml:space="preserve">Three domain scores for physical, cognitive, and social activities as well as one overall activities score were built. </w:t>
      </w:r>
      <w:r w:rsidRPr="00A70ACB">
        <w:rPr>
          <w:rFonts w:cs="Times New Roman"/>
        </w:rPr>
        <w:t>Each dom</w:t>
      </w:r>
      <w:r w:rsidRPr="0012445C">
        <w:t xml:space="preserve">ain score </w:t>
      </w:r>
      <w:r>
        <w:t>reflects t</w:t>
      </w:r>
      <w:r w:rsidRPr="0012445C">
        <w:t xml:space="preserve">he percentage of </w:t>
      </w:r>
      <w:r>
        <w:lastRenderedPageBreak/>
        <w:t xml:space="preserve">performed, </w:t>
      </w:r>
      <w:r w:rsidRPr="0012445C">
        <w:t>domain-specific activities</w:t>
      </w:r>
      <w:r>
        <w:t xml:space="preserve"> in relation to the possible number of activities in this domain</w:t>
      </w:r>
      <w:r w:rsidRPr="0012445C">
        <w:t xml:space="preserve">. </w:t>
      </w:r>
      <w:r>
        <w:t>The overall activities score was built by averaging t</w:t>
      </w:r>
      <w:r w:rsidRPr="0012445C">
        <w:t>he three domain scores</w:t>
      </w:r>
      <w:r>
        <w:t xml:space="preserve">. </w:t>
      </w:r>
    </w:p>
    <w:p w14:paraId="47E07E34" w14:textId="77777777" w:rsidR="00D17051" w:rsidRDefault="00D17051" w:rsidP="00821A88">
      <w:pPr>
        <w:pStyle w:val="1Titlecase"/>
      </w:pPr>
      <w:r>
        <w:t>Additional results</w:t>
      </w:r>
    </w:p>
    <w:p w14:paraId="0A566DCE" w14:textId="19B1CD41" w:rsidR="00D17051" w:rsidRDefault="004F1CEF" w:rsidP="00821A88">
      <w:pPr>
        <w:pStyle w:val="2headinglevel"/>
      </w:pPr>
      <w:r>
        <w:t>Training- and lifestyle-related changes in cognition</w:t>
      </w:r>
      <w:r w:rsidR="00D17051">
        <w:t xml:space="preserve"> from pre-test to follow-up</w:t>
      </w:r>
    </w:p>
    <w:p w14:paraId="30BF344E" w14:textId="2D2C4C4B" w:rsidR="00D17051" w:rsidRDefault="00D17051" w:rsidP="002B7D49">
      <w:pPr>
        <w:pStyle w:val="OAbsatz"/>
      </w:pPr>
      <w:r>
        <w:t>Similarly to the main analysis of training effects and associations of lifestyle with cognitive change between pre- and post-test, linear mixed effect models were conducted to analyze associations with change in cognition in the time between pre</w:t>
      </w:r>
      <w:r w:rsidR="00D622B1">
        <w:t>-test</w:t>
      </w:r>
      <w:r>
        <w:t xml:space="preserve"> and follow-up. Global cognition as well as memory and attention / executive functions were modelled with Time (pre, post, and follow-up) </w:t>
      </w:r>
      <w:r>
        <w:sym w:font="Symbol" w:char="F0B4"/>
      </w:r>
      <w:r>
        <w:t xml:space="preserve"> Group (</w:t>
      </w:r>
      <w:r w:rsidR="002A6AA4">
        <w:t>cognitive training [</w:t>
      </w:r>
      <w:r>
        <w:t>CT</w:t>
      </w:r>
      <w:r w:rsidR="002A6AA4">
        <w:t>]</w:t>
      </w:r>
      <w:r>
        <w:t>,</w:t>
      </w:r>
      <w:r w:rsidR="002A6AA4">
        <w:t xml:space="preserve"> physical training</w:t>
      </w:r>
      <w:r>
        <w:t xml:space="preserve"> </w:t>
      </w:r>
      <w:r w:rsidR="002A6AA4">
        <w:t>[</w:t>
      </w:r>
      <w:r>
        <w:t>PT</w:t>
      </w:r>
      <w:r w:rsidR="002A6AA4">
        <w:t>]</w:t>
      </w:r>
      <w:r>
        <w:t>,</w:t>
      </w:r>
      <w:r w:rsidR="002A6AA4">
        <w:t xml:space="preserve"> wait-list control</w:t>
      </w:r>
      <w:r>
        <w:t xml:space="preserve"> </w:t>
      </w:r>
      <w:r w:rsidR="002A6AA4">
        <w:t>[</w:t>
      </w:r>
      <w:r>
        <w:t>WLC</w:t>
      </w:r>
      <w:r w:rsidR="002A6AA4">
        <w:t>]</w:t>
      </w:r>
      <w:r>
        <w:t xml:space="preserve">) </w:t>
      </w:r>
      <w:r w:rsidR="004F1CEF">
        <w:t>+</w:t>
      </w:r>
      <w:r>
        <w:t xml:space="preserve"> Time </w:t>
      </w:r>
      <w:r>
        <w:sym w:font="Symbol" w:char="F0B4"/>
      </w:r>
      <w:r>
        <w:t xml:space="preserve"> </w:t>
      </w:r>
      <w:r w:rsidR="004F1CEF">
        <w:t xml:space="preserve">Lifestyle </w:t>
      </w:r>
      <w:r>
        <w:t xml:space="preserve">as fixed effects and </w:t>
      </w:r>
      <w:r w:rsidR="00D622B1">
        <w:t>S</w:t>
      </w:r>
      <w:r>
        <w:t xml:space="preserve">ubject as random intercept. </w:t>
      </w:r>
    </w:p>
    <w:p w14:paraId="231C3965" w14:textId="74B516E7" w:rsidR="00DD4F87" w:rsidRDefault="004F1CEF" w:rsidP="004B2093">
      <w:pPr>
        <w:pStyle w:val="OAbsatz"/>
      </w:pPr>
      <w:r>
        <w:t xml:space="preserve">There were significant main effects of time, </w:t>
      </w:r>
      <w:proofErr w:type="gramStart"/>
      <w:r w:rsidRPr="00DD4F87">
        <w:rPr>
          <w:i/>
        </w:rPr>
        <w:t>F</w:t>
      </w:r>
      <w:r>
        <w:t>(</w:t>
      </w:r>
      <w:proofErr w:type="gramEnd"/>
      <w:r w:rsidR="00DD4F87">
        <w:t>2,77</w:t>
      </w:r>
      <w:r>
        <w:t xml:space="preserve">) = </w:t>
      </w:r>
      <w:r w:rsidR="00DD4F87">
        <w:t xml:space="preserve">39.19, </w:t>
      </w:r>
      <w:r w:rsidR="00DD4F87" w:rsidRPr="00DD4F87">
        <w:rPr>
          <w:i/>
        </w:rPr>
        <w:t>p</w:t>
      </w:r>
      <w:r w:rsidR="00DD4F87">
        <w:t xml:space="preserve"> &lt;</w:t>
      </w:r>
      <w:r>
        <w:t xml:space="preserve"> </w:t>
      </w:r>
      <w:r w:rsidR="00DD4F87">
        <w:t>.001</w:t>
      </w:r>
      <w:r>
        <w:t xml:space="preserve">, and of lifestyle, </w:t>
      </w:r>
      <w:r w:rsidRPr="002A4847">
        <w:rPr>
          <w:i/>
        </w:rPr>
        <w:t>F</w:t>
      </w:r>
      <w:r>
        <w:t>(</w:t>
      </w:r>
      <w:r w:rsidR="00DD4F87">
        <w:t>1,48</w:t>
      </w:r>
      <w:r>
        <w:t xml:space="preserve">) </w:t>
      </w:r>
      <w:r w:rsidR="00DD4F87">
        <w:t>= 6.21</w:t>
      </w:r>
      <w:r>
        <w:t xml:space="preserve"> , </w:t>
      </w:r>
      <w:r w:rsidRPr="002A4847">
        <w:rPr>
          <w:i/>
        </w:rPr>
        <w:t>p</w:t>
      </w:r>
      <w:r>
        <w:t xml:space="preserve"> = </w:t>
      </w:r>
      <w:r w:rsidR="00DD4F87">
        <w:t>.02</w:t>
      </w:r>
      <w:r>
        <w:t>, on global cognition.</w:t>
      </w:r>
      <w:r w:rsidR="00DD4F87">
        <w:t xml:space="preserve"> </w:t>
      </w:r>
      <w:r w:rsidR="002A4847">
        <w:t xml:space="preserve">Furthermore, the Lifestyle </w:t>
      </w:r>
      <w:r w:rsidR="002A4847">
        <w:sym w:font="Symbol" w:char="F0B4"/>
      </w:r>
      <w:r w:rsidR="002A4847">
        <w:t xml:space="preserve"> Time interaction was significant, </w:t>
      </w:r>
      <w:proofErr w:type="gramStart"/>
      <w:r w:rsidR="002A4847" w:rsidRPr="00231CC8">
        <w:rPr>
          <w:i/>
        </w:rPr>
        <w:t>F</w:t>
      </w:r>
      <w:r w:rsidR="002A4847" w:rsidRPr="00385380">
        <w:t>(</w:t>
      </w:r>
      <w:proofErr w:type="gramEnd"/>
      <w:r w:rsidR="002A4847">
        <w:t>2,77</w:t>
      </w:r>
      <w:r w:rsidR="002A4847" w:rsidRPr="00385380">
        <w:t>)</w:t>
      </w:r>
      <w:r w:rsidR="002A4847">
        <w:t xml:space="preserve"> = 8.12, </w:t>
      </w:r>
      <w:r w:rsidR="002A4847" w:rsidRPr="00231CC8">
        <w:rPr>
          <w:i/>
        </w:rPr>
        <w:t>p</w:t>
      </w:r>
      <w:r w:rsidR="002A4847">
        <w:t xml:space="preserve"> = .001, w</w:t>
      </w:r>
      <w:r>
        <w:t>hile the</w:t>
      </w:r>
      <w:r w:rsidR="00D17051">
        <w:t xml:space="preserve"> Group </w:t>
      </w:r>
      <w:r w:rsidR="00D17051">
        <w:sym w:font="Symbol" w:char="F0B4"/>
      </w:r>
      <w:r w:rsidR="00D17051">
        <w:t xml:space="preserve"> Time</w:t>
      </w:r>
      <w:r>
        <w:t xml:space="preserve"> interaction was not significant,</w:t>
      </w:r>
      <w:r w:rsidR="00D17051">
        <w:t xml:space="preserve"> </w:t>
      </w:r>
      <w:r w:rsidR="00D17051" w:rsidRPr="00231CC8">
        <w:rPr>
          <w:i/>
        </w:rPr>
        <w:t>F</w:t>
      </w:r>
      <w:r w:rsidR="00D17051" w:rsidRPr="00385380">
        <w:t>(</w:t>
      </w:r>
      <w:r w:rsidR="00D17051">
        <w:t>4,77</w:t>
      </w:r>
      <w:r w:rsidR="00D17051" w:rsidRPr="00385380">
        <w:t>)</w:t>
      </w:r>
      <w:r w:rsidR="00D17051">
        <w:t xml:space="preserve"> = 1.92, </w:t>
      </w:r>
      <w:r w:rsidR="00D17051" w:rsidRPr="00231CC8">
        <w:rPr>
          <w:i/>
        </w:rPr>
        <w:t>p</w:t>
      </w:r>
      <w:r w:rsidR="00D17051">
        <w:t xml:space="preserve"> = .12</w:t>
      </w:r>
      <w:r w:rsidR="00D17051" w:rsidRPr="00156713">
        <w:t>.</w:t>
      </w:r>
      <w:r w:rsidR="00D17051">
        <w:t xml:space="preserve"> </w:t>
      </w:r>
    </w:p>
    <w:p w14:paraId="32465E37" w14:textId="6A4F959F" w:rsidR="00D17051" w:rsidRPr="00772D4E" w:rsidRDefault="00DD4F87" w:rsidP="004B2093">
      <w:pPr>
        <w:pStyle w:val="OAbsatz"/>
      </w:pPr>
      <w:r>
        <w:t xml:space="preserve">There were also significant main effects of time, </w:t>
      </w:r>
      <w:r w:rsidRPr="002A4847">
        <w:rPr>
          <w:i/>
        </w:rPr>
        <w:t>F</w:t>
      </w:r>
      <w:r>
        <w:t xml:space="preserve">(2,77) = 31.16, </w:t>
      </w:r>
      <w:r w:rsidRPr="002A4847">
        <w:rPr>
          <w:i/>
        </w:rPr>
        <w:t>p</w:t>
      </w:r>
      <w:r>
        <w:t xml:space="preserve"> &lt; .001, and of lifestyle, </w:t>
      </w:r>
      <w:r w:rsidRPr="002A4847">
        <w:rPr>
          <w:i/>
        </w:rPr>
        <w:t>F</w:t>
      </w:r>
      <w:r>
        <w:t xml:space="preserve">(1,48) = 5.68, </w:t>
      </w:r>
      <w:r w:rsidRPr="002A4847">
        <w:rPr>
          <w:i/>
        </w:rPr>
        <w:t>p</w:t>
      </w:r>
      <w:r>
        <w:t xml:space="preserve"> = .02, and a significant Lifestyle </w:t>
      </w:r>
      <w:r>
        <w:sym w:font="Symbol" w:char="F0B4"/>
      </w:r>
      <w:r>
        <w:t xml:space="preserve"> Time interaction, </w:t>
      </w:r>
      <w:r w:rsidRPr="00231CC8">
        <w:rPr>
          <w:i/>
        </w:rPr>
        <w:t>F</w:t>
      </w:r>
      <w:r w:rsidRPr="00385380">
        <w:t>(</w:t>
      </w:r>
      <w:r>
        <w:t>2,77</w:t>
      </w:r>
      <w:r w:rsidRPr="00385380">
        <w:t>)</w:t>
      </w:r>
      <w:r>
        <w:t xml:space="preserve"> = 12.51, </w:t>
      </w:r>
      <w:r w:rsidRPr="00231CC8">
        <w:rPr>
          <w:i/>
        </w:rPr>
        <w:t>p</w:t>
      </w:r>
      <w:r>
        <w:t xml:space="preserve"> &lt; .001, when modeling memory, but no </w:t>
      </w:r>
      <w:r w:rsidR="00D17051">
        <w:t xml:space="preserve">Group </w:t>
      </w:r>
      <w:r w:rsidR="00D17051">
        <w:sym w:font="Symbol" w:char="F0B4"/>
      </w:r>
      <w:r w:rsidR="00D17051">
        <w:t xml:space="preserve"> Time </w:t>
      </w:r>
      <w:r>
        <w:t xml:space="preserve">interaction, </w:t>
      </w:r>
      <w:r w:rsidR="00D17051" w:rsidRPr="00231CC8">
        <w:rPr>
          <w:i/>
        </w:rPr>
        <w:t>F</w:t>
      </w:r>
      <w:r w:rsidR="00D17051" w:rsidRPr="00385380">
        <w:t>(</w:t>
      </w:r>
      <w:r w:rsidR="00D17051">
        <w:t>4,77</w:t>
      </w:r>
      <w:r w:rsidR="00D17051" w:rsidRPr="00385380">
        <w:t xml:space="preserve">) </w:t>
      </w:r>
      <w:r w:rsidR="00D17051">
        <w:t xml:space="preserve">= 1.11, </w:t>
      </w:r>
      <w:r w:rsidR="00D17051" w:rsidRPr="00231CC8">
        <w:rPr>
          <w:i/>
        </w:rPr>
        <w:t>p</w:t>
      </w:r>
      <w:r w:rsidR="00D17051">
        <w:t xml:space="preserve"> = .36. </w:t>
      </w:r>
      <w:r>
        <w:t xml:space="preserve">For modeling attention / executive functions, only </w:t>
      </w:r>
      <w:r w:rsidR="002A4847">
        <w:t xml:space="preserve">the main effects of time, </w:t>
      </w:r>
      <w:proofErr w:type="gramStart"/>
      <w:r w:rsidR="002A4847" w:rsidRPr="002A4847">
        <w:rPr>
          <w:i/>
        </w:rPr>
        <w:t>F</w:t>
      </w:r>
      <w:r w:rsidR="002A4847">
        <w:t>(</w:t>
      </w:r>
      <w:proofErr w:type="gramEnd"/>
      <w:r w:rsidR="002A4847">
        <w:t xml:space="preserve">2,76) = 10.32, </w:t>
      </w:r>
      <w:r w:rsidR="002A4847" w:rsidRPr="002A4847">
        <w:rPr>
          <w:i/>
        </w:rPr>
        <w:t>p</w:t>
      </w:r>
      <w:r w:rsidR="002A4847">
        <w:t xml:space="preserve"> &lt; .001, and of lifestyle, </w:t>
      </w:r>
      <w:r w:rsidR="002A4847" w:rsidRPr="002A4847">
        <w:rPr>
          <w:i/>
        </w:rPr>
        <w:t>F</w:t>
      </w:r>
      <w:r w:rsidR="002A4847">
        <w:t xml:space="preserve">(1,48) = 4.58, </w:t>
      </w:r>
      <w:r w:rsidR="002A4847" w:rsidRPr="002A4847">
        <w:rPr>
          <w:i/>
        </w:rPr>
        <w:t>p</w:t>
      </w:r>
      <w:r w:rsidR="002A4847">
        <w:t xml:space="preserve"> = .04, were significant, but no interaction effects, </w:t>
      </w:r>
      <w:proofErr w:type="spellStart"/>
      <w:r w:rsidR="002A4847" w:rsidRPr="002A4847">
        <w:rPr>
          <w:i/>
        </w:rPr>
        <w:t>p</w:t>
      </w:r>
      <w:r w:rsidR="002A4847">
        <w:t>s</w:t>
      </w:r>
      <w:proofErr w:type="spellEnd"/>
      <w:r w:rsidR="002A4847">
        <w:t xml:space="preserve"> &gt; .36.</w:t>
      </w:r>
    </w:p>
    <w:p w14:paraId="00659D88" w14:textId="5CD7BC8B" w:rsidR="00015EE3" w:rsidRPr="00150947" w:rsidRDefault="001A6F78" w:rsidP="00150947">
      <w:pPr>
        <w:pStyle w:val="2headinglevel"/>
      </w:pPr>
      <w:r>
        <w:rPr>
          <w:sz w:val="22"/>
        </w:rPr>
        <w:t>P</w:t>
      </w:r>
      <w:r w:rsidR="00015EE3" w:rsidRPr="00150947">
        <w:rPr>
          <w:sz w:val="22"/>
        </w:rPr>
        <w:t>e</w:t>
      </w:r>
      <w:r>
        <w:rPr>
          <w:sz w:val="22"/>
        </w:rPr>
        <w:t>r</w:t>
      </w:r>
      <w:r w:rsidR="00015EE3" w:rsidRPr="00150947">
        <w:rPr>
          <w:sz w:val="22"/>
        </w:rPr>
        <w:t xml:space="preserve"> protocol analyses</w:t>
      </w:r>
    </w:p>
    <w:p w14:paraId="6B2383E6" w14:textId="0B808904" w:rsidR="00015EE3" w:rsidRPr="00483532" w:rsidRDefault="00483532" w:rsidP="00015EE3">
      <w:pPr>
        <w:pStyle w:val="OAbsatz"/>
      </w:pPr>
      <w:r>
        <w:t>Per protocol analyses were performed for global cognition and the composite scores memory and attention / executive functions, as the main outcomes. These analyses including only participants who completed at least 75% of the training sessions and WLC participants (</w:t>
      </w:r>
      <w:r w:rsidRPr="00620CC7">
        <w:rPr>
          <w:i/>
        </w:rPr>
        <w:t>n</w:t>
      </w:r>
      <w:r>
        <w:t xml:space="preserve"> = 48), to account for potential influences of training adherence. </w:t>
      </w:r>
      <w:r w:rsidR="00015EE3">
        <w:t>Per protocol analyses did not alter the re</w:t>
      </w:r>
      <w:r w:rsidR="00A1024B">
        <w:t>sults</w:t>
      </w:r>
      <w:r>
        <w:t xml:space="preserve"> regarding Group </w:t>
      </w:r>
      <w:r w:rsidR="005237EC">
        <w:sym w:font="Symbol" w:char="F0B4"/>
      </w:r>
      <w:r>
        <w:t xml:space="preserve"> Time and Lifestyle</w:t>
      </w:r>
      <w:r w:rsidR="005237EC">
        <w:t xml:space="preserve"> </w:t>
      </w:r>
      <w:r w:rsidR="005237EC">
        <w:sym w:font="Symbol" w:char="F0B4"/>
      </w:r>
      <w:r>
        <w:t xml:space="preserve"> Time interactions</w:t>
      </w:r>
      <w:r w:rsidR="004F1CEF">
        <w:t xml:space="preserve"> on cognition</w:t>
      </w:r>
      <w:r w:rsidR="00015EE3">
        <w:t>.</w:t>
      </w:r>
    </w:p>
    <w:p w14:paraId="62AC5C6F" w14:textId="53EAFC6E" w:rsidR="00015EE3" w:rsidRPr="00150947" w:rsidRDefault="00150947" w:rsidP="00150947">
      <w:pPr>
        <w:pStyle w:val="2headinglevel"/>
      </w:pPr>
      <w:r>
        <w:rPr>
          <w:sz w:val="22"/>
        </w:rPr>
        <w:lastRenderedPageBreak/>
        <w:t>Associations of a</w:t>
      </w:r>
      <w:r w:rsidR="00015EE3" w:rsidRPr="00150947">
        <w:rPr>
          <w:sz w:val="22"/>
        </w:rPr>
        <w:t xml:space="preserve">ctivity </w:t>
      </w:r>
      <w:r>
        <w:rPr>
          <w:sz w:val="22"/>
        </w:rPr>
        <w:t>subd</w:t>
      </w:r>
      <w:r w:rsidR="00015EE3" w:rsidRPr="00150947">
        <w:rPr>
          <w:sz w:val="22"/>
        </w:rPr>
        <w:t>omains</w:t>
      </w:r>
      <w:r>
        <w:rPr>
          <w:sz w:val="22"/>
        </w:rPr>
        <w:t xml:space="preserve"> with cognitive change over time</w:t>
      </w:r>
    </w:p>
    <w:p w14:paraId="4C88064A" w14:textId="257D5F28" w:rsidR="00015EE3" w:rsidRDefault="00015EE3" w:rsidP="00015EE3">
      <w:pPr>
        <w:pStyle w:val="OAbsatz"/>
      </w:pPr>
      <w:r w:rsidRPr="000624BE">
        <w:t xml:space="preserve">Regarding the three activity domains, all three domain scores had significant </w:t>
      </w:r>
      <w:r>
        <w:t xml:space="preserve">Lifestyle </w:t>
      </w:r>
      <w:r>
        <w:sym w:font="Symbol" w:char="F0B4"/>
      </w:r>
      <w:r>
        <w:t xml:space="preserve"> Time interactions on global cognition, </w:t>
      </w:r>
      <w:proofErr w:type="spellStart"/>
      <w:r w:rsidRPr="00B460AD">
        <w:rPr>
          <w:i/>
        </w:rPr>
        <w:t>p</w:t>
      </w:r>
      <w:r>
        <w:t>s</w:t>
      </w:r>
      <w:proofErr w:type="spellEnd"/>
      <w:r>
        <w:t xml:space="preserve"> &lt; .008, and on memory, </w:t>
      </w:r>
      <w:proofErr w:type="spellStart"/>
      <w:r w:rsidRPr="00381170">
        <w:rPr>
          <w:i/>
        </w:rPr>
        <w:t>p</w:t>
      </w:r>
      <w:r>
        <w:t>s</w:t>
      </w:r>
      <w:proofErr w:type="spellEnd"/>
      <w:r>
        <w:t xml:space="preserve"> &lt; .002, but not on attention / executive functions, </w:t>
      </w:r>
      <w:proofErr w:type="spellStart"/>
      <w:r w:rsidRPr="00381170">
        <w:rPr>
          <w:i/>
        </w:rPr>
        <w:t>p</w:t>
      </w:r>
      <w:r w:rsidR="00873FC9">
        <w:t>s</w:t>
      </w:r>
      <w:proofErr w:type="spellEnd"/>
      <w:r w:rsidR="00873FC9">
        <w:t xml:space="preserve"> &gt; .73</w:t>
      </w:r>
      <w:r>
        <w:t>.</w:t>
      </w:r>
    </w:p>
    <w:p w14:paraId="201625AE" w14:textId="77777777" w:rsidR="008C2F3C" w:rsidRPr="009C5432" w:rsidRDefault="008C2F3C" w:rsidP="008C2F3C">
      <w:pPr>
        <w:pStyle w:val="2headinglevel"/>
        <w:rPr>
          <w:sz w:val="22"/>
        </w:rPr>
      </w:pPr>
      <w:r w:rsidRPr="009C5432">
        <w:rPr>
          <w:sz w:val="22"/>
        </w:rPr>
        <w:t>Improvements within the training programs</w:t>
      </w:r>
    </w:p>
    <w:p w14:paraId="0438CF4B" w14:textId="1435717D" w:rsidR="00D17051" w:rsidRDefault="007F26E4" w:rsidP="00594B30">
      <w:pPr>
        <w:pStyle w:val="OAbsatz"/>
      </w:pPr>
      <w:r>
        <w:t>Within the CT group</w:t>
      </w:r>
      <w:r w:rsidR="00D17051">
        <w:t>, global cognition and the memory composite score</w:t>
      </w:r>
      <w:r>
        <w:t xml:space="preserve"> at pre-test</w:t>
      </w:r>
      <w:r w:rsidR="00D17051">
        <w:t xml:space="preserve"> were associated with performance </w:t>
      </w:r>
      <w:r>
        <w:t>in the training</w:t>
      </w:r>
      <w:r w:rsidR="00D17051">
        <w:t xml:space="preserve"> tasks “tell us apart” and “sound replay”, but not with </w:t>
      </w:r>
      <w:r>
        <w:t xml:space="preserve">performance in </w:t>
      </w:r>
      <w:r w:rsidR="00D17051">
        <w:t xml:space="preserve">“high or low” or “match it” at the beginning of the training period (third session). “Sound replay” was </w:t>
      </w:r>
      <w:r>
        <w:t>also</w:t>
      </w:r>
      <w:r w:rsidR="00D17051">
        <w:t xml:space="preserve"> associated with the composite score of attention/ executive functions. At post-test, the final training performances in “tell us apart”, “match it”, and “sound replay” were associated with the global cognition post-test score (for further information see Table A2).</w:t>
      </w:r>
      <w:r w:rsidR="00A1024B" w:rsidRPr="00A1024B">
        <w:t xml:space="preserve"> </w:t>
      </w:r>
      <w:r w:rsidR="00A1024B">
        <w:t xml:space="preserve">Within the CT group, the performance increased from beginning to end of training in the trained tasks “high or low”, </w:t>
      </w:r>
      <w:r w:rsidR="00A1024B" w:rsidRPr="00363DC0">
        <w:rPr>
          <w:i/>
        </w:rPr>
        <w:t>t</w:t>
      </w:r>
      <w:r w:rsidR="00A1024B" w:rsidRPr="00363DC0">
        <w:t>(12)</w:t>
      </w:r>
      <w:r w:rsidR="00A1024B">
        <w:t xml:space="preserve"> = -5.27, </w:t>
      </w:r>
      <w:r w:rsidR="00A1024B" w:rsidRPr="00C67A47">
        <w:rPr>
          <w:i/>
        </w:rPr>
        <w:t>p</w:t>
      </w:r>
      <w:r w:rsidR="00A1024B">
        <w:t xml:space="preserve"> &lt; .001, Cohen’s </w:t>
      </w:r>
      <w:r w:rsidR="00A1024B" w:rsidRPr="009F04A1">
        <w:rPr>
          <w:i/>
        </w:rPr>
        <w:t>d</w:t>
      </w:r>
      <w:r w:rsidR="00A1024B">
        <w:t xml:space="preserve"> = 1.46, “tell us apart”, </w:t>
      </w:r>
      <w:r w:rsidR="00A1024B" w:rsidRPr="00363DC0">
        <w:rPr>
          <w:i/>
        </w:rPr>
        <w:t>t</w:t>
      </w:r>
      <w:r w:rsidR="00A1024B">
        <w:t xml:space="preserve">(13) = 4.71, </w:t>
      </w:r>
      <w:r w:rsidR="00A1024B" w:rsidRPr="00363DC0">
        <w:rPr>
          <w:i/>
        </w:rPr>
        <w:t>p</w:t>
      </w:r>
      <w:r w:rsidR="00A1024B">
        <w:t xml:space="preserve"> &lt; .001, Cohen’s </w:t>
      </w:r>
      <w:r w:rsidR="00A1024B" w:rsidRPr="009F04A1">
        <w:rPr>
          <w:i/>
        </w:rPr>
        <w:t>d</w:t>
      </w:r>
      <w:r w:rsidR="00A1024B">
        <w:t xml:space="preserve"> = 1.26, and “match it”, </w:t>
      </w:r>
      <w:r w:rsidR="00A1024B" w:rsidRPr="00363DC0">
        <w:rPr>
          <w:i/>
        </w:rPr>
        <w:t>t</w:t>
      </w:r>
      <w:r w:rsidR="00A1024B">
        <w:t xml:space="preserve">(13) = 3.77, </w:t>
      </w:r>
      <w:r w:rsidR="00A1024B" w:rsidRPr="00363DC0">
        <w:rPr>
          <w:i/>
        </w:rPr>
        <w:t>p</w:t>
      </w:r>
      <w:r w:rsidR="00A1024B">
        <w:t xml:space="preserve"> = .002, Cohen’s </w:t>
      </w:r>
      <w:r w:rsidR="00A1024B" w:rsidRPr="009F04A1">
        <w:rPr>
          <w:i/>
        </w:rPr>
        <w:t>d</w:t>
      </w:r>
      <w:r w:rsidR="00A1024B">
        <w:t xml:space="preserve"> = 1.01, but not in the task “sound replay”, </w:t>
      </w:r>
      <w:r w:rsidR="00A1024B" w:rsidRPr="00363DC0">
        <w:rPr>
          <w:i/>
        </w:rPr>
        <w:t>t</w:t>
      </w:r>
      <w:r w:rsidR="00A1024B">
        <w:t xml:space="preserve">(13) = 1.42, </w:t>
      </w:r>
      <w:r w:rsidR="00A1024B" w:rsidRPr="00363DC0">
        <w:rPr>
          <w:i/>
        </w:rPr>
        <w:t>p</w:t>
      </w:r>
      <w:r w:rsidR="00A1024B">
        <w:t xml:space="preserve"> = .18, Cohen’s </w:t>
      </w:r>
      <w:r w:rsidR="00A1024B" w:rsidRPr="009F04A1">
        <w:rPr>
          <w:i/>
        </w:rPr>
        <w:t>d</w:t>
      </w:r>
      <w:r w:rsidR="00A1024B">
        <w:t xml:space="preserve"> = 0.38. However, improvements in the trained task</w:t>
      </w:r>
      <w:r w:rsidR="004F1CEF">
        <w:t>s</w:t>
      </w:r>
      <w:r w:rsidR="00A1024B">
        <w:t xml:space="preserve"> were not significantly associated with improvements in global cognition, memory, or attention / executive functions (</w:t>
      </w:r>
      <w:proofErr w:type="spellStart"/>
      <w:r w:rsidR="00A1024B" w:rsidRPr="00363DC0">
        <w:rPr>
          <w:i/>
        </w:rPr>
        <w:t>p</w:t>
      </w:r>
      <w:r w:rsidR="00873FC9">
        <w:t>s</w:t>
      </w:r>
      <w:proofErr w:type="spellEnd"/>
      <w:r w:rsidR="00873FC9">
        <w:t xml:space="preserve"> &gt; .25, see Table A2</w:t>
      </w:r>
      <w:r w:rsidR="00A1024B">
        <w:t>).</w:t>
      </w:r>
    </w:p>
    <w:p w14:paraId="171A8D00" w14:textId="42DB0F02" w:rsidR="009E5EA1" w:rsidRDefault="009E5EA1" w:rsidP="00821A88">
      <w:pPr>
        <w:pStyle w:val="1Titlecase"/>
      </w:pPr>
      <w:r>
        <w:t>List of abbreviations used</w:t>
      </w:r>
    </w:p>
    <w:p w14:paraId="709FF085" w14:textId="417023B7" w:rsidR="009E5EA1" w:rsidRDefault="009E5EA1" w:rsidP="009E5EA1">
      <w:pPr>
        <w:pStyle w:val="OAbsatz"/>
        <w:ind w:firstLine="0"/>
      </w:pPr>
      <w:r>
        <w:t>CT: cognitive training; MVGT: Munich verbal memory test (adaptation of the California Verbal Memory Test); PT: physical training; WLC: wait-list control.</w:t>
      </w:r>
    </w:p>
    <w:p w14:paraId="33F95598" w14:textId="77777777" w:rsidR="00D17051" w:rsidRDefault="00D17051" w:rsidP="00821A88">
      <w:pPr>
        <w:pStyle w:val="1Titlecase"/>
      </w:pPr>
      <w:r>
        <w:t>References</w:t>
      </w:r>
    </w:p>
    <w:p w14:paraId="3C608E07" w14:textId="4C7815F6" w:rsidR="00D17051" w:rsidRPr="00EA4653" w:rsidRDefault="007469AC" w:rsidP="00EA4653">
      <w:pPr>
        <w:pStyle w:val="EndNoteBibliography"/>
        <w:ind w:firstLine="0"/>
        <w:rPr>
          <w:sz w:val="22"/>
        </w:rPr>
      </w:pPr>
      <w:r>
        <w:rPr>
          <w:sz w:val="22"/>
        </w:rPr>
        <w:t>1</w:t>
      </w:r>
      <w:r w:rsidR="00D17051" w:rsidRPr="00EA4653">
        <w:rPr>
          <w:sz w:val="22"/>
        </w:rPr>
        <w:t>. Stewart AL, Mills KM, King AC, Haskell WL, Gillis D, Ritter PL. CHAMPS physical activity questionnaire for older adults: outcomes for interventions. Med Sci Sports Exerc. 2001;33(7):1126-41. doi:10.1097/00005768-200107000-00010.</w:t>
      </w:r>
      <w:r w:rsidR="00D17051" w:rsidRPr="00EA4653">
        <w:rPr>
          <w:sz w:val="22"/>
        </w:rPr>
        <w:br w:type="page"/>
      </w:r>
    </w:p>
    <w:p w14:paraId="7B12E0F6" w14:textId="1E4D37D7" w:rsidR="00EA4653" w:rsidRDefault="00EA4653" w:rsidP="00821A88">
      <w:pPr>
        <w:pStyle w:val="1Titlecase"/>
      </w:pPr>
      <w:r>
        <w:lastRenderedPageBreak/>
        <w:t>Tables</w:t>
      </w:r>
    </w:p>
    <w:p w14:paraId="28D40331" w14:textId="77777777" w:rsidR="00D17051" w:rsidRPr="00485E75" w:rsidRDefault="00D17051" w:rsidP="005D03E1">
      <w:pPr>
        <w:pStyle w:val="OTabellenberschrift"/>
      </w:pPr>
      <w:r w:rsidRPr="00B505EE">
        <w:rPr>
          <w:b/>
        </w:rPr>
        <w:t xml:space="preserve">Table </w:t>
      </w:r>
      <w:r>
        <w:rPr>
          <w:b/>
        </w:rPr>
        <w:t>A</w:t>
      </w:r>
      <w:r w:rsidRPr="00B505EE">
        <w:rPr>
          <w:b/>
        </w:rPr>
        <w:t>1</w:t>
      </w:r>
      <w:r>
        <w:rPr>
          <w:b/>
        </w:rPr>
        <w:t xml:space="preserve">. </w:t>
      </w:r>
      <w:proofErr w:type="gramStart"/>
      <w:r w:rsidRPr="00B505EE">
        <w:rPr>
          <w:b/>
        </w:rPr>
        <w:t>Categorization of activities into social, physical, and cognitive domains.</w:t>
      </w:r>
      <w:proofErr w:type="gramEnd"/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A0" w:firstRow="1" w:lastRow="0" w:firstColumn="1" w:lastColumn="0" w:noHBand="0" w:noVBand="0"/>
      </w:tblPr>
      <w:tblGrid>
        <w:gridCol w:w="3745"/>
        <w:gridCol w:w="1432"/>
        <w:gridCol w:w="1428"/>
        <w:gridCol w:w="1304"/>
        <w:gridCol w:w="1271"/>
      </w:tblGrid>
      <w:tr w:rsidR="00D17051" w:rsidRPr="00EA4653" w14:paraId="2322F4FB" w14:textId="77777777" w:rsidTr="00796C69">
        <w:trPr>
          <w:trHeight w:val="20"/>
          <w:tblHeader/>
        </w:trPr>
        <w:tc>
          <w:tcPr>
            <w:tcW w:w="2040" w:type="pct"/>
            <w:vMerge w:val="restart"/>
            <w:shd w:val="clear" w:color="000000" w:fill="FFFFFF"/>
            <w:noWrap/>
            <w:vAlign w:val="bottom"/>
            <w:hideMark/>
          </w:tcPr>
          <w:p w14:paraId="688B47F7" w14:textId="77777777" w:rsidR="00D17051" w:rsidRPr="00EA4653" w:rsidRDefault="00D17051" w:rsidP="00934DFB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Activity </w:t>
            </w:r>
          </w:p>
        </w:tc>
        <w:tc>
          <w:tcPr>
            <w:tcW w:w="2268" w:type="pct"/>
            <w:gridSpan w:val="3"/>
            <w:shd w:val="clear" w:color="000000" w:fill="FFFFFF"/>
            <w:noWrap/>
            <w:vAlign w:val="bottom"/>
            <w:hideMark/>
          </w:tcPr>
          <w:p w14:paraId="4254AE6A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Rating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scores</w:t>
            </w:r>
            <w:proofErr w:type="spellEnd"/>
          </w:p>
        </w:tc>
        <w:tc>
          <w:tcPr>
            <w:tcW w:w="692" w:type="pct"/>
            <w:vMerge w:val="restart"/>
            <w:shd w:val="clear" w:color="000000" w:fill="FFFFFF"/>
            <w:vAlign w:val="bottom"/>
          </w:tcPr>
          <w:p w14:paraId="45B3F0A0" w14:textId="77777777" w:rsidR="00D17051" w:rsidRPr="00EA4653" w:rsidRDefault="00D17051" w:rsidP="00796C69">
            <w:pPr>
              <w:spacing w:after="0" w:line="240" w:lineRule="auto"/>
              <w:ind w:left="72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%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Subjects</w:t>
            </w:r>
            <w:proofErr w:type="spellEnd"/>
          </w:p>
        </w:tc>
      </w:tr>
      <w:tr w:rsidR="00D17051" w:rsidRPr="00EA4653" w14:paraId="4893FC7A" w14:textId="77777777" w:rsidTr="00796C69">
        <w:trPr>
          <w:trHeight w:val="20"/>
          <w:tblHeader/>
        </w:trPr>
        <w:tc>
          <w:tcPr>
            <w:tcW w:w="2040" w:type="pct"/>
            <w:vMerge/>
            <w:shd w:val="clear" w:color="000000" w:fill="FFFFFF"/>
            <w:noWrap/>
            <w:vAlign w:val="bottom"/>
            <w:hideMark/>
          </w:tcPr>
          <w:p w14:paraId="0F1D064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67864AAC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Cognitive domain</w:t>
            </w: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25EB9EDF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Social domain</w:t>
            </w: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5B3AAA8D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Physical domain</w:t>
            </w:r>
          </w:p>
        </w:tc>
        <w:tc>
          <w:tcPr>
            <w:tcW w:w="692" w:type="pct"/>
            <w:vMerge/>
            <w:shd w:val="clear" w:color="000000" w:fill="FFFFFF"/>
            <w:noWrap/>
            <w:vAlign w:val="bottom"/>
            <w:hideMark/>
          </w:tcPr>
          <w:p w14:paraId="74ADBF62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</w:tr>
      <w:tr w:rsidR="00D17051" w:rsidRPr="00EA4653" w14:paraId="00D4D33F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7049A11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b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>Multidomain</w:t>
            </w:r>
            <w:proofErr w:type="spellEnd"/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>activities</w:t>
            </w:r>
            <w:r w:rsidRPr="00EA4653">
              <w:rPr>
                <w:rFonts w:eastAsia="Times New Roman" w:cs="Times New Roman"/>
                <w:b/>
                <w:color w:val="000000"/>
                <w:sz w:val="22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53B70311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2EFD9717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519A271E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vAlign w:val="bottom"/>
            <w:hideMark/>
          </w:tcPr>
          <w:p w14:paraId="21DB9AF8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</w:tr>
      <w:tr w:rsidR="00D17051" w:rsidRPr="00EA4653" w14:paraId="51435E30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7FB8BF5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basketball, soccer or racquetball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D929526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B70BEEE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F596823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5.0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43FCB89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10</w:t>
            </w:r>
          </w:p>
        </w:tc>
      </w:tr>
      <w:tr w:rsidR="00D17051" w:rsidRPr="00EA4653" w14:paraId="3457630B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0813AA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singles tennis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8B3924D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C005CF4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val="en-US" w:eastAsia="de-DE"/>
              </w:rPr>
              <w:t>d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4FAD354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5.0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58A43C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6</w:t>
            </w:r>
          </w:p>
        </w:tc>
      </w:tr>
      <w:tr w:rsidR="00D17051" w:rsidRPr="00EA4653" w14:paraId="1B48C7C6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177F5B7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doubles tennis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BE5909F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0E9DECF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71563C6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5.0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7AA15BB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0</w:t>
            </w:r>
          </w:p>
        </w:tc>
      </w:tr>
      <w:tr w:rsidR="00D17051" w:rsidRPr="00EA4653" w14:paraId="19B9ED8D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5224C70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Dance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7F4380C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F1722C4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59D7D16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4.0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5D4A490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13</w:t>
            </w:r>
          </w:p>
        </w:tc>
      </w:tr>
      <w:tr w:rsidR="00D17051" w:rsidRPr="00EA4653" w14:paraId="4BB58394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CDAE768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cards and board games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4EC4890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7A8969A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4.7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9A66710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FCCB7D6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29</w:t>
            </w:r>
          </w:p>
        </w:tc>
      </w:tr>
      <w:tr w:rsidR="00D17051" w:rsidRPr="00EA4653" w14:paraId="0BAA9893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D85A1C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Visit family or friends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A9B2C8C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E08E2FC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5.0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5F89526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C7E7DBD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81</w:t>
            </w:r>
          </w:p>
        </w:tc>
      </w:tr>
      <w:tr w:rsidR="00D17051" w:rsidRPr="00EA4653" w14:paraId="4AC66814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AABFBD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volunteer work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2EA63E5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4.0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506FF6B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4.0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8815A54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57313AC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56</w:t>
            </w:r>
          </w:p>
        </w:tc>
      </w:tr>
      <w:tr w:rsidR="00D17051" w:rsidRPr="00EA4653" w14:paraId="3C816EAF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893A2C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Attend club meetings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2D797A3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3E113AA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4.7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CBC5D97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015F3503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50</w:t>
            </w:r>
          </w:p>
        </w:tc>
      </w:tr>
      <w:tr w:rsidR="00D17051" w:rsidRPr="00EA4653" w14:paraId="35C50700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4C800B1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Attend cultural events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73541CC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4.0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12A18EA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70A6867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75541560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62</w:t>
            </w:r>
          </w:p>
        </w:tc>
      </w:tr>
      <w:tr w:rsidR="00D17051" w:rsidRPr="00EA4653" w14:paraId="5EBA7A09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62AA600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Yoga or Tai Chi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D33660E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3.5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val="en-US" w:eastAsia="de-DE"/>
              </w:rPr>
              <w:t>d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7DEFBAD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06A1ED3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422D4B9C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4</w:t>
            </w:r>
          </w:p>
        </w:tc>
      </w:tr>
      <w:tr w:rsidR="00D17051" w:rsidRPr="00EA4653" w14:paraId="5163971E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2E8875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aerobic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D9D90F7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0CF2494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3.5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val="en-US" w:eastAsia="de-DE"/>
              </w:rPr>
              <w:t>d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5BB1B3A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6107BA0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0</w:t>
            </w:r>
          </w:p>
        </w:tc>
      </w:tr>
      <w:tr w:rsidR="00D17051" w:rsidRPr="00EA4653" w14:paraId="32AD0C53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74A94C9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golf, with carrying equipment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1DED0066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835091F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3.6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val="en-US" w:eastAsia="de-DE"/>
              </w:rPr>
              <w:t>d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5ABA95B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3.8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val="en-US" w:eastAsia="de-DE"/>
              </w:rPr>
              <w:t>d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758CB94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0</w:t>
            </w:r>
          </w:p>
        </w:tc>
      </w:tr>
      <w:tr w:rsidR="00D17051" w:rsidRPr="00EA4653" w14:paraId="560492F3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3BE87B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b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 xml:space="preserve">Single domain </w:t>
            </w:r>
            <w:proofErr w:type="spellStart"/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>activities</w:t>
            </w:r>
            <w:r w:rsidRPr="00EA4653">
              <w:rPr>
                <w:rFonts w:eastAsia="Times New Roman" w:cs="Times New Roman"/>
                <w:b/>
                <w:color w:val="000000"/>
                <w:sz w:val="22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2F698732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7E744B79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4E8057A5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CAF23F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</w:tr>
      <w:tr w:rsidR="00D17051" w:rsidRPr="00EA4653" w14:paraId="46ED76E3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8865FA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musical instruments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610484F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5.0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9B2D2D8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C4F81A2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12D038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10</w:t>
            </w:r>
          </w:p>
        </w:tc>
      </w:tr>
      <w:tr w:rsidR="00D17051" w:rsidRPr="00EA4653" w14:paraId="6377B5D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1EF6AD52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Use a computer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863E7DF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BC341FC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CC730A4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00A20A74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73</w:t>
            </w:r>
          </w:p>
        </w:tc>
      </w:tr>
      <w:tr w:rsidR="00D17051" w:rsidRPr="00EA4653" w14:paraId="1F6A06DC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286FD2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Read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FAB7C05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0C18909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BB2F81B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7BE51BD7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98</w:t>
            </w:r>
          </w:p>
        </w:tc>
      </w:tr>
      <w:tr w:rsidR="00D17051" w:rsidRPr="00EA4653" w14:paraId="0912B0F2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4195F43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 xml:space="preserve">Do arts and crafts  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0C7016E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D8EA0D1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3BC532F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AD00313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38</w:t>
            </w:r>
          </w:p>
        </w:tc>
      </w:tr>
      <w:tr w:rsidR="00D17051" w:rsidRPr="00EA4653" w14:paraId="54BB129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D1ADA8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Go to the senior center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A3D4F3E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D15E933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C9FFDC0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0D69FB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25</w:t>
            </w:r>
          </w:p>
        </w:tc>
      </w:tr>
      <w:tr w:rsidR="00D17051" w:rsidRPr="00EA4653" w14:paraId="441E93E7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7C416A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Attend church activities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8A5AD35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6F287FE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1580EE3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3A3FFECB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38</w:t>
            </w:r>
          </w:p>
        </w:tc>
      </w:tr>
      <w:tr w:rsidR="00D17051" w:rsidRPr="00EA4653" w14:paraId="0F25DB0B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641CDCC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Jog or run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24FCD83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A8BEC0A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4EB001E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3670597D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21</w:t>
            </w:r>
          </w:p>
        </w:tc>
      </w:tr>
      <w:tr w:rsidR="00D17051" w:rsidRPr="00EA4653" w14:paraId="0EA68925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A50E52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Swim moderately or fast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C74C152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62935B1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5FD850A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49E5C43F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13</w:t>
            </w:r>
          </w:p>
        </w:tc>
      </w:tr>
      <w:tr w:rsidR="00D17051" w:rsidRPr="00EA4653" w14:paraId="43F2DDE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5E8054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Skate (ice, roller, in-line)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11EDDB7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82C916B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0D38AD7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4.0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E823332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</w:t>
            </w:r>
          </w:p>
        </w:tc>
      </w:tr>
      <w:tr w:rsidR="00D17051" w:rsidRPr="00EA4653" w14:paraId="034FC6EC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5736DCF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Use an aerobic machine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EC82D4C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07EAB95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689270D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36AC1935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19</w:t>
            </w:r>
          </w:p>
        </w:tc>
      </w:tr>
      <w:tr w:rsidR="00D17051" w:rsidRPr="00EA4653" w14:paraId="5A7364F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68EF5D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moderate/heavy strength training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57A3C75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</w:tcPr>
          <w:p w14:paraId="4D6E2EF1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10" w:type="pct"/>
            <w:shd w:val="clear" w:color="000000" w:fill="FFFFFF"/>
            <w:tcMar>
              <w:left w:w="397" w:type="dxa"/>
            </w:tcMar>
            <w:vAlign w:val="bottom"/>
          </w:tcPr>
          <w:p w14:paraId="170BB69C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4.3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37693718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15</w:t>
            </w:r>
          </w:p>
        </w:tc>
      </w:tr>
      <w:tr w:rsidR="00D17051" w:rsidRPr="00EA4653" w14:paraId="5F159972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17F4477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 xml:space="preserve">Walk uphill or hike 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16793BA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4D9B1013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0C48A02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EEF5827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46</w:t>
            </w:r>
          </w:p>
        </w:tc>
      </w:tr>
      <w:tr w:rsidR="00D17051" w:rsidRPr="00EA4653" w14:paraId="3938200C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5AAC9CF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heavy gardening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B0F189C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7D2FE0D3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30D0FBC9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C580EA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35</w:t>
            </w:r>
          </w:p>
        </w:tc>
      </w:tr>
      <w:tr w:rsidR="00D17051" w:rsidRPr="00EA4653" w14:paraId="46E5604A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932495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water exercise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9349EC4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2BBB153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058E9B1E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4AE178D5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19</w:t>
            </w:r>
          </w:p>
        </w:tc>
      </w:tr>
      <w:tr w:rsidR="00D17051" w:rsidRPr="00EA4653" w14:paraId="3861690C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68ABD9B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Bicycle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3CC0B5D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65DCA601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CD96F8B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3.7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C991904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71</w:t>
            </w:r>
          </w:p>
        </w:tc>
      </w:tr>
      <w:tr w:rsidR="00D17051" w:rsidRPr="00EA4653" w14:paraId="0240472A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C07CCD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heavy work around the house</w:t>
            </w:r>
          </w:p>
        </w:tc>
        <w:tc>
          <w:tcPr>
            <w:tcW w:w="78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224A725B" w14:textId="77777777" w:rsidR="00D17051" w:rsidRPr="00EA4653" w:rsidRDefault="00D17051" w:rsidP="00796C69">
            <w:pPr>
              <w:spacing w:after="0" w:line="240" w:lineRule="auto"/>
              <w:ind w:left="-400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1D11D884" w14:textId="77777777" w:rsidR="00D17051" w:rsidRPr="00EA4653" w:rsidRDefault="00D17051" w:rsidP="00796C69">
            <w:pPr>
              <w:spacing w:after="0" w:line="240" w:lineRule="auto"/>
              <w:ind w:left="-396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tcMar>
              <w:left w:w="397" w:type="dxa"/>
            </w:tcMar>
            <w:vAlign w:val="bottom"/>
            <w:hideMark/>
          </w:tcPr>
          <w:p w14:paraId="50ABF00E" w14:textId="77777777" w:rsidR="00D17051" w:rsidRPr="00EA4653" w:rsidRDefault="00D17051" w:rsidP="00796C69">
            <w:pPr>
              <w:spacing w:after="0" w:line="240" w:lineRule="auto"/>
              <w:ind w:left="-387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3.3</w:t>
            </w: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6F253A73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50</w:t>
            </w:r>
          </w:p>
        </w:tc>
      </w:tr>
      <w:tr w:rsidR="00D17051" w:rsidRPr="00EA4653" w14:paraId="50970FEA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76F6D39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b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 xml:space="preserve">Low demand </w:t>
            </w:r>
            <w:proofErr w:type="spellStart"/>
            <w:r w:rsidRPr="00EA4653">
              <w:rPr>
                <w:rFonts w:eastAsia="Times New Roman" w:cs="Times New Roman"/>
                <w:b/>
                <w:color w:val="000000"/>
                <w:sz w:val="22"/>
                <w:lang w:val="en-US" w:eastAsia="de-DE"/>
              </w:rPr>
              <w:t>activities</w:t>
            </w:r>
            <w:r w:rsidRPr="00EA4653">
              <w:rPr>
                <w:rFonts w:eastAsia="Times New Roman" w:cs="Times New Roman"/>
                <w:b/>
                <w:color w:val="000000"/>
                <w:sz w:val="22"/>
                <w:vertAlign w:val="superscript"/>
                <w:lang w:val="en-US" w:eastAsia="de-DE"/>
              </w:rPr>
              <w:t>c</w:t>
            </w:r>
            <w:proofErr w:type="spellEnd"/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762171E6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7C1B6E20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435CBF48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822F82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</w:tr>
      <w:tr w:rsidR="00D17051" w:rsidRPr="00EA4653" w14:paraId="2C58B28D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4E4A67B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Play golf, riding in a cart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177A8E70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53B70AD2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3026F39B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615C4890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0</w:t>
            </w:r>
          </w:p>
        </w:tc>
      </w:tr>
      <w:tr w:rsidR="00D17051" w:rsidRPr="00EA4653" w14:paraId="4874DC98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61C696D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Shot pool or billiards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1A95010F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61565F35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498F6E63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E8AA8A7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</w:t>
            </w:r>
          </w:p>
        </w:tc>
      </w:tr>
      <w:tr w:rsidR="00D17051" w:rsidRPr="00EA4653" w14:paraId="2DCE0462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463F897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light work around the house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0E895055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44DB85E6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34ACAB29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5F2F1F3B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88</w:t>
            </w:r>
          </w:p>
        </w:tc>
      </w:tr>
      <w:tr w:rsidR="00D17051" w:rsidRPr="00EA4653" w14:paraId="0A34244B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538AF74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light gardening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153DF455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04D30C91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2F95C62F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FE0B2B2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50</w:t>
            </w:r>
          </w:p>
        </w:tc>
      </w:tr>
      <w:tr w:rsidR="00D17051" w:rsidRPr="00EA4653" w14:paraId="33233BAB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0D610B9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Work on machinery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5F0772FB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3BD2E512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24AAADDF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42DCFEA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23</w:t>
            </w:r>
          </w:p>
        </w:tc>
      </w:tr>
      <w:tr w:rsidR="00D17051" w:rsidRPr="00EA4653" w14:paraId="6FD0F1C7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69B4DC8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Walk fast or briskly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5A7CCC81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00BE6A2D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23FBF6BF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1435D249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33</w:t>
            </w:r>
          </w:p>
        </w:tc>
      </w:tr>
      <w:tr w:rsidR="00D17051" w:rsidRPr="00EA4653" w14:paraId="039DA10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3DD84AC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Walk to do errands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2DB990AE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42F03BA0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152C4FDB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60003928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71</w:t>
            </w:r>
          </w:p>
        </w:tc>
      </w:tr>
      <w:tr w:rsidR="00D17051" w:rsidRPr="00EA4653" w14:paraId="26AAAEFE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5136654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Walk leisurely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2ED90ED2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581A4B94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03D25CF0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38441371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62</w:t>
            </w:r>
          </w:p>
        </w:tc>
      </w:tr>
      <w:tr w:rsidR="00D17051" w:rsidRPr="00EA4653" w14:paraId="712EC3DC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7D08110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Swim gently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39830434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724508B1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5D6B6B48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7CFF8218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21</w:t>
            </w:r>
          </w:p>
        </w:tc>
      </w:tr>
      <w:tr w:rsidR="00D17051" w:rsidRPr="00EA4653" w14:paraId="5D83DF6D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A1CB38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stretching or flexibility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2A20FFF7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4F08751B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12816680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0946003D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58</w:t>
            </w:r>
          </w:p>
        </w:tc>
      </w:tr>
      <w:tr w:rsidR="00D17051" w:rsidRPr="00EA4653" w14:paraId="5904973A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71F4C7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Do light strength training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76C4377B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60915EDF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43F16E26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01B792E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23</w:t>
            </w:r>
          </w:p>
        </w:tc>
      </w:tr>
      <w:tr w:rsidR="00D17051" w:rsidRPr="00EA4653" w14:paraId="16CB4681" w14:textId="77777777" w:rsidTr="00796C69">
        <w:trPr>
          <w:trHeight w:val="20"/>
        </w:trPr>
        <w:tc>
          <w:tcPr>
            <w:tcW w:w="2040" w:type="pct"/>
            <w:shd w:val="clear" w:color="000000" w:fill="FFFFFF"/>
            <w:noWrap/>
            <w:vAlign w:val="center"/>
            <w:hideMark/>
          </w:tcPr>
          <w:p w14:paraId="202A6AC8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General conditioning exercises</w:t>
            </w:r>
          </w:p>
        </w:tc>
        <w:tc>
          <w:tcPr>
            <w:tcW w:w="780" w:type="pct"/>
            <w:shd w:val="clear" w:color="000000" w:fill="FFFFFF"/>
            <w:noWrap/>
            <w:vAlign w:val="bottom"/>
            <w:hideMark/>
          </w:tcPr>
          <w:p w14:paraId="164F44EA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78" w:type="pct"/>
            <w:shd w:val="clear" w:color="000000" w:fill="FFFFFF"/>
            <w:noWrap/>
            <w:vAlign w:val="bottom"/>
            <w:hideMark/>
          </w:tcPr>
          <w:p w14:paraId="7A1378B5" w14:textId="77777777" w:rsidR="00D17051" w:rsidRPr="00EA4653" w:rsidRDefault="00D17051" w:rsidP="00796C69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710" w:type="pct"/>
            <w:shd w:val="clear" w:color="000000" w:fill="FFFFFF"/>
            <w:noWrap/>
            <w:vAlign w:val="bottom"/>
            <w:hideMark/>
          </w:tcPr>
          <w:p w14:paraId="580A9E54" w14:textId="77777777" w:rsidR="00D17051" w:rsidRPr="00EA4653" w:rsidRDefault="00D17051" w:rsidP="00796C69">
            <w:pPr>
              <w:spacing w:after="0" w:line="240" w:lineRule="auto"/>
              <w:ind w:firstLine="1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92" w:type="pct"/>
            <w:shd w:val="clear" w:color="000000" w:fill="FFFFFF"/>
            <w:noWrap/>
            <w:tcMar>
              <w:right w:w="397" w:type="dxa"/>
            </w:tcMar>
            <w:vAlign w:val="bottom"/>
            <w:hideMark/>
          </w:tcPr>
          <w:p w14:paraId="2A68EFFB" w14:textId="77777777" w:rsidR="00D17051" w:rsidRPr="00EA4653" w:rsidRDefault="00D17051" w:rsidP="00796C69">
            <w:pPr>
              <w:spacing w:after="0" w:line="240" w:lineRule="auto"/>
              <w:ind w:right="-419"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25</w:t>
            </w:r>
          </w:p>
        </w:tc>
      </w:tr>
    </w:tbl>
    <w:p w14:paraId="0F5C7FEF" w14:textId="67B55D94" w:rsidR="00D17051" w:rsidRDefault="00D17051" w:rsidP="007544F7">
      <w:pPr>
        <w:pStyle w:val="OTabelleNote"/>
        <w:rPr>
          <w:highlight w:val="green"/>
        </w:rPr>
      </w:pPr>
      <w:r w:rsidRPr="0090491E">
        <w:rPr>
          <w:i/>
          <w:szCs w:val="24"/>
        </w:rPr>
        <w:lastRenderedPageBreak/>
        <w:t>Note</w:t>
      </w:r>
      <w:r w:rsidRPr="0090491E">
        <w:rPr>
          <w:szCs w:val="24"/>
        </w:rPr>
        <w:t>.</w:t>
      </w:r>
      <w:r>
        <w:rPr>
          <w:szCs w:val="24"/>
        </w:rPr>
        <w:t xml:space="preserve"> Depicted are mean ratings on a five-point rating scale from 1 (no demands) to 5 (high demands), for ratings higher than 3. % Subjects = Percentage of subjects who had engaged into the respective activity. </w:t>
      </w:r>
      <w:r w:rsidRPr="0090491E">
        <w:rPr>
          <w:szCs w:val="24"/>
          <w:vertAlign w:val="superscript"/>
        </w:rPr>
        <w:t xml:space="preserve"> </w:t>
      </w:r>
      <w:proofErr w:type="spellStart"/>
      <w:r w:rsidRPr="00B2387D">
        <w:rPr>
          <w:szCs w:val="24"/>
          <w:vertAlign w:val="superscript"/>
        </w:rPr>
        <w:t>a</w:t>
      </w:r>
      <w:r w:rsidRPr="00B2387D">
        <w:rPr>
          <w:szCs w:val="24"/>
        </w:rPr>
        <w:t>Two</w:t>
      </w:r>
      <w:proofErr w:type="spellEnd"/>
      <w:r w:rsidRPr="00B2387D">
        <w:rPr>
          <w:szCs w:val="24"/>
        </w:rPr>
        <w:t xml:space="preserve"> and three domains</w:t>
      </w:r>
      <w:r w:rsidR="009839D7">
        <w:rPr>
          <w:szCs w:val="24"/>
        </w:rPr>
        <w:t xml:space="preserve"> with rating</w:t>
      </w:r>
      <w:r w:rsidRPr="00B2387D">
        <w:rPr>
          <w:szCs w:val="24"/>
        </w:rPr>
        <w:t xml:space="preserve"> &gt; 3. </w:t>
      </w:r>
      <w:proofErr w:type="spellStart"/>
      <w:proofErr w:type="gramStart"/>
      <w:r w:rsidRPr="00B2387D">
        <w:rPr>
          <w:szCs w:val="24"/>
          <w:vertAlign w:val="superscript"/>
        </w:rPr>
        <w:t>b</w:t>
      </w:r>
      <w:r w:rsidRPr="00B2387D">
        <w:rPr>
          <w:szCs w:val="24"/>
        </w:rPr>
        <w:t>One</w:t>
      </w:r>
      <w:proofErr w:type="spellEnd"/>
      <w:proofErr w:type="gramEnd"/>
      <w:r w:rsidRPr="00B2387D">
        <w:rPr>
          <w:szCs w:val="24"/>
        </w:rPr>
        <w:t xml:space="preserve"> domain</w:t>
      </w:r>
      <w:r w:rsidR="009839D7">
        <w:rPr>
          <w:szCs w:val="24"/>
        </w:rPr>
        <w:t xml:space="preserve"> with rating</w:t>
      </w:r>
      <w:r w:rsidRPr="00B2387D">
        <w:rPr>
          <w:szCs w:val="24"/>
        </w:rPr>
        <w:t xml:space="preserve"> &gt; 3. </w:t>
      </w:r>
      <w:proofErr w:type="spellStart"/>
      <w:proofErr w:type="gramStart"/>
      <w:r w:rsidRPr="00B2387D">
        <w:rPr>
          <w:szCs w:val="24"/>
          <w:vertAlign w:val="superscript"/>
        </w:rPr>
        <w:t>c</w:t>
      </w:r>
      <w:r w:rsidRPr="00B2387D">
        <w:rPr>
          <w:szCs w:val="24"/>
        </w:rPr>
        <w:t>No</w:t>
      </w:r>
      <w:proofErr w:type="spellEnd"/>
      <w:proofErr w:type="gramEnd"/>
      <w:r w:rsidRPr="00B2387D">
        <w:rPr>
          <w:szCs w:val="24"/>
        </w:rPr>
        <w:t xml:space="preserve"> domain</w:t>
      </w:r>
      <w:r w:rsidR="009839D7">
        <w:rPr>
          <w:szCs w:val="24"/>
        </w:rPr>
        <w:t xml:space="preserve"> with rating</w:t>
      </w:r>
      <w:r w:rsidRPr="00B2387D">
        <w:rPr>
          <w:szCs w:val="24"/>
        </w:rPr>
        <w:t xml:space="preserve"> &gt; 3. </w:t>
      </w:r>
      <w:proofErr w:type="spellStart"/>
      <w:proofErr w:type="gramStart"/>
      <w:r w:rsidRPr="00B2387D">
        <w:rPr>
          <w:szCs w:val="24"/>
          <w:vertAlign w:val="superscript"/>
        </w:rPr>
        <w:t>d</w:t>
      </w:r>
      <w:r w:rsidRPr="00B2387D">
        <w:rPr>
          <w:szCs w:val="24"/>
        </w:rPr>
        <w:t>Categorization</w:t>
      </w:r>
      <w:proofErr w:type="spellEnd"/>
      <w:proofErr w:type="gramEnd"/>
      <w:r w:rsidRPr="00B2387D">
        <w:rPr>
          <w:szCs w:val="24"/>
        </w:rPr>
        <w:t xml:space="preserve"> adapted to senior ratings.</w:t>
      </w:r>
      <w:r w:rsidRPr="003B2059">
        <w:rPr>
          <w:highlight w:val="green"/>
        </w:rPr>
        <w:br w:type="page"/>
      </w:r>
    </w:p>
    <w:p w14:paraId="6AA4A8B9" w14:textId="04E46040" w:rsidR="00D17051" w:rsidRPr="00A375EA" w:rsidRDefault="00D17051" w:rsidP="007D2C97">
      <w:pPr>
        <w:pStyle w:val="OTabellenberschrift"/>
        <w:rPr>
          <w:b/>
        </w:rPr>
      </w:pPr>
      <w:r>
        <w:rPr>
          <w:b/>
        </w:rPr>
        <w:lastRenderedPageBreak/>
        <w:t>T</w:t>
      </w:r>
      <w:r w:rsidRPr="00A375EA">
        <w:rPr>
          <w:b/>
        </w:rPr>
        <w:t xml:space="preserve">able </w:t>
      </w:r>
      <w:r>
        <w:rPr>
          <w:b/>
        </w:rPr>
        <w:t>A</w:t>
      </w:r>
      <w:r w:rsidRPr="00A375EA">
        <w:rPr>
          <w:b/>
        </w:rPr>
        <w:t>2</w:t>
      </w:r>
      <w:r>
        <w:rPr>
          <w:b/>
        </w:rPr>
        <w:t xml:space="preserve">. </w:t>
      </w:r>
      <w:r w:rsidRPr="00A375EA">
        <w:rPr>
          <w:b/>
        </w:rPr>
        <w:t>Associations of training task performance with cognitive outcomes in the cognitive training group.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1132"/>
        <w:gridCol w:w="1140"/>
        <w:gridCol w:w="1131"/>
        <w:gridCol w:w="1056"/>
        <w:gridCol w:w="1070"/>
        <w:gridCol w:w="7"/>
        <w:gridCol w:w="1190"/>
      </w:tblGrid>
      <w:tr w:rsidR="00D17051" w:rsidRPr="00EA4653" w14:paraId="25945A84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49E9A43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</w:p>
        </w:tc>
        <w:tc>
          <w:tcPr>
            <w:tcW w:w="1231" w:type="pct"/>
            <w:gridSpan w:val="2"/>
            <w:shd w:val="clear" w:color="auto" w:fill="auto"/>
            <w:noWrap/>
            <w:vAlign w:val="bottom"/>
            <w:hideMark/>
          </w:tcPr>
          <w:p w14:paraId="234C9D4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val="en-US"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>Global cognition pre</w:t>
            </w:r>
          </w:p>
        </w:tc>
        <w:tc>
          <w:tcPr>
            <w:tcW w:w="1187" w:type="pct"/>
            <w:gridSpan w:val="2"/>
            <w:shd w:val="clear" w:color="auto" w:fill="auto"/>
            <w:noWrap/>
            <w:vAlign w:val="bottom"/>
            <w:hideMark/>
          </w:tcPr>
          <w:p w14:paraId="4D399BF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val="en-US" w:eastAsia="de-DE"/>
              </w:rPr>
              <w:t xml:space="preserve">Memory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pre</w:t>
            </w:r>
            <w:proofErr w:type="spellEnd"/>
          </w:p>
        </w:tc>
        <w:tc>
          <w:tcPr>
            <w:tcW w:w="1233" w:type="pct"/>
            <w:gridSpan w:val="3"/>
            <w:shd w:val="clear" w:color="auto" w:fill="auto"/>
            <w:noWrap/>
            <w:vAlign w:val="bottom"/>
            <w:hideMark/>
          </w:tcPr>
          <w:p w14:paraId="3620DB9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Attention /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executive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functions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pre</w:t>
            </w:r>
            <w:proofErr w:type="spellEnd"/>
          </w:p>
        </w:tc>
      </w:tr>
      <w:tr w:rsidR="00D17051" w:rsidRPr="00EA4653" w14:paraId="2739DC91" w14:textId="77777777" w:rsidTr="00894B1B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476131B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6BC7F42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86B0202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38EA74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2E875B47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bottom"/>
            <w:hideMark/>
          </w:tcPr>
          <w:p w14:paraId="19C58571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499D00F0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</w:tr>
      <w:tr w:rsidR="00D17051" w:rsidRPr="00EA4653" w14:paraId="567CA199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71CF774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Start high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or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low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208988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-.07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E49080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.83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2C6351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.02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78F045F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.95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bottom"/>
            <w:hideMark/>
          </w:tcPr>
          <w:p w14:paraId="34B909E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-.17</w:t>
            </w:r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39BE5982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.57</w:t>
            </w:r>
          </w:p>
        </w:tc>
      </w:tr>
      <w:tr w:rsidR="00D17051" w:rsidRPr="00EA4653" w14:paraId="7676022E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06504E7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Start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tell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us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apart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DEE39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.58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ECD6F0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28ECE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.63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6F145A7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.02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bottom"/>
            <w:hideMark/>
          </w:tcPr>
          <w:p w14:paraId="7ADF623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.44</w:t>
            </w:r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66C6DF6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.12</w:t>
            </w:r>
          </w:p>
        </w:tc>
      </w:tr>
      <w:tr w:rsidR="00D17051" w:rsidRPr="00EA4653" w14:paraId="6E59473D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283E97A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Start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match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it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44C756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-.13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43FB4F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B0D964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-.23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734B375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.42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bottom"/>
            <w:hideMark/>
          </w:tcPr>
          <w:p w14:paraId="2797407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.02</w:t>
            </w:r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7090640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.94</w:t>
            </w:r>
          </w:p>
        </w:tc>
      </w:tr>
      <w:tr w:rsidR="00D17051" w:rsidRPr="00EA4653" w14:paraId="282BAB03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720ED71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Start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sound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replay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5E3E6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.62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08E014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D3587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.57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20F64B2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.03</w:t>
            </w:r>
          </w:p>
        </w:tc>
        <w:tc>
          <w:tcPr>
            <w:tcW w:w="585" w:type="pct"/>
            <w:gridSpan w:val="2"/>
            <w:shd w:val="clear" w:color="auto" w:fill="auto"/>
            <w:noWrap/>
            <w:vAlign w:val="bottom"/>
            <w:hideMark/>
          </w:tcPr>
          <w:p w14:paraId="23AE53F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.62</w:t>
            </w:r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71D8E08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.02</w:t>
            </w:r>
          </w:p>
        </w:tc>
      </w:tr>
      <w:tr w:rsidR="00D17051" w:rsidRPr="00EA4653" w14:paraId="28B98EBB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2E4C5CA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1231" w:type="pct"/>
            <w:gridSpan w:val="2"/>
            <w:shd w:val="clear" w:color="auto" w:fill="auto"/>
            <w:noWrap/>
            <w:vAlign w:val="bottom"/>
            <w:hideMark/>
          </w:tcPr>
          <w:p w14:paraId="428AF58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Global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cognition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post</w:t>
            </w:r>
            <w:proofErr w:type="spellEnd"/>
          </w:p>
        </w:tc>
        <w:tc>
          <w:tcPr>
            <w:tcW w:w="1187" w:type="pct"/>
            <w:gridSpan w:val="2"/>
            <w:shd w:val="clear" w:color="auto" w:fill="auto"/>
            <w:noWrap/>
            <w:vAlign w:val="bottom"/>
            <w:hideMark/>
          </w:tcPr>
          <w:p w14:paraId="67F99F0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Memory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post</w:t>
            </w:r>
            <w:proofErr w:type="spellEnd"/>
          </w:p>
        </w:tc>
        <w:tc>
          <w:tcPr>
            <w:tcW w:w="1233" w:type="pct"/>
            <w:gridSpan w:val="3"/>
            <w:shd w:val="clear" w:color="auto" w:fill="auto"/>
            <w:noWrap/>
            <w:vAlign w:val="bottom"/>
            <w:hideMark/>
          </w:tcPr>
          <w:p w14:paraId="6E575DE2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Attention /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executive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functions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post</w:t>
            </w:r>
            <w:proofErr w:type="spellEnd"/>
          </w:p>
        </w:tc>
      </w:tr>
      <w:tr w:rsidR="00D17051" w:rsidRPr="00EA4653" w14:paraId="691E22FD" w14:textId="77777777" w:rsidTr="00894B1B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71A5578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F1AB2D9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E4C17A7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834665D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0D47F201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1C1BB95A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6EA272E1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</w:tr>
      <w:tr w:rsidR="00D17051" w:rsidRPr="00EA4653" w14:paraId="128EB316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44312A7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End high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or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low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D37CA7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-.46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05DFA0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.11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04E12D2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-.51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0E34DD2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.07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1D15EDD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-.23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6D528A4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.45</w:t>
            </w:r>
          </w:p>
        </w:tc>
      </w:tr>
      <w:tr w:rsidR="00D17051" w:rsidRPr="00EA4653" w14:paraId="0AE2537D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077913F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End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tell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us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apart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AFF63F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.59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2ABAD6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F28807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.65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FD44D1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.01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6E9E1D4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.33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42D545C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.24</w:t>
            </w:r>
          </w:p>
        </w:tc>
      </w:tr>
      <w:tr w:rsidR="00D17051" w:rsidRPr="00EA4653" w14:paraId="649AA605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27A98960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End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match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it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07ECB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.76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111BF5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E72F2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.66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6009836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.01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6802D248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.73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4F49FDC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.003</w:t>
            </w:r>
          </w:p>
        </w:tc>
      </w:tr>
      <w:tr w:rsidR="00D17051" w:rsidRPr="00EA4653" w14:paraId="6627293C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1BDFF40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End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sound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replay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9A1345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.54</w:t>
            </w:r>
          </w:p>
        </w:tc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862B7B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.046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2FB37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.35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4705967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.22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3C6ABEE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.72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6629A18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cs="Times New Roman"/>
                <w:sz w:val="22"/>
              </w:rPr>
              <w:t>.003</w:t>
            </w:r>
          </w:p>
        </w:tc>
      </w:tr>
      <w:tr w:rsidR="00D17051" w:rsidRPr="00EA4653" w14:paraId="12B6EA3F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0765D78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</w:p>
        </w:tc>
        <w:tc>
          <w:tcPr>
            <w:tcW w:w="1231" w:type="pct"/>
            <w:gridSpan w:val="2"/>
            <w:shd w:val="clear" w:color="auto" w:fill="auto"/>
            <w:noWrap/>
            <w:vAlign w:val="bottom"/>
            <w:hideMark/>
          </w:tcPr>
          <w:p w14:paraId="690A7C7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global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cognition</w:t>
            </w:r>
            <w:proofErr w:type="spellEnd"/>
          </w:p>
        </w:tc>
        <w:tc>
          <w:tcPr>
            <w:tcW w:w="1187" w:type="pct"/>
            <w:gridSpan w:val="2"/>
            <w:shd w:val="clear" w:color="auto" w:fill="auto"/>
            <w:noWrap/>
            <w:vAlign w:val="bottom"/>
            <w:hideMark/>
          </w:tcPr>
          <w:p w14:paraId="52557E9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memory</w:t>
            </w:r>
            <w:proofErr w:type="spellEnd"/>
          </w:p>
        </w:tc>
        <w:tc>
          <w:tcPr>
            <w:tcW w:w="1233" w:type="pct"/>
            <w:gridSpan w:val="3"/>
            <w:shd w:val="clear" w:color="auto" w:fill="auto"/>
            <w:noWrap/>
            <w:vAlign w:val="bottom"/>
            <w:hideMark/>
          </w:tcPr>
          <w:p w14:paraId="34E6BB9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attention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/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executive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functions</w:t>
            </w:r>
            <w:proofErr w:type="spellEnd"/>
          </w:p>
        </w:tc>
      </w:tr>
      <w:tr w:rsidR="00D17051" w:rsidRPr="00EA4653" w14:paraId="60318756" w14:textId="77777777" w:rsidTr="00894B1B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0E451F5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14:paraId="0CCF5B9E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09FA732D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21305B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C48F6F0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63633E5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r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1871C8D0" w14:textId="77777777" w:rsidR="00D17051" w:rsidRPr="00EA4653" w:rsidRDefault="00D17051" w:rsidP="00894B1B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i/>
                <w:color w:val="000000"/>
                <w:sz w:val="22"/>
                <w:lang w:eastAsia="de-DE"/>
              </w:rPr>
              <w:t>p</w:t>
            </w:r>
          </w:p>
        </w:tc>
      </w:tr>
      <w:tr w:rsidR="00D17051" w:rsidRPr="00EA4653" w14:paraId="410EB8E8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6721DBC9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high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or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low</w:t>
            </w:r>
            <w:r w:rsidRPr="00EA4653">
              <w:rPr>
                <w:rFonts w:eastAsia="Times New Roman" w:cs="Times New Roman"/>
                <w:color w:val="000000"/>
                <w:sz w:val="22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14:paraId="18F99D4A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-.28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3B13EF9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DBF15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-.39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3EC65CE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.19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AE658D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-.03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51EB0AE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.93</w:t>
            </w:r>
          </w:p>
        </w:tc>
      </w:tr>
      <w:tr w:rsidR="00D17051" w:rsidRPr="00EA4653" w14:paraId="1B3F84EE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6CD86675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tell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us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apart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14:paraId="44DF8FF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-.03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4FA2BB24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F227B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.35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4E9CCC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.21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2861C47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-.37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49BAB85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.19</w:t>
            </w:r>
          </w:p>
        </w:tc>
      </w:tr>
      <w:tr w:rsidR="00D17051" w:rsidRPr="00EA4653" w14:paraId="767FFAA9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6EDB5A5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match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it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14:paraId="7025275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-.13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5C646637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B22BD1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-.15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5847B09D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.61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14F6002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-.03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6D2318E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.92</w:t>
            </w:r>
          </w:p>
        </w:tc>
      </w:tr>
      <w:tr w:rsidR="00D17051" w:rsidRPr="00EA4653" w14:paraId="5998BF07" w14:textId="77777777" w:rsidTr="009C0328">
        <w:trPr>
          <w:trHeight w:val="300"/>
        </w:trPr>
        <w:tc>
          <w:tcPr>
            <w:tcW w:w="1349" w:type="pct"/>
            <w:shd w:val="clear" w:color="auto" w:fill="auto"/>
            <w:noWrap/>
            <w:vAlign w:val="bottom"/>
            <w:hideMark/>
          </w:tcPr>
          <w:p w14:paraId="26C0190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Difference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sound</w:t>
            </w:r>
            <w:proofErr w:type="spellEnd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 xml:space="preserve"> </w:t>
            </w:r>
            <w:proofErr w:type="spellStart"/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replay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14:paraId="328C460F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.33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14:paraId="4A68693E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.25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9A476B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.23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14:paraId="13B289D3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.42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435E0EBC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.23</w:t>
            </w:r>
          </w:p>
        </w:tc>
        <w:tc>
          <w:tcPr>
            <w:tcW w:w="652" w:type="pct"/>
            <w:gridSpan w:val="2"/>
            <w:shd w:val="clear" w:color="auto" w:fill="auto"/>
            <w:noWrap/>
            <w:vAlign w:val="bottom"/>
            <w:hideMark/>
          </w:tcPr>
          <w:p w14:paraId="0A682D26" w14:textId="77777777" w:rsidR="00D17051" w:rsidRPr="00EA4653" w:rsidRDefault="00D17051" w:rsidP="000E4F94">
            <w:pPr>
              <w:spacing w:after="0" w:line="240" w:lineRule="auto"/>
              <w:ind w:firstLine="0"/>
              <w:contextualSpacing/>
              <w:jc w:val="right"/>
              <w:rPr>
                <w:rFonts w:eastAsia="Times New Roman" w:cs="Times New Roman"/>
                <w:color w:val="000000"/>
                <w:sz w:val="22"/>
                <w:lang w:eastAsia="de-DE"/>
              </w:rPr>
            </w:pPr>
            <w:r w:rsidRPr="00EA4653">
              <w:rPr>
                <w:rFonts w:eastAsia="Times New Roman" w:cs="Times New Roman"/>
                <w:color w:val="000000"/>
                <w:sz w:val="22"/>
                <w:lang w:eastAsia="de-DE"/>
              </w:rPr>
              <w:t>.43</w:t>
            </w:r>
          </w:p>
        </w:tc>
      </w:tr>
    </w:tbl>
    <w:p w14:paraId="21B53E50" w14:textId="21E67E87" w:rsidR="00896F3E" w:rsidRPr="006F6BFC" w:rsidRDefault="00D17051" w:rsidP="00EA4653">
      <w:pPr>
        <w:pStyle w:val="OTabelleNote"/>
      </w:pPr>
      <w:r w:rsidRPr="0090491E">
        <w:rPr>
          <w:i/>
        </w:rPr>
        <w:t>Note</w:t>
      </w:r>
      <w:r w:rsidRPr="0090491E">
        <w:t>.</w:t>
      </w:r>
      <w:r>
        <w:t xml:space="preserve"> </w:t>
      </w:r>
      <w:proofErr w:type="gramStart"/>
      <w:r>
        <w:t>Data of 14 cognitive training participants.</w:t>
      </w:r>
      <w:proofErr w:type="gramEnd"/>
      <w:r>
        <w:t xml:space="preserve"> Start = training task performance at the beginning of the training period (third session), End = training task performance at the end of the training period (last session), Difference = difference in performance between beginning and end of the training program and between pre- and post-test of the cognitive outcomes, respectively. </w:t>
      </w:r>
      <w:proofErr w:type="spellStart"/>
      <w:proofErr w:type="gramStart"/>
      <w:r w:rsidRPr="002C723F">
        <w:rPr>
          <w:rFonts w:cs="Times New Roman"/>
          <w:szCs w:val="24"/>
          <w:vertAlign w:val="superscript"/>
        </w:rPr>
        <w:t>a</w:t>
      </w:r>
      <w:r>
        <w:rPr>
          <w:rFonts w:cs="Times New Roman"/>
          <w:szCs w:val="24"/>
        </w:rPr>
        <w:t>Lower</w:t>
      </w:r>
      <w:proofErr w:type="spellEnd"/>
      <w:proofErr w:type="gramEnd"/>
      <w:r>
        <w:rPr>
          <w:rFonts w:cs="Times New Roman"/>
          <w:szCs w:val="24"/>
        </w:rPr>
        <w:t xml:space="preserve"> scores indicate better performance.</w:t>
      </w:r>
      <w:bookmarkEnd w:id="0"/>
    </w:p>
    <w:sectPr w:rsidR="00896F3E" w:rsidRPr="006F6BFC" w:rsidSect="00745D85">
      <w:headerReference w:type="default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6CAD2" w14:textId="77777777" w:rsidR="001A0741" w:rsidRDefault="001A0741">
      <w:pPr>
        <w:spacing w:after="0" w:line="240" w:lineRule="auto"/>
      </w:pPr>
      <w:r>
        <w:separator/>
      </w:r>
    </w:p>
  </w:endnote>
  <w:endnote w:type="continuationSeparator" w:id="0">
    <w:p w14:paraId="169ED5B4" w14:textId="77777777" w:rsidR="001A0741" w:rsidRDefault="001A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542822"/>
      <w:docPartObj>
        <w:docPartGallery w:val="Page Numbers (Bottom of Page)"/>
        <w:docPartUnique/>
      </w:docPartObj>
    </w:sdtPr>
    <w:sdtEndPr/>
    <w:sdtContent>
      <w:p w14:paraId="5A77E808" w14:textId="77777777" w:rsidR="00AB1C30" w:rsidRDefault="00D1705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A88">
          <w:rPr>
            <w:noProof/>
          </w:rPr>
          <w:t>1</w:t>
        </w:r>
        <w:r>
          <w:fldChar w:fldCharType="end"/>
        </w:r>
      </w:p>
    </w:sdtContent>
  </w:sdt>
  <w:p w14:paraId="450D6587" w14:textId="77777777" w:rsidR="00AB1C30" w:rsidRDefault="001A074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8306476"/>
      <w:docPartObj>
        <w:docPartGallery w:val="Page Numbers (Bottom of Page)"/>
        <w:docPartUnique/>
      </w:docPartObj>
    </w:sdtPr>
    <w:sdtEndPr/>
    <w:sdtContent>
      <w:p w14:paraId="57FAC159" w14:textId="77777777" w:rsidR="00AB1C30" w:rsidRDefault="00D1705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9D848C0" w14:textId="77777777" w:rsidR="00AB1C30" w:rsidRDefault="001A0741" w:rsidP="0086327D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24D36" w14:textId="77777777" w:rsidR="001A0741" w:rsidRDefault="001A0741">
      <w:pPr>
        <w:spacing w:after="0" w:line="240" w:lineRule="auto"/>
      </w:pPr>
      <w:r>
        <w:separator/>
      </w:r>
    </w:p>
  </w:footnote>
  <w:footnote w:type="continuationSeparator" w:id="0">
    <w:p w14:paraId="094D32A1" w14:textId="77777777" w:rsidR="001A0741" w:rsidRDefault="001A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163F3" w14:textId="77777777" w:rsidR="00AB1C30" w:rsidRPr="002574F5" w:rsidRDefault="001A0741" w:rsidP="00A841C8">
    <w:pPr>
      <w:pStyle w:val="Kopfzeile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A7E29"/>
    <w:multiLevelType w:val="hybridMultilevel"/>
    <w:tmpl w:val="CF7C5442"/>
    <w:lvl w:ilvl="0" w:tplc="8C0E6F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D17051"/>
    <w:rsid w:val="00015EE3"/>
    <w:rsid w:val="00150947"/>
    <w:rsid w:val="00187133"/>
    <w:rsid w:val="001A0741"/>
    <w:rsid w:val="001A6F78"/>
    <w:rsid w:val="001C361F"/>
    <w:rsid w:val="002A4847"/>
    <w:rsid w:val="002A6AA4"/>
    <w:rsid w:val="002D4AE7"/>
    <w:rsid w:val="002E37C2"/>
    <w:rsid w:val="002F4633"/>
    <w:rsid w:val="003E0B62"/>
    <w:rsid w:val="00406C1D"/>
    <w:rsid w:val="00483532"/>
    <w:rsid w:val="004F1CEF"/>
    <w:rsid w:val="00513FDD"/>
    <w:rsid w:val="00515354"/>
    <w:rsid w:val="005171F5"/>
    <w:rsid w:val="00520B9F"/>
    <w:rsid w:val="005237EC"/>
    <w:rsid w:val="00524916"/>
    <w:rsid w:val="00526CEC"/>
    <w:rsid w:val="00553D68"/>
    <w:rsid w:val="00593C36"/>
    <w:rsid w:val="006050CB"/>
    <w:rsid w:val="006D42C8"/>
    <w:rsid w:val="006D5B95"/>
    <w:rsid w:val="006F0F18"/>
    <w:rsid w:val="006F6BFC"/>
    <w:rsid w:val="0070701C"/>
    <w:rsid w:val="00745D85"/>
    <w:rsid w:val="007469AC"/>
    <w:rsid w:val="00796C69"/>
    <w:rsid w:val="007F26E4"/>
    <w:rsid w:val="00821A88"/>
    <w:rsid w:val="00873FC9"/>
    <w:rsid w:val="00894B1B"/>
    <w:rsid w:val="00896F3E"/>
    <w:rsid w:val="008C2F3C"/>
    <w:rsid w:val="008E5D04"/>
    <w:rsid w:val="008F67C5"/>
    <w:rsid w:val="009839D7"/>
    <w:rsid w:val="009C5432"/>
    <w:rsid w:val="009E5EA1"/>
    <w:rsid w:val="00A1024B"/>
    <w:rsid w:val="00A706CE"/>
    <w:rsid w:val="00A87B39"/>
    <w:rsid w:val="00AA6C89"/>
    <w:rsid w:val="00AD3FA5"/>
    <w:rsid w:val="00B3404B"/>
    <w:rsid w:val="00BA5B37"/>
    <w:rsid w:val="00BC0CEF"/>
    <w:rsid w:val="00C545A2"/>
    <w:rsid w:val="00C674F7"/>
    <w:rsid w:val="00C861DE"/>
    <w:rsid w:val="00D07AE9"/>
    <w:rsid w:val="00D17051"/>
    <w:rsid w:val="00D407D2"/>
    <w:rsid w:val="00D622B1"/>
    <w:rsid w:val="00DA444B"/>
    <w:rsid w:val="00DD4F87"/>
    <w:rsid w:val="00DD5FBB"/>
    <w:rsid w:val="00DE64C0"/>
    <w:rsid w:val="00E04B04"/>
    <w:rsid w:val="00E20B27"/>
    <w:rsid w:val="00E279FC"/>
    <w:rsid w:val="00E91F8E"/>
    <w:rsid w:val="00EA4653"/>
    <w:rsid w:val="00E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66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7051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17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17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Absatz">
    <w:name w:val="O_Absatz"/>
    <w:basedOn w:val="Standard"/>
    <w:link w:val="OAbsatzZchn"/>
    <w:qFormat/>
    <w:rsid w:val="009839D7"/>
    <w:pPr>
      <w:spacing w:after="0" w:line="480" w:lineRule="auto"/>
      <w:jc w:val="left"/>
    </w:pPr>
    <w:rPr>
      <w:sz w:val="22"/>
      <w:lang w:val="en-US"/>
    </w:rPr>
  </w:style>
  <w:style w:type="paragraph" w:customStyle="1" w:styleId="OTitel">
    <w:name w:val="O_Titel"/>
    <w:basedOn w:val="OAbsatz"/>
    <w:qFormat/>
    <w:rsid w:val="009839D7"/>
    <w:pPr>
      <w:keepNext/>
      <w:spacing w:before="480" w:after="240"/>
      <w:ind w:firstLine="0"/>
      <w:jc w:val="center"/>
    </w:pPr>
    <w:rPr>
      <w:b/>
    </w:rPr>
  </w:style>
  <w:style w:type="paragraph" w:customStyle="1" w:styleId="Oberschrift1">
    <w:name w:val="O_Überschrift_1"/>
    <w:basedOn w:val="OAbsatz"/>
    <w:qFormat/>
    <w:rsid w:val="009839D7"/>
    <w:pPr>
      <w:keepNext/>
      <w:spacing w:before="240"/>
      <w:ind w:firstLine="0"/>
    </w:pPr>
    <w:rPr>
      <w:b/>
    </w:rPr>
  </w:style>
  <w:style w:type="paragraph" w:customStyle="1" w:styleId="Oberschrift2">
    <w:name w:val="O_Überschrift_2"/>
    <w:basedOn w:val="Oberschrift1"/>
    <w:qFormat/>
    <w:rsid w:val="00D17051"/>
    <w:pPr>
      <w:spacing w:before="120" w:after="120"/>
    </w:pPr>
    <w:rPr>
      <w:b w:val="0"/>
      <w:i/>
    </w:rPr>
  </w:style>
  <w:style w:type="paragraph" w:customStyle="1" w:styleId="OTabelleNote">
    <w:name w:val="O_Tabelle_Note"/>
    <w:basedOn w:val="Standard"/>
    <w:qFormat/>
    <w:rsid w:val="00E91F8E"/>
    <w:pPr>
      <w:spacing w:before="240" w:after="0" w:line="480" w:lineRule="auto"/>
      <w:ind w:firstLine="0"/>
      <w:contextualSpacing/>
      <w:jc w:val="left"/>
    </w:pPr>
    <w:rPr>
      <w:rFonts w:eastAsia="Times New Roman" w:cs="Arial"/>
      <w:color w:val="000000"/>
      <w:sz w:val="22"/>
      <w:szCs w:val="18"/>
      <w:lang w:val="en-US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7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17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Titlecase">
    <w:name w:val="1_Title case"/>
    <w:basedOn w:val="berschrift1"/>
    <w:qFormat/>
    <w:rsid w:val="00D17051"/>
    <w:pPr>
      <w:spacing w:after="240" w:line="480" w:lineRule="auto"/>
      <w:ind w:firstLine="0"/>
      <w:jc w:val="left"/>
    </w:pPr>
    <w:rPr>
      <w:rFonts w:ascii="Times New Roman" w:hAnsi="Times New Roman" w:cs="Arial"/>
      <w:color w:val="auto"/>
      <w:sz w:val="24"/>
      <w:szCs w:val="24"/>
      <w:lang w:val="en-US"/>
    </w:rPr>
  </w:style>
  <w:style w:type="paragraph" w:customStyle="1" w:styleId="OTabellenberschrift">
    <w:name w:val="O_Tabellenüberschrift"/>
    <w:basedOn w:val="OAbsatz"/>
    <w:qFormat/>
    <w:rsid w:val="00EA4653"/>
    <w:pPr>
      <w:ind w:firstLine="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7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7051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D17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7051"/>
    <w:rPr>
      <w:rFonts w:ascii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705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D17051"/>
    <w:pPr>
      <w:spacing w:after="0"/>
      <w:jc w:val="center"/>
    </w:pPr>
    <w:rPr>
      <w:rFonts w:cs="Times New Roman"/>
      <w:noProof/>
      <w:lang w:val="en-US"/>
    </w:rPr>
  </w:style>
  <w:style w:type="character" w:customStyle="1" w:styleId="OAbsatzZchn">
    <w:name w:val="O_Absatz Zchn"/>
    <w:basedOn w:val="Absatz-Standardschriftart"/>
    <w:link w:val="OAbsatz"/>
    <w:rsid w:val="009839D7"/>
    <w:rPr>
      <w:rFonts w:ascii="Times New Roman" w:hAnsi="Times New Roman"/>
      <w:lang w:val="en-US"/>
    </w:rPr>
  </w:style>
  <w:style w:type="character" w:customStyle="1" w:styleId="EndNoteBibliographyTitleZchn">
    <w:name w:val="EndNote Bibliography Title Zchn"/>
    <w:basedOn w:val="OAbsatzZchn"/>
    <w:link w:val="EndNoteBibliographyTitle"/>
    <w:rsid w:val="00D17051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17051"/>
    <w:pPr>
      <w:spacing w:line="480" w:lineRule="auto"/>
      <w:jc w:val="left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OAbsatzZchn"/>
    <w:link w:val="EndNoteBibliography"/>
    <w:rsid w:val="00D17051"/>
    <w:rPr>
      <w:rFonts w:ascii="Times New Roman" w:hAnsi="Times New Roman" w:cs="Times New Roman"/>
      <w:noProof/>
      <w:sz w:val="24"/>
      <w:lang w:val="en-US"/>
    </w:rPr>
  </w:style>
  <w:style w:type="paragraph" w:customStyle="1" w:styleId="2headinglevel">
    <w:name w:val="2_heading level"/>
    <w:basedOn w:val="berschrift2"/>
    <w:qFormat/>
    <w:rsid w:val="00D17051"/>
    <w:pPr>
      <w:spacing w:before="240" w:line="480" w:lineRule="auto"/>
      <w:ind w:firstLine="0"/>
    </w:pPr>
    <w:rPr>
      <w:rFonts w:ascii="Times New Roman" w:hAnsi="Times New Roman"/>
      <w:color w:val="auto"/>
      <w:sz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7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70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7051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7051"/>
    <w:rPr>
      <w:rFonts w:ascii="Times New Roman" w:hAnsi="Times New Roman"/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745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7051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17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17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Absatz">
    <w:name w:val="O_Absatz"/>
    <w:basedOn w:val="Standard"/>
    <w:link w:val="OAbsatzZchn"/>
    <w:qFormat/>
    <w:rsid w:val="009839D7"/>
    <w:pPr>
      <w:spacing w:after="0" w:line="480" w:lineRule="auto"/>
      <w:jc w:val="left"/>
    </w:pPr>
    <w:rPr>
      <w:sz w:val="22"/>
      <w:lang w:val="en-US"/>
    </w:rPr>
  </w:style>
  <w:style w:type="paragraph" w:customStyle="1" w:styleId="OTitel">
    <w:name w:val="O_Titel"/>
    <w:basedOn w:val="OAbsatz"/>
    <w:qFormat/>
    <w:rsid w:val="009839D7"/>
    <w:pPr>
      <w:keepNext/>
      <w:spacing w:before="480" w:after="240"/>
      <w:ind w:firstLine="0"/>
      <w:jc w:val="center"/>
    </w:pPr>
    <w:rPr>
      <w:b/>
    </w:rPr>
  </w:style>
  <w:style w:type="paragraph" w:customStyle="1" w:styleId="Oberschrift1">
    <w:name w:val="O_Überschrift_1"/>
    <w:basedOn w:val="OAbsatz"/>
    <w:qFormat/>
    <w:rsid w:val="009839D7"/>
    <w:pPr>
      <w:keepNext/>
      <w:spacing w:before="240"/>
      <w:ind w:firstLine="0"/>
    </w:pPr>
    <w:rPr>
      <w:b/>
    </w:rPr>
  </w:style>
  <w:style w:type="paragraph" w:customStyle="1" w:styleId="Oberschrift2">
    <w:name w:val="O_Überschrift_2"/>
    <w:basedOn w:val="Oberschrift1"/>
    <w:qFormat/>
    <w:rsid w:val="00D17051"/>
    <w:pPr>
      <w:spacing w:before="120" w:after="120"/>
    </w:pPr>
    <w:rPr>
      <w:b w:val="0"/>
      <w:i/>
    </w:rPr>
  </w:style>
  <w:style w:type="paragraph" w:customStyle="1" w:styleId="OTabelleNote">
    <w:name w:val="O_Tabelle_Note"/>
    <w:basedOn w:val="Standard"/>
    <w:qFormat/>
    <w:rsid w:val="00E91F8E"/>
    <w:pPr>
      <w:spacing w:before="240" w:after="0" w:line="480" w:lineRule="auto"/>
      <w:ind w:firstLine="0"/>
      <w:contextualSpacing/>
      <w:jc w:val="left"/>
    </w:pPr>
    <w:rPr>
      <w:rFonts w:eastAsia="Times New Roman" w:cs="Arial"/>
      <w:color w:val="000000"/>
      <w:sz w:val="22"/>
      <w:szCs w:val="18"/>
      <w:lang w:val="en-US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7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17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Titlecase">
    <w:name w:val="1_Title case"/>
    <w:basedOn w:val="berschrift1"/>
    <w:qFormat/>
    <w:rsid w:val="00D17051"/>
    <w:pPr>
      <w:spacing w:after="240" w:line="480" w:lineRule="auto"/>
      <w:ind w:firstLine="0"/>
      <w:jc w:val="left"/>
    </w:pPr>
    <w:rPr>
      <w:rFonts w:ascii="Times New Roman" w:hAnsi="Times New Roman" w:cs="Arial"/>
      <w:color w:val="auto"/>
      <w:sz w:val="24"/>
      <w:szCs w:val="24"/>
      <w:lang w:val="en-US"/>
    </w:rPr>
  </w:style>
  <w:style w:type="paragraph" w:customStyle="1" w:styleId="OTabellenberschrift">
    <w:name w:val="O_Tabellenüberschrift"/>
    <w:basedOn w:val="OAbsatz"/>
    <w:qFormat/>
    <w:rsid w:val="00EA4653"/>
    <w:pPr>
      <w:ind w:firstLine="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7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7051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D17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7051"/>
    <w:rPr>
      <w:rFonts w:ascii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705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D17051"/>
    <w:pPr>
      <w:spacing w:after="0"/>
      <w:jc w:val="center"/>
    </w:pPr>
    <w:rPr>
      <w:rFonts w:cs="Times New Roman"/>
      <w:noProof/>
      <w:lang w:val="en-US"/>
    </w:rPr>
  </w:style>
  <w:style w:type="character" w:customStyle="1" w:styleId="OAbsatzZchn">
    <w:name w:val="O_Absatz Zchn"/>
    <w:basedOn w:val="Absatz-Standardschriftart"/>
    <w:link w:val="OAbsatz"/>
    <w:rsid w:val="009839D7"/>
    <w:rPr>
      <w:rFonts w:ascii="Times New Roman" w:hAnsi="Times New Roman"/>
      <w:lang w:val="en-US"/>
    </w:rPr>
  </w:style>
  <w:style w:type="character" w:customStyle="1" w:styleId="EndNoteBibliographyTitleZchn">
    <w:name w:val="EndNote Bibliography Title Zchn"/>
    <w:basedOn w:val="OAbsatzZchn"/>
    <w:link w:val="EndNoteBibliographyTitle"/>
    <w:rsid w:val="00D17051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17051"/>
    <w:pPr>
      <w:spacing w:line="480" w:lineRule="auto"/>
      <w:jc w:val="left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OAbsatzZchn"/>
    <w:link w:val="EndNoteBibliography"/>
    <w:rsid w:val="00D17051"/>
    <w:rPr>
      <w:rFonts w:ascii="Times New Roman" w:hAnsi="Times New Roman" w:cs="Times New Roman"/>
      <w:noProof/>
      <w:sz w:val="24"/>
      <w:lang w:val="en-US"/>
    </w:rPr>
  </w:style>
  <w:style w:type="paragraph" w:customStyle="1" w:styleId="2headinglevel">
    <w:name w:val="2_heading level"/>
    <w:basedOn w:val="berschrift2"/>
    <w:qFormat/>
    <w:rsid w:val="00D17051"/>
    <w:pPr>
      <w:spacing w:before="240" w:line="480" w:lineRule="auto"/>
      <w:ind w:firstLine="0"/>
    </w:pPr>
    <w:rPr>
      <w:rFonts w:ascii="Times New Roman" w:hAnsi="Times New Roman"/>
      <w:color w:val="auto"/>
      <w:sz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7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170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17051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7051"/>
    <w:rPr>
      <w:rFonts w:ascii="Times New Roman" w:hAnsi="Times New Roman"/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745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1653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kuester</dc:creator>
  <cp:lastModifiedBy>kuester</cp:lastModifiedBy>
  <cp:revision>2</cp:revision>
  <dcterms:created xsi:type="dcterms:W3CDTF">2016-04-15T19:51:00Z</dcterms:created>
  <dcterms:modified xsi:type="dcterms:W3CDTF">2016-04-15T19:51:00Z</dcterms:modified>
</cp:coreProperties>
</file>